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714" w:rsidP="009F6714">
      <w:pPr>
        <w:pStyle w:val="Title"/>
      </w:pPr>
      <w:r>
        <w:fldChar w:fldCharType="begin"/>
      </w:r>
      <w:r>
        <w:instrText xml:space="preserve"> TITLE   \* MERGEFORMAT </w:instrText>
      </w:r>
      <w:r>
        <w:fldChar w:fldCharType="separate"/>
      </w:r>
      <w:r>
        <w:t>LMFFM1001B Construct a basic timber furnishing product</w:t>
      </w:r>
      <w:r>
        <w:fldChar w:fldCharType="end"/>
      </w:r>
    </w:p>
    <w:p w:rsidR="009F6714" w:rsidP="009F6714">
      <w:pPr>
        <w:pStyle w:val="Version"/>
        <w:sectPr w:rsidSect="00A76C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6C14" w:rsidP="00A76C14">
      <w:pPr>
        <w:pStyle w:val="SuperHeading"/>
      </w:pPr>
      <w:r w:rsidRPr="00A76C14">
        <w:t>LMFFM1001B Construct a basic timber furnishing product</w:t>
      </w:r>
    </w:p>
    <w:p w:rsidR="00000000" w:rsidRPr="00A76C14" w:rsidP="00A76C14">
      <w:pPr>
        <w:pStyle w:val="SuperHeading"/>
      </w:pPr>
    </w:p>
    <w:p w:rsidR="00000000" w:rsidRPr="00A76C14" w:rsidP="00A76C14">
      <w:pPr>
        <w:pStyle w:val="Heading1"/>
      </w:pPr>
      <w:bookmarkStart w:id="1" w:name="O_89115"/>
      <w:bookmarkEnd w:id="1"/>
      <w:r w:rsidRPr="00A76C14">
        <w:t>Modification History</w:t>
      </w:r>
    </w:p>
    <w:p w:rsidR="00000000" w:rsidRPr="00A76C14" w:rsidP="00A76C14">
      <w:pPr>
        <w:pStyle w:val="BodyText"/>
      </w:pPr>
      <w:r w:rsidRPr="00A76C14">
        <w:t>Not applicable.</w:t>
      </w:r>
    </w:p>
    <w:p w:rsidR="00000000" w:rsidRPr="00A76C14" w:rsidP="00A76C14">
      <w:pPr>
        <w:pStyle w:val="AllowPageBreak"/>
      </w:pPr>
    </w:p>
    <w:p w:rsidR="00000000" w:rsidRPr="00A76C14" w:rsidP="00A76C14">
      <w:pPr>
        <w:pStyle w:val="Heading1"/>
      </w:pPr>
      <w:bookmarkStart w:id="2" w:name="O_89116"/>
      <w:bookmarkEnd w:id="2"/>
      <w:r w:rsidRPr="00A76C14">
        <w:t>Unit Descriptor</w:t>
      </w:r>
    </w:p>
    <w:tbl>
      <w:tblPr>
        <w:tblW w:w="0" w:type="auto"/>
        <w:tblLayout w:type="fixed"/>
        <w:tblCellMar>
          <w:left w:w="62" w:type="dxa"/>
          <w:right w:w="62" w:type="dxa"/>
        </w:tblCellMar>
        <w:tblLook w:val="0000"/>
      </w:tblPr>
      <w:tblGrid>
        <w:gridCol w:w="2671"/>
        <w:gridCol w:w="5851"/>
      </w:tblGrid>
      <w:tr w:rsidTr="009F671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BodyText"/>
            </w:pPr>
            <w:r w:rsidRPr="00A76C14">
              <w:t>This unit covers the competency to construct, assemble and finish a basic timber furnishing product</w:t>
            </w:r>
          </w:p>
        </w:tc>
      </w:tr>
    </w:tbl>
    <w:p w:rsidR="00000000" w:rsidRPr="00A76C14" w:rsidP="00A76C14">
      <w:pPr>
        <w:pStyle w:val="BodyText"/>
      </w:pPr>
    </w:p>
    <w:p w:rsidR="00000000" w:rsidRPr="00A76C14" w:rsidP="00A76C14">
      <w:pPr>
        <w:pStyle w:val="AllowPageBreak"/>
      </w:pPr>
    </w:p>
    <w:p w:rsidR="00000000" w:rsidRPr="00A76C14" w:rsidP="00A76C14">
      <w:pPr>
        <w:pStyle w:val="Heading1"/>
      </w:pPr>
      <w:bookmarkStart w:id="3" w:name="O_89117"/>
      <w:bookmarkEnd w:id="3"/>
      <w:r w:rsidRPr="00A76C14">
        <w:t>Application of the Unit</w:t>
      </w:r>
    </w:p>
    <w:tbl>
      <w:tblPr>
        <w:tblW w:w="0" w:type="auto"/>
        <w:tblLayout w:type="fixed"/>
        <w:tblCellMar>
          <w:left w:w="62" w:type="dxa"/>
          <w:right w:w="62" w:type="dxa"/>
        </w:tblCellMar>
        <w:tblLook w:val="0000"/>
      </w:tblPr>
      <w:tblGrid>
        <w:gridCol w:w="2764"/>
        <w:gridCol w:w="5758"/>
      </w:tblGrid>
      <w:tr w:rsidTr="009F671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BodyText"/>
            </w:pPr>
          </w:p>
        </w:tc>
      </w:tr>
    </w:tbl>
    <w:p w:rsidR="00000000" w:rsidRPr="00A76C14" w:rsidP="00A76C14">
      <w:pPr>
        <w:pStyle w:val="BodyText"/>
      </w:pPr>
    </w:p>
    <w:p w:rsidR="00000000" w:rsidRPr="00A76C14" w:rsidP="00A76C14">
      <w:pPr>
        <w:pStyle w:val="AllowPageBreak"/>
      </w:pPr>
    </w:p>
    <w:p w:rsidR="00000000" w:rsidRPr="00A76C14" w:rsidP="00A76C14">
      <w:pPr>
        <w:pStyle w:val="Heading1"/>
      </w:pPr>
      <w:bookmarkStart w:id="4" w:name="O_89118"/>
      <w:bookmarkEnd w:id="4"/>
      <w:r w:rsidRPr="00A76C14">
        <w:t>Licensing/Regulatory Information</w:t>
      </w:r>
    </w:p>
    <w:p w:rsidR="00000000" w:rsidRPr="00A76C14" w:rsidP="00A76C14">
      <w:pPr>
        <w:pStyle w:val="BodyText"/>
      </w:pPr>
      <w:r w:rsidRPr="00A76C14">
        <w:t>Not applicable.</w:t>
      </w:r>
    </w:p>
    <w:p w:rsidR="00000000" w:rsidRPr="00A76C14" w:rsidP="00A76C14">
      <w:pPr>
        <w:pStyle w:val="AllowPageBreak"/>
      </w:pPr>
    </w:p>
    <w:p w:rsidR="00000000" w:rsidRPr="00A76C14" w:rsidP="00A76C14">
      <w:pPr>
        <w:pStyle w:val="Heading1"/>
      </w:pPr>
      <w:bookmarkStart w:id="5" w:name="O_89120"/>
      <w:bookmarkEnd w:id="5"/>
      <w:r w:rsidRPr="00A76C14">
        <w:t>Pre-Requisites</w:t>
      </w:r>
    </w:p>
    <w:tbl>
      <w:tblPr>
        <w:tblW w:w="0" w:type="auto"/>
        <w:tblLayout w:type="fixed"/>
        <w:tblCellMar>
          <w:left w:w="62" w:type="dxa"/>
          <w:right w:w="62" w:type="dxa"/>
        </w:tblCellMar>
        <w:tblLook w:val="0000"/>
      </w:tblPr>
      <w:tblGrid>
        <w:gridCol w:w="2771"/>
        <w:gridCol w:w="1313"/>
        <w:gridCol w:w="4438"/>
      </w:tblGrid>
      <w:tr w:rsidTr="009F671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t>Nil</w:t>
            </w:r>
          </w:p>
        </w:tc>
      </w:tr>
      <w:tr w:rsidTr="009F671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p>
        </w:tc>
      </w:tr>
      <w:tr w:rsidTr="009F671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BodyText"/>
            </w:pPr>
          </w:p>
        </w:tc>
      </w:tr>
    </w:tbl>
    <w:p w:rsidR="00000000" w:rsidRPr="00A76C14" w:rsidP="00A76C14">
      <w:pPr>
        <w:pStyle w:val="BodyText"/>
      </w:pPr>
    </w:p>
    <w:p w:rsidR="00000000" w:rsidRPr="00A76C14" w:rsidP="00A76C14">
      <w:pPr>
        <w:pStyle w:val="AllowPageBreak"/>
      </w:pPr>
    </w:p>
    <w:p w:rsidR="00000000" w:rsidRPr="00A76C14" w:rsidP="00A76C14">
      <w:pPr>
        <w:pStyle w:val="Heading1"/>
      </w:pPr>
      <w:bookmarkStart w:id="6" w:name="O_89119"/>
      <w:bookmarkEnd w:id="6"/>
      <w:r w:rsidRPr="00A76C14">
        <w:t>Employability Skills Information</w:t>
      </w:r>
    </w:p>
    <w:tbl>
      <w:tblPr>
        <w:tblW w:w="0" w:type="auto"/>
        <w:tblLayout w:type="fixed"/>
        <w:tblCellMar>
          <w:left w:w="62" w:type="dxa"/>
          <w:right w:w="62" w:type="dxa"/>
        </w:tblCellMar>
        <w:tblLook w:val="0000"/>
      </w:tblPr>
      <w:tblGrid>
        <w:gridCol w:w="2802"/>
        <w:gridCol w:w="5720"/>
      </w:tblGrid>
      <w:tr w:rsidTr="009F67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BodyText"/>
            </w:pPr>
            <w:r w:rsidRPr="00A76C14">
              <w:t>This unit contains employability skills.</w:t>
            </w:r>
          </w:p>
        </w:tc>
      </w:tr>
    </w:tbl>
    <w:p w:rsidR="00000000" w:rsidRPr="00A76C14" w:rsidP="00A76C14">
      <w:pPr>
        <w:pStyle w:val="BodyText"/>
      </w:pPr>
    </w:p>
    <w:p w:rsidR="00000000" w:rsidRPr="00A76C14" w:rsidP="00A76C14">
      <w:pPr>
        <w:pStyle w:val="AllowPageBreak"/>
      </w:pPr>
    </w:p>
    <w:p w:rsidR="00000000" w:rsidRPr="00A76C14" w:rsidP="00A76C14">
      <w:pPr>
        <w:pStyle w:val="Heading1"/>
      </w:pPr>
      <w:bookmarkStart w:id="7" w:name="O_89121"/>
      <w:bookmarkEnd w:id="7"/>
      <w:r w:rsidRPr="00A76C14">
        <w:t>Elements and Performance Criteria Pre-Content</w:t>
      </w:r>
    </w:p>
    <w:tbl>
      <w:tblPr>
        <w:tblW w:w="0" w:type="auto"/>
        <w:tblLayout w:type="fixed"/>
        <w:tblCellMar>
          <w:left w:w="62" w:type="dxa"/>
          <w:right w:w="62" w:type="dxa"/>
        </w:tblCellMar>
        <w:tblLook w:val="0000"/>
      </w:tblPr>
      <w:tblGrid>
        <w:gridCol w:w="2559"/>
        <w:gridCol w:w="5963"/>
      </w:tblGrid>
      <w:tr w:rsidTr="009F671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BodyText"/>
            </w:pPr>
            <w:r w:rsidRPr="00A76C14">
              <w:t>Performance criteria describe the performance needed to demonstrate achievement of the element. Where bold italicised text is used, further information is detailed in the required skills and knowledge section and the range statement. Assessment of performa</w:t>
            </w:r>
            <w:r w:rsidRPr="00A76C14">
              <w:t>nce is to be consistent with the evidence guide.</w:t>
            </w:r>
          </w:p>
        </w:tc>
      </w:tr>
    </w:tbl>
    <w:p w:rsidR="00000000" w:rsidRPr="00A76C14" w:rsidP="00A76C14">
      <w:pPr>
        <w:pStyle w:val="BodyText"/>
      </w:pPr>
    </w:p>
    <w:p w:rsidR="00000000" w:rsidRPr="00A76C14" w:rsidP="00A76C14">
      <w:pPr>
        <w:pStyle w:val="AllowPageBreak"/>
      </w:pPr>
    </w:p>
    <w:p w:rsidR="00000000" w:rsidRPr="00A76C14" w:rsidP="00A76C14">
      <w:pPr>
        <w:pStyle w:val="Heading1"/>
      </w:pPr>
      <w:bookmarkStart w:id="8" w:name="O_89122"/>
      <w:bookmarkEnd w:id="8"/>
      <w:r w:rsidRPr="00A76C14">
        <w:t>Elements and Performance Criteria</w:t>
      </w:r>
    </w:p>
    <w:tbl>
      <w:tblPr>
        <w:tblW w:w="0" w:type="auto"/>
        <w:tblLayout w:type="fixed"/>
        <w:tblCellMar>
          <w:left w:w="62" w:type="dxa"/>
          <w:right w:w="62" w:type="dxa"/>
        </w:tblCellMar>
        <w:tblLook w:val="0000"/>
      </w:tblPr>
      <w:tblGrid>
        <w:gridCol w:w="2559"/>
        <w:gridCol w:w="5963"/>
      </w:tblGrid>
      <w:tr w:rsidTr="009F6714">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BodyText"/>
            </w:pPr>
            <w:r w:rsidRPr="00A76C14">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PERFORMANCE CRITERIA</w:t>
            </w:r>
          </w:p>
        </w:tc>
      </w:tr>
      <w:tr w:rsidTr="009F671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List"/>
              <w:rPr>
                <w:lang w:val="en-NZ"/>
              </w:rPr>
            </w:pPr>
            <w:r w:rsidRPr="00A76C14">
              <w:t>1.</w:t>
            </w:r>
            <w:r w:rsidRPr="00A76C14">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2"/>
            </w:pPr>
            <w:r w:rsidRPr="00A76C14">
              <w:t>1.1.</w:t>
            </w:r>
            <w:r w:rsidRPr="00A76C14">
              <w:tab/>
              <w:t xml:space="preserve">Work instructions are used to determine </w:t>
            </w:r>
            <w:r w:rsidRPr="00A76C14">
              <w:t>job requirements, including design variations, tolerances, process, materials, finish and quantity</w:t>
            </w:r>
          </w:p>
          <w:p w:rsidR="00000000" w:rsidRPr="00A76C14" w:rsidP="00A76C14">
            <w:pPr>
              <w:pStyle w:val="List2"/>
            </w:pPr>
            <w:r w:rsidRPr="00A76C14">
              <w:t>1.2.</w:t>
            </w:r>
            <w:r w:rsidRPr="00A76C14">
              <w:tab/>
              <w:t>Construction and assembly sequence are planned</w:t>
            </w:r>
          </w:p>
          <w:p w:rsidR="00000000" w:rsidRPr="00A76C14" w:rsidP="00A76C14">
            <w:pPr>
              <w:pStyle w:val="List2"/>
            </w:pPr>
            <w:r w:rsidRPr="00A76C14">
              <w:t>1.3.</w:t>
            </w:r>
            <w:r w:rsidRPr="00A76C14">
              <w:tab/>
              <w:t>Procedures are determined for checking quality at each stage of the process</w:t>
            </w:r>
          </w:p>
          <w:p w:rsidR="00000000" w:rsidRPr="00A76C14" w:rsidP="00A76C14">
            <w:pPr>
              <w:pStyle w:val="List2"/>
            </w:pPr>
            <w:r w:rsidRPr="00A76C14">
              <w:t>1.4.</w:t>
            </w:r>
            <w:r w:rsidRPr="00A76C14">
              <w:tab/>
              <w:t>Workplace health an</w:t>
            </w:r>
            <w:r w:rsidRPr="00A76C14">
              <w:t>d safety requirements, including personal protection needs, are observed throughout the work</w:t>
            </w:r>
          </w:p>
          <w:p w:rsidR="00000000" w:rsidRPr="00A76C14" w:rsidP="00A76C14">
            <w:pPr>
              <w:pStyle w:val="List2"/>
            </w:pPr>
            <w:r w:rsidRPr="00A76C14">
              <w:t>1.5.</w:t>
            </w:r>
            <w:r w:rsidRPr="00A76C14">
              <w:tab/>
              <w:t>Suitable work area is selected for the task</w:t>
            </w:r>
          </w:p>
          <w:p w:rsidR="00000000" w:rsidRPr="00A76C14" w:rsidP="00A76C14">
            <w:pPr>
              <w:pStyle w:val="List2"/>
            </w:pPr>
            <w:r w:rsidRPr="00A76C14">
              <w:t>1.6.</w:t>
            </w:r>
            <w:r w:rsidRPr="00A76C14">
              <w:tab/>
              <w:t>Preparatory drawings/set-outs for tasks are confirmed</w:t>
            </w:r>
          </w:p>
          <w:p w:rsidR="00000000" w:rsidRPr="00A76C14" w:rsidP="00A76C14">
            <w:pPr>
              <w:pStyle w:val="List2"/>
            </w:pPr>
            <w:r w:rsidRPr="00A76C14">
              <w:t>1.7.</w:t>
            </w:r>
            <w:r w:rsidRPr="00A76C14">
              <w:tab/>
              <w:t>Cutting list for project components is accessed an</w:t>
            </w:r>
            <w:r w:rsidRPr="00A76C14">
              <w:t>d interpreted</w:t>
            </w:r>
          </w:p>
          <w:p w:rsidR="00000000" w:rsidRPr="00A76C14" w:rsidP="00A76C14">
            <w:pPr>
              <w:pStyle w:val="List2"/>
            </w:pPr>
            <w:r w:rsidRPr="00A76C14">
              <w:t>1.8.</w:t>
            </w:r>
            <w:r w:rsidRPr="00A76C14">
              <w:tab/>
              <w:t>Materials are selected following work instructions</w:t>
            </w:r>
          </w:p>
          <w:p w:rsidR="00000000" w:rsidP="00A76C14">
            <w:pPr>
              <w:pStyle w:val="List2"/>
              <w:rPr>
                <w:lang w:val="en-NZ"/>
              </w:rPr>
            </w:pPr>
            <w:r w:rsidRPr="00A76C14">
              <w:t>1.9.</w:t>
            </w:r>
            <w:r w:rsidRPr="00A76C14">
              <w:tab/>
              <w:t>Tools and equipment suitable for construction are identified and checked for safe and effective operation</w:t>
            </w:r>
          </w:p>
        </w:tc>
      </w:tr>
      <w:tr w:rsidTr="009F671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List"/>
              <w:rPr>
                <w:lang w:val="en-NZ"/>
              </w:rPr>
            </w:pPr>
            <w:r w:rsidRPr="00A76C14">
              <w:t>2.</w:t>
            </w:r>
            <w:r w:rsidRPr="00A76C14">
              <w:tab/>
              <w:t>Complete construction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2"/>
            </w:pPr>
            <w:r w:rsidRPr="00A76C14">
              <w:t>2.1.</w:t>
            </w:r>
            <w:r w:rsidRPr="00A76C14">
              <w:tab/>
              <w:t>Material is set out and prepared according t</w:t>
            </w:r>
            <w:r w:rsidRPr="00A76C14">
              <w:t>o work instructions and components are marked according to workplace procedures</w:t>
            </w:r>
          </w:p>
          <w:p w:rsidR="00000000" w:rsidRPr="00A76C14" w:rsidP="00A76C14">
            <w:pPr>
              <w:pStyle w:val="List2"/>
            </w:pPr>
            <w:r w:rsidRPr="00A76C14">
              <w:t>2.2.</w:t>
            </w:r>
            <w:r w:rsidRPr="00A76C14">
              <w:tab/>
              <w:t>Tools, machines and equipment are used in accordance with safety requirements and manufacturers' specifications</w:t>
            </w:r>
          </w:p>
          <w:p w:rsidR="00000000" w:rsidRPr="00A76C14" w:rsidP="00A76C14">
            <w:pPr>
              <w:pStyle w:val="List2"/>
            </w:pPr>
            <w:r w:rsidRPr="00A76C14">
              <w:t>2.3.</w:t>
            </w:r>
            <w:r w:rsidRPr="00A76C14">
              <w:tab/>
            </w:r>
            <w:r w:rsidRPr="00A76C14">
              <w:t>Components are manufactured, including any specified shapes, angles or curves, and checked against set-outs and job requirements</w:t>
            </w:r>
          </w:p>
          <w:p w:rsidR="00000000" w:rsidRPr="00A76C14" w:rsidP="00A76C14">
            <w:pPr>
              <w:pStyle w:val="List2"/>
            </w:pPr>
            <w:r w:rsidRPr="00A76C14">
              <w:t>2.4.</w:t>
            </w:r>
            <w:r w:rsidRPr="00A76C14">
              <w:tab/>
              <w:t>Components are assembled using jigs and/or clamps and fastenings</w:t>
            </w:r>
          </w:p>
          <w:p w:rsidR="00000000" w:rsidRPr="00A76C14" w:rsidP="00A76C14">
            <w:pPr>
              <w:pStyle w:val="List2"/>
            </w:pPr>
            <w:r w:rsidRPr="00A76C14">
              <w:t>2.5.</w:t>
            </w:r>
            <w:r w:rsidRPr="00A76C14">
              <w:tab/>
              <w:t>Adhesives are applied according to workplace procedu</w:t>
            </w:r>
            <w:r w:rsidRPr="00A76C14">
              <w:t>res and/or manufacturers' instructions</w:t>
            </w:r>
          </w:p>
          <w:p w:rsidR="00000000" w:rsidRPr="00A76C14" w:rsidP="00A76C14">
            <w:pPr>
              <w:pStyle w:val="List2"/>
            </w:pPr>
            <w:r w:rsidRPr="00A76C14">
              <w:t>2.6.</w:t>
            </w:r>
            <w:r w:rsidRPr="00A76C14">
              <w:tab/>
              <w:t>Joining process is undertaken according to workplace procedures</w:t>
            </w:r>
          </w:p>
          <w:p w:rsidR="00000000" w:rsidRPr="00A76C14" w:rsidP="00A76C14">
            <w:pPr>
              <w:pStyle w:val="List2"/>
            </w:pPr>
            <w:r w:rsidRPr="00A76C14">
              <w:t>2.7.</w:t>
            </w:r>
            <w:r w:rsidRPr="00A76C14">
              <w:tab/>
              <w:t>Assembled product is checked for compliance with specifications</w:t>
            </w:r>
          </w:p>
          <w:p w:rsidR="00000000" w:rsidP="00A76C14">
            <w:pPr>
              <w:pStyle w:val="List2"/>
              <w:rPr>
                <w:lang w:val="en-NZ"/>
              </w:rPr>
            </w:pPr>
            <w:r w:rsidRPr="00A76C14">
              <w:t>2.8.</w:t>
            </w:r>
            <w:r w:rsidRPr="00A76C14">
              <w:tab/>
              <w:t>Item is finished in accordance with work instructions</w:t>
            </w:r>
          </w:p>
        </w:tc>
      </w:tr>
      <w:tr w:rsidTr="009F671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List"/>
              <w:rPr>
                <w:lang w:val="en-NZ"/>
              </w:rPr>
            </w:pPr>
            <w:r w:rsidRPr="00A76C14">
              <w:t>3.</w:t>
            </w:r>
            <w:r w:rsidRPr="00A76C14">
              <w:tab/>
              <w:t>Finalise operati</w:t>
            </w:r>
            <w:r w:rsidRPr="00A76C14">
              <w:t>on and maintain equipment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2"/>
            </w:pPr>
            <w:r w:rsidRPr="00A76C14">
              <w:t>3.1.</w:t>
            </w:r>
            <w:r w:rsidRPr="00A76C14">
              <w:tab/>
              <w:t>Work area is cleaned, hand and/or power tools and equipment are cleaned, maintained and stored in accordance with workplace procedures</w:t>
            </w:r>
          </w:p>
          <w:p w:rsidR="00000000" w:rsidRPr="00A76C14" w:rsidP="00A76C14">
            <w:pPr>
              <w:pStyle w:val="List2"/>
            </w:pPr>
            <w:r w:rsidRPr="00A76C14">
              <w:t>3.2.</w:t>
            </w:r>
            <w:r w:rsidRPr="00A76C14">
              <w:tab/>
              <w:t>Off-cuts and unused materials are collected and stored for reuse or disposed of follo</w:t>
            </w:r>
            <w:r w:rsidRPr="00A76C14">
              <w:t>wing workplace procedures</w:t>
            </w:r>
          </w:p>
          <w:p w:rsidR="00000000" w:rsidRPr="00A76C14" w:rsidP="00A76C14">
            <w:pPr>
              <w:pStyle w:val="List2"/>
            </w:pPr>
            <w:r w:rsidRPr="00A76C14">
              <w:t>3.3.</w:t>
            </w:r>
            <w:r w:rsidRPr="00A76C14">
              <w:tab/>
              <w:t>Waste and scrap materials are dealt with following workplace procedures</w:t>
            </w:r>
          </w:p>
        </w:tc>
      </w:tr>
    </w:tbl>
    <w:p w:rsidR="00000000" w:rsidRPr="00A76C14" w:rsidP="00A76C14">
      <w:pPr>
        <w:pStyle w:val="BodyText"/>
      </w:pPr>
    </w:p>
    <w:p w:rsidR="00000000" w:rsidRPr="00A76C14" w:rsidP="00A76C14">
      <w:pPr>
        <w:pStyle w:val="AllowPageBreak"/>
      </w:pPr>
    </w:p>
    <w:p w:rsidR="00000000" w:rsidRPr="00A76C14" w:rsidP="00A76C14">
      <w:pPr>
        <w:pStyle w:val="Heading1"/>
      </w:pPr>
      <w:bookmarkStart w:id="9" w:name="O_89123"/>
      <w:bookmarkEnd w:id="9"/>
      <w:r w:rsidRPr="00A76C14">
        <w:t>Required Skills and Knowledge</w:t>
      </w:r>
    </w:p>
    <w:tbl>
      <w:tblPr>
        <w:tblW w:w="0" w:type="auto"/>
        <w:tblLayout w:type="fixed"/>
        <w:tblCellMar>
          <w:left w:w="62" w:type="dxa"/>
          <w:right w:w="62" w:type="dxa"/>
        </w:tblCellMar>
        <w:tblLook w:val="0000"/>
      </w:tblPr>
      <w:tblGrid>
        <w:gridCol w:w="8522"/>
      </w:tblGrid>
      <w:tr w:rsidTr="009F67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REQUIRED SKILLS AND KNOWLEDGE</w:t>
            </w:r>
          </w:p>
        </w:tc>
      </w:tr>
      <w:tr w:rsidTr="009F67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t>This section describes the skills and knowledge required for this unit.</w:t>
            </w:r>
          </w:p>
        </w:tc>
      </w:tr>
      <w:tr w:rsidTr="009F67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Required skills</w:t>
            </w:r>
          </w:p>
        </w:tc>
      </w:tr>
      <w:tr w:rsidTr="009F67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Bullet"/>
            </w:pPr>
            <w:r w:rsidRPr="00A76C14">
              <w:t xml:space="preserve">collect, organise and understand information related to work orders, basic plans and safety procedures </w:t>
            </w:r>
          </w:p>
          <w:p w:rsidR="00000000" w:rsidRPr="00A76C14" w:rsidP="00A76C14">
            <w:pPr>
              <w:pStyle w:val="ListBullet"/>
            </w:pPr>
            <w:r w:rsidRPr="00A76C14">
              <w:t xml:space="preserve">communicate ideas and information to enable confirmation of work requirements and specifications, coordination with site supervisor, other workers and the reporting of work outcomes and problems </w:t>
            </w:r>
          </w:p>
          <w:p w:rsidR="00000000" w:rsidRPr="00A76C14" w:rsidP="00A76C14">
            <w:pPr>
              <w:pStyle w:val="ListBullet"/>
            </w:pPr>
            <w:r w:rsidRPr="00A76C14">
              <w:t xml:space="preserve">plan and organise activities, including the preparation and </w:t>
            </w:r>
            <w:r w:rsidRPr="00A76C14">
              <w:t xml:space="preserve">layout of the worksite and the obtaining of equipment and materials to avoid any back tracking, workflow interruptions or wastage </w:t>
            </w:r>
          </w:p>
          <w:p w:rsidR="00000000" w:rsidRPr="00A76C14" w:rsidP="00A76C14">
            <w:pPr>
              <w:pStyle w:val="ListBullet"/>
            </w:pPr>
            <w:r w:rsidRPr="00A76C14">
              <w:t>work with others and in a team by recognising dependencies and using cooperative approaches to optimise workflow and producti</w:t>
            </w:r>
            <w:r w:rsidRPr="00A76C14">
              <w:t xml:space="preserve">vity </w:t>
            </w:r>
          </w:p>
          <w:p w:rsidR="00000000" w:rsidRPr="00A76C14" w:rsidP="00A76C14">
            <w:pPr>
              <w:pStyle w:val="ListBullet"/>
            </w:pPr>
            <w:r w:rsidRPr="00A76C14">
              <w:t xml:space="preserve">use mathematical ideas and techniques to correctly complete measurements, calculate area and estimate material requirements </w:t>
            </w:r>
          </w:p>
          <w:p w:rsidR="00000000" w:rsidRPr="00A76C14" w:rsidP="00A76C14">
            <w:pPr>
              <w:pStyle w:val="ListBullet"/>
            </w:pPr>
            <w:r w:rsidRPr="00A76C14">
              <w:t xml:space="preserve">use pre-checking and inspection techniques to anticipate construction problems, avoid reworking and avoid wastage </w:t>
            </w:r>
          </w:p>
          <w:p w:rsidR="00000000" w:rsidP="00A76C14">
            <w:pPr>
              <w:pStyle w:val="ListBullet"/>
              <w:rPr>
                <w:lang w:val="en-NZ"/>
              </w:rPr>
            </w:pPr>
            <w:r w:rsidRPr="00A76C14">
              <w:t>use the li</w:t>
            </w:r>
            <w:r w:rsidRPr="00A76C14">
              <w:t xml:space="preserve">mited workplace technology related to this construction, including tools, equipment, materials and measuring devices </w:t>
            </w:r>
          </w:p>
        </w:tc>
      </w:tr>
      <w:tr w:rsidTr="009F67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Required knowledge</w:t>
            </w:r>
          </w:p>
        </w:tc>
      </w:tr>
      <w:tr w:rsidTr="009F67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Bullet"/>
            </w:pPr>
            <w:r w:rsidRPr="00A76C14">
              <w:t xml:space="preserve">the interpretation of plan representation of furniture design </w:t>
            </w:r>
          </w:p>
          <w:p w:rsidR="00000000" w:rsidRPr="00A76C14" w:rsidP="00A76C14">
            <w:pPr>
              <w:pStyle w:val="ListBullet"/>
            </w:pPr>
            <w:r w:rsidRPr="00A76C14">
              <w:t xml:space="preserve">the preparation of drawings/set-outs </w:t>
            </w:r>
          </w:p>
          <w:p w:rsidR="00000000" w:rsidRPr="00A76C14" w:rsidP="00A76C14">
            <w:pPr>
              <w:pStyle w:val="ListBullet"/>
            </w:pPr>
            <w:r w:rsidRPr="00A76C14">
              <w:t>workflow in rel</w:t>
            </w:r>
            <w:r w:rsidRPr="00A76C14">
              <w:t xml:space="preserve">ation to furniture construction </w:t>
            </w:r>
          </w:p>
          <w:p w:rsidR="00000000" w:rsidRPr="00A76C14" w:rsidP="00A76C14">
            <w:pPr>
              <w:pStyle w:val="ListBullet"/>
            </w:pPr>
            <w:r w:rsidRPr="00A76C14">
              <w:t>identification of hand and/or power tools, materials, equipment, processes and procedures</w:t>
            </w:r>
          </w:p>
        </w:tc>
      </w:tr>
    </w:tbl>
    <w:p w:rsidR="00000000" w:rsidRPr="00A76C14" w:rsidP="00A76C14">
      <w:pPr>
        <w:pStyle w:val="BodyText"/>
      </w:pPr>
    </w:p>
    <w:p w:rsidR="00000000" w:rsidRPr="00A76C14" w:rsidP="00A76C14">
      <w:pPr>
        <w:pStyle w:val="AllowPageBreak"/>
      </w:pPr>
    </w:p>
    <w:p w:rsidR="00000000" w:rsidRPr="00A76C14" w:rsidP="00A76C14">
      <w:pPr>
        <w:pStyle w:val="Heading1"/>
      </w:pPr>
      <w:bookmarkStart w:id="10" w:name="O_89124"/>
      <w:bookmarkEnd w:id="10"/>
      <w:r w:rsidRPr="00A76C14">
        <w:t>Evidence Guide</w:t>
      </w:r>
    </w:p>
    <w:tbl>
      <w:tblPr>
        <w:tblW w:w="9570" w:type="dxa"/>
        <w:tblLayout w:type="fixed"/>
        <w:tblCellMar>
          <w:left w:w="62" w:type="dxa"/>
          <w:right w:w="62" w:type="dxa"/>
        </w:tblCellMar>
        <w:tblLook w:val="0000"/>
      </w:tblPr>
      <w:tblGrid>
        <w:gridCol w:w="3908"/>
        <w:gridCol w:w="5662"/>
      </w:tblGrid>
      <w:tr w:rsidTr="009F67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EVIDENCE GUIDE</w:t>
            </w:r>
          </w:p>
        </w:tc>
      </w:tr>
      <w:tr w:rsidTr="009F67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t>The Evidence Guide provides advice on assessment and must be read in conjunction with the performance criteria, required skills and knowledge, range statement and the Assessment Guidelines for the Training Package.</w:t>
            </w:r>
          </w:p>
        </w:tc>
      </w:tr>
      <w:tr w:rsidTr="009F67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Bullet"/>
            </w:pPr>
            <w:r w:rsidRPr="00A76C14">
              <w:t>Interpret</w:t>
            </w:r>
            <w:r w:rsidRPr="00A76C14">
              <w:t xml:space="preserve"> work instructions and locate and apply relevant information </w:t>
            </w:r>
          </w:p>
          <w:p w:rsidR="00000000" w:rsidRPr="00A76C14" w:rsidP="00A76C14">
            <w:pPr>
              <w:pStyle w:val="ListBullet"/>
            </w:pPr>
            <w:r w:rsidRPr="00A76C14">
              <w:t xml:space="preserve">Apply safe handling requirements for equipment, products and materials, including use of personal protective equipment </w:t>
            </w:r>
          </w:p>
          <w:p w:rsidR="00000000" w:rsidRPr="00A76C14" w:rsidP="00A76C14">
            <w:pPr>
              <w:pStyle w:val="ListBullet"/>
            </w:pPr>
            <w:r w:rsidRPr="00A76C14">
              <w:t>Follow work instructions, operating proce</w:t>
            </w:r>
            <w:r w:rsidRPr="00A76C14">
              <w:t xml:space="preserve">dures and inspection practices to: </w:t>
            </w:r>
          </w:p>
          <w:p w:rsidR="00000000" w:rsidRPr="00A76C14" w:rsidP="00A76C14">
            <w:pPr>
              <w:pStyle w:val="ListBullet2"/>
            </w:pPr>
            <w:r w:rsidRPr="00A76C14">
              <w:t xml:space="preserve">minimise the risk of injury to self or others </w:t>
            </w:r>
          </w:p>
          <w:p w:rsidR="00000000" w:rsidRPr="00A76C14" w:rsidP="00A76C14">
            <w:pPr>
              <w:pStyle w:val="ListBullet2"/>
            </w:pPr>
            <w:r w:rsidRPr="00A76C14">
              <w:t xml:space="preserve">prevent damage to goods, equipment or products </w:t>
            </w:r>
          </w:p>
          <w:p w:rsidR="00000000" w:rsidRPr="00A76C14" w:rsidP="00A76C14">
            <w:pPr>
              <w:pStyle w:val="ListBullet2"/>
            </w:pPr>
            <w:r w:rsidRPr="00A76C14">
              <w:t xml:space="preserve">achieve required production output and product quality </w:t>
            </w:r>
          </w:p>
          <w:p w:rsidR="00000000" w:rsidRPr="00A76C14" w:rsidP="00A76C14">
            <w:pPr>
              <w:pStyle w:val="ListBullet"/>
            </w:pPr>
            <w:r w:rsidRPr="00A76C14">
              <w:t xml:space="preserve">Adapt or vary furnishing product designs </w:t>
            </w:r>
          </w:p>
          <w:p w:rsidR="00000000" w:rsidRPr="00A76C14" w:rsidP="00A76C14">
            <w:pPr>
              <w:pStyle w:val="ListBullet"/>
            </w:pPr>
            <w:r w:rsidRPr="00A76C14">
              <w:t>Construct, assemble and f</w:t>
            </w:r>
            <w:r w:rsidRPr="00A76C14">
              <w:t xml:space="preserve">inish at least one basic furnishing product from the list in the Range Statement </w:t>
            </w:r>
          </w:p>
          <w:p w:rsidR="00000000" w:rsidRPr="00A76C14" w:rsidP="00A76C14">
            <w:pPr>
              <w:pStyle w:val="ListBullet"/>
            </w:pPr>
            <w:r w:rsidRPr="00A76C14">
              <w:t xml:space="preserve">Work effectively with others </w:t>
            </w:r>
          </w:p>
          <w:p w:rsidR="00000000" w:rsidP="00A76C14">
            <w:pPr>
              <w:pStyle w:val="ListBullet"/>
              <w:rPr>
                <w:lang w:val="en-NZ"/>
              </w:rPr>
            </w:pPr>
            <w:r w:rsidRPr="00A76C14">
              <w:t xml:space="preserve">Modify activities to cater for variations in workplace contexts and environment </w:t>
            </w:r>
          </w:p>
        </w:tc>
      </w:tr>
      <w:tr w:rsidTr="009F67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t>Access to plans, hand and/or power tools, equipment, materials, woodworking machinery and a work area.</w:t>
            </w:r>
          </w:p>
        </w:tc>
      </w:tr>
      <w:tr w:rsidTr="009F67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BodyText"/>
            </w:pPr>
            <w:r w:rsidRPr="00A76C14">
              <w:t>Assessment should be by direct observation of tasks and questioning on underpinning knowledge.</w:t>
            </w:r>
          </w:p>
          <w:p w:rsidR="00000000" w:rsidP="00A76C14">
            <w:pPr>
              <w:pStyle w:val="BodyText"/>
              <w:rPr>
                <w:lang w:val="en-NZ"/>
              </w:rPr>
            </w:pPr>
            <w:r w:rsidRPr="00A76C14">
              <w:t>Assessment may be conducted in conju</w:t>
            </w:r>
            <w:r w:rsidRPr="00A76C14">
              <w:t>nction with assessment of other units of competency.</w:t>
            </w:r>
          </w:p>
        </w:tc>
      </w:tr>
      <w:tr w:rsidTr="009F67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BodyText"/>
            </w:pPr>
            <w:r w:rsidRPr="00A76C14">
              <w:t>Assessment may occur on the job or in a workplace simulated facility with relevant equipment, materials, work instructions and deadlines.</w:t>
            </w:r>
          </w:p>
        </w:tc>
      </w:tr>
    </w:tbl>
    <w:p w:rsidR="00000000" w:rsidRPr="00A76C14" w:rsidP="00A76C14">
      <w:pPr>
        <w:pStyle w:val="BodyText"/>
      </w:pPr>
    </w:p>
    <w:p w:rsidR="00000000" w:rsidRPr="00A76C14" w:rsidP="00A76C14">
      <w:pPr>
        <w:pStyle w:val="AllowPageBreak"/>
      </w:pPr>
    </w:p>
    <w:p w:rsidR="00000000" w:rsidRPr="00A76C14" w:rsidP="00A76C14">
      <w:pPr>
        <w:pStyle w:val="Heading1"/>
      </w:pPr>
      <w:bookmarkStart w:id="11" w:name="O_89125"/>
      <w:bookmarkEnd w:id="11"/>
      <w:r w:rsidRPr="00A76C14">
        <w:t>Range Statement</w:t>
      </w:r>
    </w:p>
    <w:tbl>
      <w:tblPr>
        <w:tblW w:w="0" w:type="auto"/>
        <w:tblLayout w:type="fixed"/>
        <w:tblCellMar>
          <w:left w:w="62" w:type="dxa"/>
          <w:right w:w="62" w:type="dxa"/>
        </w:tblCellMar>
        <w:tblLook w:val="0000"/>
      </w:tblPr>
      <w:tblGrid>
        <w:gridCol w:w="3487"/>
        <w:gridCol w:w="5035"/>
      </w:tblGrid>
      <w:tr w:rsidTr="009F67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RANGE STA</w:t>
            </w:r>
            <w:r w:rsidRPr="00A76C14">
              <w:rPr>
                <w:rStyle w:val="SpecialBold"/>
              </w:rPr>
              <w:t>TEMENT</w:t>
            </w:r>
          </w:p>
        </w:tc>
      </w:tr>
      <w:tr w:rsidTr="009F67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t xml:space="preserve">The range statement relates to the unit of competency as a whole. It allows for different work environments and situations that may affect </w:t>
            </w:r>
            <w:r w:rsidRPr="00A76C14">
              <w:t>performance. Bold italicised wording, if used in the performance criteria, is detailed below. Essential operating conditions that may be present with training and assessment (depending on the work situation, needs of the candidate, accessibility of the ite</w:t>
            </w:r>
            <w:r w:rsidRPr="00A76C14">
              <w:t>m, and local industry and regional contexts) may also be included.</w:t>
            </w:r>
          </w:p>
        </w:tc>
      </w:tr>
      <w:tr w:rsidTr="009F671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Basic timber furnishing products may typically include but are not limited to</w:t>
            </w:r>
            <w:r w:rsidRPr="00A76C14">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Bullet"/>
            </w:pPr>
            <w:r w:rsidRPr="00A76C14">
              <w:t>occasional and coffee tables</w:t>
            </w:r>
          </w:p>
          <w:p w:rsidR="00000000" w:rsidRPr="00A76C14" w:rsidP="00A76C14">
            <w:pPr>
              <w:pStyle w:val="ListBullet"/>
            </w:pPr>
            <w:r w:rsidRPr="00A76C14">
              <w:t>jewellery boxes</w:t>
            </w:r>
          </w:p>
          <w:p w:rsidR="00000000" w:rsidRPr="00A76C14" w:rsidP="00A76C14">
            <w:pPr>
              <w:pStyle w:val="ListBullet"/>
            </w:pPr>
            <w:r w:rsidRPr="00A76C14">
              <w:t>tool boxes</w:t>
            </w:r>
          </w:p>
          <w:p w:rsidR="00000000" w:rsidRPr="00A76C14" w:rsidP="00A76C14">
            <w:pPr>
              <w:pStyle w:val="ListBullet"/>
            </w:pPr>
            <w:r w:rsidRPr="00A76C14">
              <w:t>CD racks</w:t>
            </w:r>
          </w:p>
          <w:p w:rsidR="00000000" w:rsidRPr="00A76C14" w:rsidP="00A76C14">
            <w:pPr>
              <w:pStyle w:val="ListBullet"/>
            </w:pPr>
            <w:r w:rsidRPr="00A76C14">
              <w:t>small cabinets</w:t>
            </w:r>
          </w:p>
          <w:p w:rsidR="00000000" w:rsidRPr="00A76C14" w:rsidP="00A76C14">
            <w:pPr>
              <w:pStyle w:val="ListBullet"/>
            </w:pPr>
            <w:r w:rsidRPr="00A76C14">
              <w:t>entertainment units</w:t>
            </w:r>
          </w:p>
          <w:p w:rsidR="00000000" w:rsidP="00A76C14">
            <w:pPr>
              <w:pStyle w:val="ListBullet"/>
              <w:rPr>
                <w:lang w:val="en-NZ"/>
              </w:rPr>
            </w:pPr>
            <w:r w:rsidRPr="00A76C14">
              <w:t>timber stools and clocks</w:t>
            </w:r>
          </w:p>
        </w:tc>
      </w:tr>
      <w:tr w:rsidTr="009F671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Bullet"/>
            </w:pPr>
            <w:r w:rsidRPr="00A76C14">
              <w:t xml:space="preserve">OH&amp;S requirements include legislation, building codes, material safety management systems, hazardous substances and dangerous goods code and local safe operating procedures </w:t>
            </w:r>
          </w:p>
          <w:p w:rsidR="00000000" w:rsidRPr="00A76C14" w:rsidP="00A76C14">
            <w:pPr>
              <w:pStyle w:val="ListBullet"/>
            </w:pPr>
            <w:r w:rsidRPr="00A76C14">
              <w:t>Work is carried out in accordance with leg</w:t>
            </w:r>
            <w:r w:rsidRPr="00A76C14">
              <w:t xml:space="preserve">islative obligations, environmental legislation, relevant health regulations, manual handling procedures and organisation insurance requirements </w:t>
            </w:r>
          </w:p>
          <w:p w:rsidR="00000000" w:rsidRPr="00A76C14" w:rsidP="00A76C14">
            <w:pPr>
              <w:pStyle w:val="ListBullet"/>
            </w:pPr>
            <w:r w:rsidRPr="00A76C14">
              <w:t>Work involves reading and interpreting the project plan, using hand and power tools, operating basic woodworki</w:t>
            </w:r>
            <w:r w:rsidRPr="00A76C14">
              <w:t xml:space="preserve">ng machinery, applying quality requirements and applying product finishing techniques and materials </w:t>
            </w:r>
          </w:p>
          <w:p w:rsidR="00000000" w:rsidP="00A76C14">
            <w:pPr>
              <w:pStyle w:val="ListBullet"/>
              <w:rPr>
                <w:lang w:val="en-NZ"/>
              </w:rPr>
            </w:pPr>
            <w:r w:rsidRPr="00A76C14">
              <w:t xml:space="preserve">Competency may be demonstrated in workplaces or simulated workplaces involved in the manufacture of solid timber furniture, domestic furniture, commercial </w:t>
            </w:r>
            <w:r w:rsidRPr="00A76C14">
              <w:t xml:space="preserve">furniture and/or furniture components or a suitably simulated environment </w:t>
            </w:r>
          </w:p>
        </w:tc>
      </w:tr>
      <w:tr w:rsidTr="009F671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Tools and equipment may include</w:t>
            </w:r>
            <w:r w:rsidRPr="00A76C14">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Bullet"/>
            </w:pPr>
            <w:r w:rsidRPr="00A76C14">
              <w:t>measuring tapes or rulers</w:t>
            </w:r>
          </w:p>
          <w:p w:rsidR="00000000" w:rsidRPr="00A76C14" w:rsidP="00A76C14">
            <w:pPr>
              <w:pStyle w:val="ListBullet"/>
            </w:pPr>
            <w:r w:rsidRPr="00A76C14">
              <w:t>hammers</w:t>
            </w:r>
          </w:p>
          <w:p w:rsidR="00000000" w:rsidRPr="00A76C14" w:rsidP="00A76C14">
            <w:pPr>
              <w:pStyle w:val="ListBullet"/>
            </w:pPr>
            <w:r w:rsidRPr="00A76C14">
              <w:t>mallets</w:t>
            </w:r>
          </w:p>
          <w:p w:rsidR="00000000" w:rsidRPr="00A76C14" w:rsidP="00A76C14">
            <w:pPr>
              <w:pStyle w:val="ListBullet"/>
            </w:pPr>
            <w:r w:rsidRPr="00A76C14">
              <w:t>squares</w:t>
            </w:r>
          </w:p>
          <w:p w:rsidR="00000000" w:rsidRPr="00A76C14" w:rsidP="00A76C14">
            <w:pPr>
              <w:pStyle w:val="ListBullet"/>
            </w:pPr>
            <w:r w:rsidRPr="00A76C14">
              <w:t>bevels</w:t>
            </w:r>
          </w:p>
          <w:p w:rsidR="00000000" w:rsidRPr="00A76C14" w:rsidP="00A76C14">
            <w:pPr>
              <w:pStyle w:val="ListBullet"/>
            </w:pPr>
            <w:r w:rsidRPr="00A76C14">
              <w:t>chisels</w:t>
            </w:r>
          </w:p>
          <w:p w:rsidR="00000000" w:rsidRPr="00A76C14" w:rsidP="00A76C14">
            <w:pPr>
              <w:pStyle w:val="ListBullet"/>
            </w:pPr>
            <w:r w:rsidRPr="00A76C14">
              <w:t>planes</w:t>
            </w:r>
          </w:p>
          <w:p w:rsidR="00000000" w:rsidRPr="00A76C14" w:rsidP="00A76C14">
            <w:pPr>
              <w:pStyle w:val="ListBullet"/>
            </w:pPr>
            <w:r w:rsidRPr="00A76C14">
              <w:t>hand saws</w:t>
            </w:r>
          </w:p>
          <w:p w:rsidR="00000000" w:rsidRPr="00A76C14" w:rsidP="00A76C14">
            <w:pPr>
              <w:pStyle w:val="ListBullet"/>
            </w:pPr>
            <w:r w:rsidRPr="00A76C14">
              <w:t>power saws</w:t>
            </w:r>
          </w:p>
          <w:p w:rsidR="00000000" w:rsidRPr="00A76C14" w:rsidP="00A76C14">
            <w:pPr>
              <w:pStyle w:val="ListBullet"/>
            </w:pPr>
            <w:r w:rsidRPr="00A76C14">
              <w:t>cordless drills/screwdrivers</w:t>
            </w:r>
          </w:p>
          <w:p w:rsidR="00000000" w:rsidRPr="00A76C14" w:rsidP="00A76C14">
            <w:pPr>
              <w:pStyle w:val="ListBullet"/>
            </w:pPr>
            <w:r w:rsidRPr="00A76C14">
              <w:t>power drills</w:t>
            </w:r>
          </w:p>
          <w:p w:rsidR="00000000" w:rsidRPr="00A76C14" w:rsidP="00A76C14">
            <w:pPr>
              <w:pStyle w:val="ListBullet"/>
            </w:pPr>
            <w:r w:rsidRPr="00A76C14">
              <w:t>fixing and joining devices</w:t>
            </w:r>
          </w:p>
          <w:p w:rsidR="00000000" w:rsidRPr="00A76C14" w:rsidP="00A76C14">
            <w:pPr>
              <w:pStyle w:val="ListBullet"/>
            </w:pPr>
            <w:r w:rsidRPr="00A76C14">
              <w:t>jigs</w:t>
            </w:r>
          </w:p>
          <w:p w:rsidR="00000000" w:rsidRPr="00A76C14" w:rsidP="00A76C14">
            <w:pPr>
              <w:pStyle w:val="ListBullet"/>
            </w:pPr>
            <w:r w:rsidRPr="00A76C14">
              <w:t>clamping devices</w:t>
            </w:r>
          </w:p>
          <w:p w:rsidR="00000000" w:rsidP="00A76C14">
            <w:pPr>
              <w:pStyle w:val="ListBullet"/>
              <w:rPr>
                <w:lang w:val="en-NZ"/>
              </w:rPr>
            </w:pPr>
            <w:r w:rsidRPr="00A76C14">
              <w:t>pincers</w:t>
            </w:r>
          </w:p>
        </w:tc>
      </w:tr>
      <w:tr w:rsidTr="009F671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Machines may include</w:t>
            </w:r>
            <w:r w:rsidRPr="00A76C14">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Bullet"/>
            </w:pPr>
            <w:r w:rsidRPr="00A76C14">
              <w:t>band saws</w:t>
            </w:r>
          </w:p>
          <w:p w:rsidR="00000000" w:rsidRPr="00A76C14" w:rsidP="00A76C14">
            <w:pPr>
              <w:pStyle w:val="ListBullet"/>
            </w:pPr>
            <w:r w:rsidRPr="00A76C14">
              <w:t>cross cut saws</w:t>
            </w:r>
          </w:p>
          <w:p w:rsidR="00000000" w:rsidRPr="00A76C14" w:rsidP="00A76C14">
            <w:pPr>
              <w:pStyle w:val="ListBullet"/>
            </w:pPr>
            <w:r w:rsidRPr="00A76C14">
              <w:t>rip saws</w:t>
            </w:r>
          </w:p>
          <w:p w:rsidR="00000000" w:rsidRPr="00A76C14" w:rsidP="00A76C14">
            <w:pPr>
              <w:pStyle w:val="ListBullet"/>
            </w:pPr>
            <w:r w:rsidRPr="00A76C14">
              <w:t>panel planers</w:t>
            </w:r>
          </w:p>
          <w:p w:rsidR="00000000" w:rsidRPr="00A76C14" w:rsidP="00A76C14">
            <w:pPr>
              <w:pStyle w:val="ListBullet"/>
            </w:pPr>
            <w:r w:rsidRPr="00A76C14">
              <w:t>belt sander</w:t>
            </w:r>
          </w:p>
          <w:p w:rsidR="00000000" w:rsidRPr="00A76C14" w:rsidP="00A76C14">
            <w:pPr>
              <w:pStyle w:val="ListBullet"/>
            </w:pPr>
            <w:r w:rsidRPr="00A76C14">
              <w:t>horizontal borers</w:t>
            </w:r>
          </w:p>
          <w:p w:rsidR="00000000" w:rsidRPr="00A76C14" w:rsidP="00A76C14">
            <w:pPr>
              <w:pStyle w:val="ListBullet"/>
            </w:pPr>
            <w:r w:rsidRPr="00A76C14">
              <w:t>vertical drill presses</w:t>
            </w:r>
          </w:p>
          <w:p w:rsidR="00000000" w:rsidP="00A76C14">
            <w:pPr>
              <w:pStyle w:val="ListBullet"/>
              <w:rPr>
                <w:lang w:val="en-NZ"/>
              </w:rPr>
            </w:pPr>
            <w:r w:rsidRPr="00A76C14">
              <w:t>pedestal grinders and hand wood turning lathes</w:t>
            </w:r>
          </w:p>
        </w:tc>
      </w:tr>
      <w:tr w:rsidTr="009F671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Materials to be used may include but are not limited to</w:t>
            </w:r>
            <w:r w:rsidRPr="00A76C14">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Bullet"/>
            </w:pPr>
            <w:r w:rsidRPr="00A76C14">
              <w:t>timber</w:t>
            </w:r>
          </w:p>
          <w:p w:rsidR="00000000" w:rsidRPr="00A76C14" w:rsidP="00A76C14">
            <w:pPr>
              <w:pStyle w:val="ListBullet"/>
            </w:pPr>
            <w:r w:rsidRPr="00A76C14">
              <w:t>manufactured board</w:t>
            </w:r>
          </w:p>
          <w:p w:rsidR="00000000" w:rsidRPr="00A76C14" w:rsidP="00A76C14">
            <w:pPr>
              <w:pStyle w:val="ListBullet"/>
            </w:pPr>
            <w:r w:rsidRPr="00A76C14">
              <w:t>adhesives</w:t>
            </w:r>
          </w:p>
          <w:p w:rsidR="00000000" w:rsidRPr="00A76C14" w:rsidP="00A76C14">
            <w:pPr>
              <w:pStyle w:val="ListBullet"/>
            </w:pPr>
            <w:r w:rsidRPr="00A76C14">
              <w:t>screws</w:t>
            </w:r>
          </w:p>
          <w:p w:rsidR="00000000" w:rsidRPr="00A76C14" w:rsidP="00A76C14">
            <w:pPr>
              <w:pStyle w:val="ListBullet"/>
            </w:pPr>
            <w:r w:rsidRPr="00A76C14">
              <w:t>nails</w:t>
            </w:r>
          </w:p>
          <w:p w:rsidR="00000000" w:rsidRPr="00A76C14" w:rsidP="00A76C14">
            <w:pPr>
              <w:pStyle w:val="ListBullet"/>
            </w:pPr>
            <w:r w:rsidRPr="00A76C14">
              <w:t>bolts</w:t>
            </w:r>
          </w:p>
          <w:p w:rsidR="00000000" w:rsidRPr="00A76C14" w:rsidP="00A76C14">
            <w:pPr>
              <w:pStyle w:val="ListBullet"/>
            </w:pPr>
            <w:r w:rsidRPr="00A76C14">
              <w:t>dowels</w:t>
            </w:r>
          </w:p>
          <w:p w:rsidR="00000000" w:rsidRPr="00A76C14" w:rsidP="00A76C14">
            <w:pPr>
              <w:pStyle w:val="ListBullet"/>
            </w:pPr>
            <w:r w:rsidRPr="00A76C14">
              <w:t>metal fasteners</w:t>
            </w:r>
          </w:p>
          <w:p w:rsidR="00000000" w:rsidRPr="00A76C14" w:rsidP="00A76C14">
            <w:pPr>
              <w:pStyle w:val="ListBullet"/>
            </w:pPr>
            <w:r w:rsidRPr="00A76C14">
              <w:t>steel</w:t>
            </w:r>
          </w:p>
          <w:p w:rsidR="00000000" w:rsidRPr="00A76C14" w:rsidP="00A76C14">
            <w:pPr>
              <w:pStyle w:val="ListBullet"/>
            </w:pPr>
            <w:r w:rsidRPr="00A76C14">
              <w:t>plastics</w:t>
            </w:r>
          </w:p>
          <w:p w:rsidR="00000000" w:rsidP="00A76C14">
            <w:pPr>
              <w:pStyle w:val="ListBullet"/>
              <w:rPr>
                <w:lang w:val="en-NZ"/>
              </w:rPr>
            </w:pPr>
            <w:r w:rsidRPr="00A76C14">
              <w:t>primers and coating materials</w:t>
            </w:r>
          </w:p>
        </w:tc>
      </w:tr>
      <w:tr w:rsidTr="009F671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Checking of constructed product is to cover</w:t>
            </w:r>
            <w:r w:rsidRPr="00A76C14">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Bullet"/>
            </w:pPr>
            <w:r w:rsidRPr="00A76C14">
              <w:t>squareness</w:t>
            </w:r>
          </w:p>
          <w:p w:rsidR="00000000" w:rsidRPr="00A76C14" w:rsidP="00A76C14">
            <w:pPr>
              <w:pStyle w:val="ListBullet"/>
            </w:pPr>
            <w:r w:rsidRPr="00A76C14">
              <w:t>alignment</w:t>
            </w:r>
          </w:p>
          <w:p w:rsidR="00000000" w:rsidRPr="00A76C14" w:rsidP="00A76C14">
            <w:pPr>
              <w:pStyle w:val="ListBullet"/>
            </w:pPr>
            <w:r w:rsidRPr="00A76C14">
              <w:t>wind a</w:t>
            </w:r>
            <w:r w:rsidRPr="00A76C14">
              <w:t>nd hardware</w:t>
            </w:r>
          </w:p>
          <w:p w:rsidR="00000000" w:rsidP="00A76C14">
            <w:pPr>
              <w:pStyle w:val="ListBullet"/>
              <w:rPr>
                <w:lang w:val="en-NZ"/>
              </w:rPr>
            </w:pPr>
            <w:r w:rsidRPr="00A76C14">
              <w:t>fittings and attachments</w:t>
            </w:r>
          </w:p>
        </w:tc>
      </w:tr>
      <w:tr w:rsidTr="009F671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t xml:space="preserve">Personal protective equipment is to include that prescribed under legislation, regulations and enterprise policies and practices </w:t>
            </w:r>
          </w:p>
        </w:tc>
      </w:tr>
      <w:tr w:rsidTr="009F671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ListBullet"/>
            </w:pPr>
            <w:r w:rsidRPr="00A76C14">
              <w:t xml:space="preserve">Workplace procedures relating to the use of tools and equipment </w:t>
            </w:r>
          </w:p>
          <w:p w:rsidR="00000000" w:rsidRPr="00A76C14" w:rsidP="00A76C14">
            <w:pPr>
              <w:pStyle w:val="ListBullet"/>
            </w:pPr>
            <w:r w:rsidRPr="00A76C14">
              <w:t xml:space="preserve">Work instructions, including job sheets, cutting lists, plans, drawings and designs </w:t>
            </w:r>
          </w:p>
          <w:p w:rsidR="00000000" w:rsidRPr="00A76C14" w:rsidP="00A76C14">
            <w:pPr>
              <w:pStyle w:val="ListBullet"/>
            </w:pPr>
            <w:r w:rsidRPr="00A76C14">
              <w:t xml:space="preserve">Workplace procedures relating to reporting and communication </w:t>
            </w:r>
          </w:p>
          <w:p w:rsidR="00000000" w:rsidRPr="00A76C14" w:rsidP="00A76C14">
            <w:pPr>
              <w:pStyle w:val="ListBullet"/>
            </w:pPr>
            <w:r w:rsidRPr="00A76C14">
              <w:t>Manufacturers' specifications and operationa</w:t>
            </w:r>
            <w:r w:rsidRPr="00A76C14">
              <w:t xml:space="preserve">l procedures </w:t>
            </w:r>
          </w:p>
        </w:tc>
      </w:tr>
    </w:tbl>
    <w:p w:rsidR="009F6714" w:rsidP="00A76C14">
      <w:pPr>
        <w:pStyle w:val="BodyText"/>
      </w:pPr>
    </w:p>
    <w:p w:rsidR="009F6714" w:rsidP="00A76C14">
      <w:pPr>
        <w:pStyle w:val="BodyText"/>
      </w:pPr>
    </w:p>
    <w:p w:rsidR="00000000" w:rsidRPr="00A76C14" w:rsidP="00A76C14">
      <w:pPr>
        <w:pStyle w:val="Heading1"/>
      </w:pPr>
      <w:bookmarkStart w:id="12" w:name="O_89126"/>
      <w:bookmarkEnd w:id="12"/>
      <w:r w:rsidRPr="00A76C14">
        <w:t>Unit Sector(s)</w:t>
      </w:r>
    </w:p>
    <w:tbl>
      <w:tblPr>
        <w:tblW w:w="0" w:type="auto"/>
        <w:tblLayout w:type="fixed"/>
        <w:tblCellMar>
          <w:left w:w="62" w:type="dxa"/>
          <w:right w:w="62" w:type="dxa"/>
        </w:tblCellMar>
        <w:tblLook w:val="0000"/>
      </w:tblPr>
      <w:tblGrid>
        <w:gridCol w:w="2614"/>
        <w:gridCol w:w="5908"/>
      </w:tblGrid>
      <w:tr w:rsidTr="009F671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BodyText"/>
            </w:pPr>
            <w:r w:rsidRPr="00A76C14">
              <w:t>Furniture Making</w:t>
            </w:r>
          </w:p>
        </w:tc>
      </w:tr>
    </w:tbl>
    <w:p w:rsidR="00000000" w:rsidRPr="00A76C14" w:rsidP="00A76C14">
      <w:pPr>
        <w:pStyle w:val="BodyText"/>
      </w:pPr>
    </w:p>
    <w:p w:rsidR="00000000" w:rsidRPr="00A76C14" w:rsidP="00A76C14">
      <w:pPr>
        <w:pStyle w:val="AllowPageBreak"/>
      </w:pPr>
    </w:p>
    <w:p w:rsidR="00000000" w:rsidRPr="00A76C14" w:rsidP="00A76C14">
      <w:pPr>
        <w:pStyle w:val="Heading1"/>
      </w:pPr>
      <w:bookmarkStart w:id="13" w:name="O_158082"/>
      <w:bookmarkEnd w:id="13"/>
      <w:r w:rsidRPr="00A76C14">
        <w:t>Competency field</w:t>
      </w:r>
    </w:p>
    <w:tbl>
      <w:tblPr>
        <w:tblW w:w="0" w:type="auto"/>
        <w:tblLayout w:type="fixed"/>
        <w:tblCellMar>
          <w:left w:w="62" w:type="dxa"/>
          <w:right w:w="62" w:type="dxa"/>
        </w:tblCellMar>
        <w:tblLook w:val="0000"/>
      </w:tblPr>
      <w:tblGrid>
        <w:gridCol w:w="2784"/>
        <w:gridCol w:w="5738"/>
      </w:tblGrid>
      <w:tr w:rsidTr="009F671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BodyText"/>
            </w:pPr>
          </w:p>
        </w:tc>
      </w:tr>
    </w:tbl>
    <w:p w:rsidR="00000000" w:rsidRPr="00A76C14" w:rsidP="00A76C14">
      <w:pPr>
        <w:pStyle w:val="BodyText"/>
      </w:pPr>
    </w:p>
    <w:p w:rsidR="00000000" w:rsidRPr="00A76C14" w:rsidP="00A76C14">
      <w:pPr>
        <w:pStyle w:val="AllowPageBreak"/>
      </w:pPr>
    </w:p>
    <w:p w:rsidR="00000000" w:rsidRPr="00A76C14" w:rsidP="00A76C14">
      <w:pPr>
        <w:pStyle w:val="Heading1"/>
      </w:pPr>
      <w:bookmarkStart w:id="14" w:name="O_158081"/>
      <w:bookmarkEnd w:id="14"/>
      <w:r w:rsidRPr="00A76C14">
        <w:t>Co-requisite units</w:t>
      </w:r>
    </w:p>
    <w:tbl>
      <w:tblPr>
        <w:tblW w:w="0" w:type="auto"/>
        <w:tblLayout w:type="fixed"/>
        <w:tblCellMar>
          <w:left w:w="62" w:type="dxa"/>
          <w:right w:w="62" w:type="dxa"/>
        </w:tblCellMar>
        <w:tblLook w:val="0000"/>
      </w:tblPr>
      <w:tblGrid>
        <w:gridCol w:w="2641"/>
        <w:gridCol w:w="1322"/>
        <w:gridCol w:w="4559"/>
      </w:tblGrid>
      <w:tr w:rsidTr="009F67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r w:rsidRPr="00A76C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p>
        </w:tc>
      </w:tr>
      <w:tr w:rsidTr="009F67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C14">
            <w:pPr>
              <w:pStyle w:val="BodyText"/>
              <w:rPr>
                <w:lang w:val="en-NZ"/>
              </w:rPr>
            </w:pPr>
          </w:p>
        </w:tc>
      </w:tr>
      <w:tr w:rsidTr="009F67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C14" w:rsidP="00A76C14">
            <w:pPr>
              <w:pStyle w:val="BodyText"/>
            </w:pPr>
          </w:p>
        </w:tc>
      </w:tr>
    </w:tbl>
    <w:p w:rsidR="00000000" w:rsidRPr="00A76C14" w:rsidP="00A76C14">
      <w:pPr>
        <w:pStyle w:val="BodyText"/>
      </w:pPr>
    </w:p>
    <w:p w:rsidR="00000000" w:rsidRPr="00A76C14" w:rsidP="00A76C14"/>
    <w:sectPr w:rsidSect="00A76C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714" w:rsidP="009F67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14" w:rsidP="00A76C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6714" w:rsidP="00A76C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6714" w:rsidP="00A76C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714" w:rsidP="009F671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14" w:rsidP="00A76C14">
    <w:pPr>
      <w:pStyle w:val="Header"/>
      <w:framePr w:wrap="around"/>
    </w:pPr>
    <w:r>
      <w:fldChar w:fldCharType="begin"/>
    </w:r>
    <w:r>
      <w:instrText xml:space="preserve"> TITLE   \* MERGEFORMAT </w:instrText>
    </w:r>
    <w:r>
      <w:fldChar w:fldCharType="separate"/>
    </w:r>
    <w:r>
      <w:t>LMFFM1001B Construct a basic timber furnishing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6714" w:rsidP="00A76C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B03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FC5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EC7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C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6C14"/>
    <w:pPr>
      <w:spacing w:before="360" w:after="60"/>
      <w:outlineLvl w:val="0"/>
    </w:pPr>
    <w:rPr>
      <w:sz w:val="32"/>
    </w:rPr>
  </w:style>
  <w:style w:type="paragraph" w:styleId="Heading2">
    <w:name w:val="heading 2"/>
    <w:basedOn w:val="HeadingBase"/>
    <w:next w:val="BodyText"/>
    <w:link w:val="Heading2Char"/>
    <w:qFormat/>
    <w:rsid w:val="00A76C14"/>
    <w:pPr>
      <w:keepLines/>
      <w:spacing w:before="240" w:after="120"/>
      <w:outlineLvl w:val="1"/>
    </w:pPr>
    <w:rPr>
      <w:sz w:val="28"/>
      <w:szCs w:val="40"/>
    </w:rPr>
  </w:style>
  <w:style w:type="paragraph" w:styleId="Heading3">
    <w:name w:val="heading 3"/>
    <w:basedOn w:val="HeadingBase"/>
    <w:next w:val="BodyText"/>
    <w:link w:val="Heading3Char"/>
    <w:qFormat/>
    <w:rsid w:val="00A76C14"/>
    <w:pPr>
      <w:spacing w:before="180" w:after="120"/>
      <w:outlineLvl w:val="2"/>
    </w:pPr>
    <w:rPr>
      <w:spacing w:val="-10"/>
      <w:kern w:val="32"/>
    </w:rPr>
  </w:style>
  <w:style w:type="paragraph" w:styleId="Heading4">
    <w:name w:val="heading 4"/>
    <w:basedOn w:val="HeadingBase"/>
    <w:next w:val="BodyText"/>
    <w:link w:val="Heading4Char"/>
    <w:qFormat/>
    <w:rsid w:val="00A76C14"/>
    <w:pPr>
      <w:spacing w:before="160" w:after="120"/>
      <w:outlineLvl w:val="3"/>
    </w:pPr>
    <w:rPr>
      <w:sz w:val="22"/>
    </w:rPr>
  </w:style>
  <w:style w:type="paragraph" w:styleId="Heading5">
    <w:name w:val="heading 5"/>
    <w:basedOn w:val="HeadingBase"/>
    <w:next w:val="Normal"/>
    <w:link w:val="Heading5Char"/>
    <w:qFormat/>
    <w:rsid w:val="00A76C14"/>
    <w:pPr>
      <w:spacing w:before="80"/>
      <w:outlineLvl w:val="4"/>
    </w:pPr>
    <w:rPr>
      <w:color w:val="918585"/>
      <w:sz w:val="20"/>
    </w:rPr>
  </w:style>
  <w:style w:type="paragraph" w:styleId="Heading6">
    <w:name w:val="heading 6"/>
    <w:basedOn w:val="HeadingBase"/>
    <w:next w:val="Normal"/>
    <w:link w:val="Heading6Char"/>
    <w:qFormat/>
    <w:rsid w:val="00A76C14"/>
    <w:pPr>
      <w:spacing w:before="60"/>
      <w:outlineLvl w:val="5"/>
    </w:pPr>
    <w:rPr>
      <w:color w:val="918585"/>
      <w:sz w:val="20"/>
    </w:rPr>
  </w:style>
  <w:style w:type="paragraph" w:styleId="Heading7">
    <w:name w:val="heading 7"/>
    <w:basedOn w:val="Normal"/>
    <w:next w:val="Normal"/>
    <w:link w:val="Heading7Char"/>
    <w:qFormat/>
    <w:rsid w:val="00A76C14"/>
    <w:pPr>
      <w:ind w:left="720"/>
      <w:outlineLvl w:val="6"/>
    </w:pPr>
    <w:rPr>
      <w:i/>
    </w:rPr>
  </w:style>
  <w:style w:type="paragraph" w:styleId="Heading8">
    <w:name w:val="heading 8"/>
    <w:basedOn w:val="Normal"/>
    <w:next w:val="Normal"/>
    <w:link w:val="Heading8Char"/>
    <w:qFormat/>
    <w:rsid w:val="00A76C14"/>
    <w:pPr>
      <w:ind w:left="720"/>
      <w:outlineLvl w:val="7"/>
    </w:pPr>
    <w:rPr>
      <w:i/>
    </w:rPr>
  </w:style>
  <w:style w:type="paragraph" w:styleId="Heading9">
    <w:name w:val="heading 9"/>
    <w:basedOn w:val="Normal"/>
    <w:next w:val="Normal"/>
    <w:link w:val="Heading9Char"/>
    <w:qFormat/>
    <w:rsid w:val="00A76C14"/>
    <w:pPr>
      <w:ind w:left="720"/>
      <w:outlineLvl w:val="8"/>
    </w:pPr>
    <w:rPr>
      <w:i/>
    </w:rPr>
  </w:style>
  <w:style w:type="character" w:default="1" w:styleId="DefaultParagraphFont">
    <w:name w:val="Default Paragraph Font"/>
    <w:uiPriority w:val="1"/>
    <w:unhideWhenUsed/>
    <w:rsid w:val="00A76C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C14"/>
  </w:style>
  <w:style w:type="character" w:customStyle="1" w:styleId="Heading1Char">
    <w:name w:val="Heading 1 Char"/>
    <w:link w:val="Heading1"/>
    <w:rsid w:val="00A76C14"/>
    <w:rPr>
      <w:rFonts w:ascii="Times New Roman" w:eastAsia="Times New Roman" w:hAnsi="Times New Roman" w:cs="Times New Roman"/>
      <w:b/>
      <w:sz w:val="32"/>
      <w:szCs w:val="20"/>
      <w:lang w:eastAsia="en-US"/>
    </w:rPr>
  </w:style>
  <w:style w:type="paragraph" w:styleId="BodyText">
    <w:name w:val="Body Text"/>
    <w:basedOn w:val="Normal"/>
    <w:link w:val="BodyTextChar"/>
    <w:rsid w:val="00A76C14"/>
    <w:pPr>
      <w:spacing w:before="120" w:after="120"/>
      <w:contextualSpacing/>
    </w:pPr>
    <w:rPr>
      <w:rFonts w:ascii="Times New Roman" w:hAnsi="Times New Roman"/>
      <w:sz w:val="24"/>
      <w:szCs w:val="22"/>
    </w:rPr>
  </w:style>
  <w:style w:type="character" w:customStyle="1" w:styleId="BodyTextChar">
    <w:name w:val="Body Text Char"/>
    <w:link w:val="BodyText"/>
    <w:rsid w:val="00A76C14"/>
    <w:rPr>
      <w:rFonts w:ascii="Times New Roman" w:eastAsia="Times New Roman" w:hAnsi="Times New Roman" w:cs="Times New Roman"/>
      <w:sz w:val="24"/>
      <w:lang w:val="en-US" w:eastAsia="en-US"/>
    </w:rPr>
  </w:style>
  <w:style w:type="paragraph" w:styleId="Footer">
    <w:name w:val="footer"/>
    <w:basedOn w:val="Normal"/>
    <w:link w:val="FooterChar"/>
    <w:rsid w:val="00A76C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76C14"/>
    <w:rPr>
      <w:rFonts w:ascii="Times New Roman" w:eastAsia="Times New Roman" w:hAnsi="Times New Roman" w:cs="Times New Roman"/>
      <w:sz w:val="16"/>
      <w:lang w:val="en-US" w:eastAsia="en-US"/>
    </w:rPr>
  </w:style>
  <w:style w:type="paragraph" w:styleId="List">
    <w:name w:val="List"/>
    <w:basedOn w:val="BodyText"/>
    <w:next w:val="BodyText"/>
    <w:rsid w:val="00A76C14"/>
    <w:pPr>
      <w:tabs>
        <w:tab w:val="left" w:pos="340"/>
      </w:tabs>
      <w:spacing w:before="60" w:after="60"/>
      <w:ind w:left="340" w:hanging="340"/>
    </w:pPr>
  </w:style>
  <w:style w:type="paragraph" w:styleId="ListBullet">
    <w:name w:val="List Bullet"/>
    <w:basedOn w:val="List"/>
    <w:rsid w:val="00A76C14"/>
    <w:pPr>
      <w:numPr>
        <w:numId w:val="13"/>
      </w:numPr>
      <w:tabs>
        <w:tab w:val="clear" w:pos="340"/>
      </w:tabs>
      <w:spacing w:before="40" w:after="40"/>
    </w:pPr>
  </w:style>
  <w:style w:type="character" w:customStyle="1" w:styleId="SpecialBold">
    <w:name w:val="Special Bold"/>
    <w:rsid w:val="00A76C14"/>
    <w:rPr>
      <w:b/>
      <w:spacing w:val="0"/>
    </w:rPr>
  </w:style>
  <w:style w:type="paragraph" w:styleId="ListBullet2">
    <w:name w:val="List Bullet 2"/>
    <w:basedOn w:val="List2"/>
    <w:rsid w:val="00A76C14"/>
    <w:pPr>
      <w:numPr>
        <w:numId w:val="14"/>
      </w:numPr>
      <w:tabs>
        <w:tab w:val="clear" w:pos="680"/>
      </w:tabs>
    </w:pPr>
  </w:style>
  <w:style w:type="paragraph" w:styleId="Header">
    <w:name w:val="header"/>
    <w:basedOn w:val="Normal"/>
    <w:link w:val="HeaderChar"/>
    <w:rsid w:val="00A76C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76C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6C14"/>
    <w:pPr>
      <w:spacing w:before="240" w:after="120"/>
      <w:outlineLvl w:val="0"/>
    </w:pPr>
    <w:rPr>
      <w:rFonts w:ascii="Times New Roman" w:hAnsi="Times New Roman"/>
      <w:b/>
      <w:sz w:val="28"/>
    </w:rPr>
  </w:style>
  <w:style w:type="paragraph" w:customStyle="1" w:styleId="AllowPageBreak">
    <w:name w:val="AllowPageBreak"/>
    <w:rsid w:val="00A76C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6C14"/>
    <w:pPr>
      <w:tabs>
        <w:tab w:val="left" w:pos="680"/>
      </w:tabs>
      <w:spacing w:before="60" w:after="60"/>
      <w:ind w:left="680" w:hanging="340"/>
    </w:pPr>
  </w:style>
  <w:style w:type="character" w:customStyle="1" w:styleId="Heading2Char">
    <w:name w:val="Heading 2 Char"/>
    <w:link w:val="Heading2"/>
    <w:rsid w:val="00A76C14"/>
    <w:rPr>
      <w:rFonts w:ascii="Times New Roman" w:eastAsia="Times New Roman" w:hAnsi="Times New Roman" w:cs="Times New Roman"/>
      <w:b/>
      <w:sz w:val="28"/>
      <w:szCs w:val="40"/>
      <w:lang w:eastAsia="en-US"/>
    </w:rPr>
  </w:style>
  <w:style w:type="character" w:customStyle="1" w:styleId="Heading3Char">
    <w:name w:val="Heading 3 Char"/>
    <w:link w:val="Heading3"/>
    <w:rsid w:val="00A76C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76C14"/>
    <w:rPr>
      <w:rFonts w:ascii="Times New Roman" w:eastAsia="Times New Roman" w:hAnsi="Times New Roman" w:cs="Times New Roman"/>
      <w:b/>
      <w:szCs w:val="20"/>
      <w:lang w:eastAsia="en-US"/>
    </w:rPr>
  </w:style>
  <w:style w:type="character" w:customStyle="1" w:styleId="Heading5Char">
    <w:name w:val="Heading 5 Char"/>
    <w:link w:val="Heading5"/>
    <w:rsid w:val="00A76C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76C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C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6C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6C14"/>
    <w:rPr>
      <w:rFonts w:ascii="Courier New" w:eastAsia="Times New Roman" w:hAnsi="Courier New" w:cs="Times New Roman"/>
      <w:i/>
      <w:szCs w:val="20"/>
      <w:lang w:val="en-US" w:eastAsia="en-US"/>
    </w:rPr>
  </w:style>
  <w:style w:type="paragraph" w:customStyle="1" w:styleId="HeadingBase">
    <w:name w:val="Heading Base"/>
    <w:rsid w:val="00A76C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C14"/>
    <w:pPr>
      <w:tabs>
        <w:tab w:val="right" w:leader="dot" w:pos="9072"/>
      </w:tabs>
      <w:ind w:left="567"/>
    </w:pPr>
    <w:rPr>
      <w:szCs w:val="22"/>
    </w:rPr>
  </w:style>
  <w:style w:type="paragraph" w:customStyle="1" w:styleId="TOCBase">
    <w:name w:val="TOC Base"/>
    <w:rsid w:val="00A76C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C14"/>
    <w:pPr>
      <w:tabs>
        <w:tab w:val="right" w:leader="dot" w:pos="9072"/>
      </w:tabs>
      <w:spacing w:before="40" w:after="40"/>
      <w:ind w:left="284"/>
    </w:pPr>
    <w:rPr>
      <w:rFonts w:ascii="Times New Roman" w:hAnsi="Times New Roman"/>
    </w:rPr>
  </w:style>
  <w:style w:type="paragraph" w:styleId="TOC1">
    <w:name w:val="toc 1"/>
    <w:basedOn w:val="TOCBase"/>
    <w:next w:val="Normal"/>
    <w:rsid w:val="00A76C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6C14"/>
    <w:pPr>
      <w:spacing w:before="5040"/>
      <w:jc w:val="center"/>
    </w:pPr>
    <w:rPr>
      <w:sz w:val="48"/>
      <w:szCs w:val="72"/>
      <w:lang w:val="en-US"/>
    </w:rPr>
  </w:style>
  <w:style w:type="character" w:customStyle="1" w:styleId="TitleChar">
    <w:name w:val="Title Char"/>
    <w:link w:val="Title"/>
    <w:rsid w:val="00A76C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C14"/>
    <w:pPr>
      <w:tabs>
        <w:tab w:val="left" w:pos="3600"/>
        <w:tab w:val="left" w:pos="3958"/>
      </w:tabs>
    </w:pPr>
  </w:style>
  <w:style w:type="paragraph" w:customStyle="1" w:styleId="Note">
    <w:name w:val="Note"/>
    <w:basedOn w:val="BodyText"/>
    <w:rsid w:val="00A76C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C14"/>
    <w:pPr>
      <w:framePr w:wrap="auto" w:hAnchor="text" w:y="6049"/>
    </w:pPr>
    <w:rPr>
      <w:color w:val="000000"/>
      <w:sz w:val="40"/>
    </w:rPr>
  </w:style>
  <w:style w:type="paragraph" w:customStyle="1" w:styleId="TOCTitle">
    <w:name w:val="TOCTitle"/>
    <w:basedOn w:val="Heading1"/>
    <w:rsid w:val="00A76C14"/>
    <w:pPr>
      <w:spacing w:after="240"/>
      <w:jc w:val="center"/>
      <w:outlineLvl w:val="9"/>
    </w:pPr>
    <w:rPr>
      <w:caps/>
    </w:rPr>
  </w:style>
  <w:style w:type="paragraph" w:customStyle="1" w:styleId="Version">
    <w:name w:val="Version"/>
    <w:rsid w:val="00A76C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C14"/>
    <w:pPr>
      <w:keepNext w:val="0"/>
      <w:tabs>
        <w:tab w:val="right" w:pos="4176"/>
      </w:tabs>
      <w:ind w:left="198" w:hanging="198"/>
    </w:pPr>
    <w:rPr>
      <w:rFonts w:ascii="Garamond" w:hAnsi="Garamond"/>
    </w:rPr>
  </w:style>
  <w:style w:type="paragraph" w:styleId="IndexHeading">
    <w:name w:val="index heading"/>
    <w:basedOn w:val="Normal"/>
    <w:next w:val="Index1"/>
    <w:semiHidden/>
    <w:rsid w:val="00A76C14"/>
    <w:pPr>
      <w:spacing w:before="120" w:after="120"/>
    </w:pPr>
    <w:rPr>
      <w:rFonts w:ascii="Arial" w:hAnsi="Arial"/>
      <w:b/>
      <w:color w:val="918585"/>
      <w:sz w:val="24"/>
    </w:rPr>
  </w:style>
  <w:style w:type="paragraph" w:customStyle="1" w:styleId="Chapter">
    <w:name w:val="Chapter"/>
    <w:basedOn w:val="Normal"/>
    <w:rsid w:val="00A76C14"/>
    <w:pPr>
      <w:spacing w:before="240"/>
    </w:pPr>
    <w:rPr>
      <w:rFonts w:ascii="Times New Roman" w:hAnsi="Times New Roman"/>
      <w:smallCaps/>
      <w:spacing w:val="80"/>
      <w:sz w:val="28"/>
    </w:rPr>
  </w:style>
  <w:style w:type="paragraph" w:customStyle="1" w:styleId="InChapter">
    <w:name w:val="InChapter"/>
    <w:basedOn w:val="Heading3"/>
    <w:rsid w:val="00A76C14"/>
    <w:pPr>
      <w:spacing w:after="240"/>
      <w:outlineLvl w:val="9"/>
    </w:pPr>
    <w:rPr>
      <w:noProof/>
    </w:rPr>
  </w:style>
  <w:style w:type="paragraph" w:styleId="Index2">
    <w:name w:val="index 2"/>
    <w:basedOn w:val="Normal"/>
    <w:next w:val="Normal"/>
    <w:semiHidden/>
    <w:rsid w:val="00A76C14"/>
    <w:pPr>
      <w:tabs>
        <w:tab w:val="right" w:pos="4176"/>
      </w:tabs>
      <w:ind w:left="568" w:hanging="284"/>
    </w:pPr>
    <w:rPr>
      <w:rFonts w:ascii="Garamond" w:hAnsi="Garamond"/>
    </w:rPr>
  </w:style>
  <w:style w:type="paragraph" w:customStyle="1" w:styleId="Byline">
    <w:name w:val="Byline"/>
    <w:rsid w:val="00A76C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C14"/>
    <w:pPr>
      <w:tabs>
        <w:tab w:val="clear" w:pos="3600"/>
        <w:tab w:val="clear" w:pos="3958"/>
      </w:tabs>
      <w:jc w:val="right"/>
    </w:pPr>
  </w:style>
  <w:style w:type="character" w:styleId="Emphasis">
    <w:name w:val="Emphasis"/>
    <w:qFormat/>
    <w:rsid w:val="00A76C14"/>
    <w:rPr>
      <w:i/>
    </w:rPr>
  </w:style>
  <w:style w:type="paragraph" w:styleId="Caption">
    <w:name w:val="caption"/>
    <w:basedOn w:val="BodyText"/>
    <w:next w:val="Normal"/>
    <w:qFormat/>
    <w:rsid w:val="00A76C14"/>
    <w:pPr>
      <w:framePr w:w="2268" w:hSpace="181" w:vSpace="181" w:wrap="around" w:vAnchor="text" w:hAnchor="page" w:x="1135" w:y="285" w:anchorLock="1"/>
    </w:pPr>
    <w:rPr>
      <w:i/>
    </w:rPr>
  </w:style>
  <w:style w:type="paragraph" w:customStyle="1" w:styleId="MiniTOCTitle">
    <w:name w:val="MiniTOCTitle"/>
    <w:basedOn w:val="Heading4"/>
    <w:rsid w:val="00A76C14"/>
    <w:pPr>
      <w:spacing w:before="240"/>
      <w:outlineLvl w:val="9"/>
    </w:pPr>
    <w:rPr>
      <w:noProof/>
      <w:sz w:val="24"/>
    </w:rPr>
  </w:style>
  <w:style w:type="paragraph" w:customStyle="1" w:styleId="MiniTOCItem">
    <w:name w:val="MiniTOCItem"/>
    <w:basedOn w:val="ListBullet"/>
    <w:rsid w:val="00A76C14"/>
    <w:pPr>
      <w:numPr>
        <w:numId w:val="0"/>
      </w:numPr>
      <w:tabs>
        <w:tab w:val="right" w:leader="dot" w:pos="6521"/>
      </w:tabs>
      <w:spacing w:before="0" w:after="0"/>
    </w:pPr>
  </w:style>
  <w:style w:type="paragraph" w:customStyle="1" w:styleId="TOFTitle">
    <w:name w:val="TOFTitle"/>
    <w:basedOn w:val="TOCTitle"/>
    <w:rsid w:val="00A76C14"/>
  </w:style>
  <w:style w:type="paragraph" w:styleId="TableofFigures">
    <w:name w:val="table of figures"/>
    <w:basedOn w:val="Normal"/>
    <w:next w:val="Normal"/>
    <w:semiHidden/>
    <w:rsid w:val="00A76C14"/>
    <w:pPr>
      <w:tabs>
        <w:tab w:val="right" w:leader="dot" w:pos="9072"/>
      </w:tabs>
      <w:ind w:left="970" w:hanging="403"/>
    </w:pPr>
    <w:rPr>
      <w:rFonts w:ascii="Times New Roman" w:hAnsi="Times New Roman"/>
      <w:b/>
    </w:rPr>
  </w:style>
  <w:style w:type="paragraph" w:styleId="ListNumber">
    <w:name w:val="List Number"/>
    <w:basedOn w:val="List"/>
    <w:rsid w:val="00A76C14"/>
    <w:pPr>
      <w:numPr>
        <w:numId w:val="11"/>
      </w:numPr>
    </w:pPr>
  </w:style>
  <w:style w:type="character" w:customStyle="1" w:styleId="WingdingSymbols">
    <w:name w:val="Wingding Symbols"/>
    <w:rsid w:val="00A76C14"/>
    <w:rPr>
      <w:rFonts w:ascii="Wingdings" w:hAnsi="Wingdings"/>
    </w:rPr>
  </w:style>
  <w:style w:type="paragraph" w:customStyle="1" w:styleId="TableHeading">
    <w:name w:val="Table Heading"/>
    <w:basedOn w:val="HeadingBase"/>
    <w:rsid w:val="00A76C14"/>
    <w:pPr>
      <w:keepLines/>
      <w:pBdr>
        <w:bottom w:val="single" w:sz="6" w:space="1" w:color="918585"/>
      </w:pBdr>
      <w:spacing w:before="240"/>
    </w:pPr>
  </w:style>
  <w:style w:type="character" w:customStyle="1" w:styleId="HotSpot">
    <w:name w:val="HotSpot"/>
    <w:rsid w:val="00A76C14"/>
    <w:rPr>
      <w:color w:val="0033CC"/>
      <w:u w:val="none"/>
    </w:rPr>
  </w:style>
  <w:style w:type="paragraph" w:customStyle="1" w:styleId="BodyTextRight">
    <w:name w:val="Body Text Right"/>
    <w:basedOn w:val="BodyText"/>
    <w:rsid w:val="00A76C14"/>
    <w:pPr>
      <w:spacing w:before="0" w:after="0"/>
      <w:jc w:val="right"/>
    </w:pPr>
  </w:style>
  <w:style w:type="paragraph" w:styleId="Index3">
    <w:name w:val="index 3"/>
    <w:basedOn w:val="ListNumber2"/>
    <w:next w:val="Normal"/>
    <w:semiHidden/>
    <w:rsid w:val="00A76C14"/>
    <w:pPr>
      <w:numPr>
        <w:numId w:val="0"/>
      </w:numPr>
      <w:tabs>
        <w:tab w:val="right" w:leader="dot" w:pos="4176"/>
      </w:tabs>
    </w:pPr>
  </w:style>
  <w:style w:type="paragraph" w:styleId="ListNumber2">
    <w:name w:val="List Number 2"/>
    <w:basedOn w:val="List2"/>
    <w:rsid w:val="00A76C14"/>
    <w:pPr>
      <w:numPr>
        <w:numId w:val="10"/>
      </w:numPr>
      <w:tabs>
        <w:tab w:val="clear" w:pos="1060"/>
      </w:tabs>
    </w:pPr>
  </w:style>
  <w:style w:type="paragraph" w:customStyle="1" w:styleId="MarginNote">
    <w:name w:val="Margin Note"/>
    <w:basedOn w:val="BodyText"/>
    <w:rsid w:val="00A76C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C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76C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6C14"/>
    <w:rPr>
      <w:sz w:val="32"/>
    </w:rPr>
  </w:style>
  <w:style w:type="paragraph" w:customStyle="1" w:styleId="HeadingProcedure">
    <w:name w:val="Heading Procedure"/>
    <w:basedOn w:val="HeadingBase"/>
    <w:next w:val="Normal"/>
    <w:rsid w:val="00A76C14"/>
    <w:pPr>
      <w:tabs>
        <w:tab w:val="left" w:pos="0"/>
      </w:tabs>
      <w:spacing w:before="120" w:after="60"/>
    </w:pPr>
    <w:rPr>
      <w:i/>
      <w:color w:val="918585"/>
      <w:sz w:val="22"/>
    </w:rPr>
  </w:style>
  <w:style w:type="paragraph" w:customStyle="1" w:styleId="TableBodyText">
    <w:name w:val="Table Body Text"/>
    <w:basedOn w:val="BodyText"/>
    <w:rsid w:val="00A76C14"/>
    <w:pPr>
      <w:spacing w:before="60" w:after="60"/>
    </w:pPr>
  </w:style>
  <w:style w:type="paragraph" w:styleId="ListContinue">
    <w:name w:val="List Continue"/>
    <w:basedOn w:val="List"/>
    <w:rsid w:val="00A76C14"/>
    <w:pPr>
      <w:ind w:firstLine="0"/>
    </w:pPr>
  </w:style>
  <w:style w:type="paragraph" w:customStyle="1" w:styleId="ListNote">
    <w:name w:val="List Note"/>
    <w:basedOn w:val="List"/>
    <w:rsid w:val="00A76C14"/>
    <w:pPr>
      <w:pBdr>
        <w:top w:val="single" w:sz="6" w:space="2" w:color="918585"/>
        <w:bottom w:val="single" w:sz="6" w:space="2" w:color="918585"/>
      </w:pBdr>
      <w:tabs>
        <w:tab w:val="left" w:pos="1021"/>
      </w:tabs>
      <w:ind w:firstLine="0"/>
    </w:pPr>
  </w:style>
  <w:style w:type="paragraph" w:customStyle="1" w:styleId="Warning">
    <w:name w:val="Warning"/>
    <w:basedOn w:val="BodyText"/>
    <w:rsid w:val="00A76C14"/>
    <w:pPr>
      <w:shd w:val="clear" w:color="auto" w:fill="D9D9D9"/>
      <w:tabs>
        <w:tab w:val="left" w:pos="992"/>
      </w:tabs>
      <w:ind w:left="119" w:right="119"/>
    </w:pPr>
    <w:rPr>
      <w:sz w:val="20"/>
    </w:rPr>
  </w:style>
  <w:style w:type="paragraph" w:customStyle="1" w:styleId="MarginIcons">
    <w:name w:val="Margin Icons"/>
    <w:basedOn w:val="BodyText"/>
    <w:rsid w:val="00A76C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76C14"/>
    <w:rPr>
      <w:rFonts w:ascii="Courier New" w:hAnsi="Courier New"/>
    </w:rPr>
  </w:style>
  <w:style w:type="paragraph" w:customStyle="1" w:styleId="NoteBullet">
    <w:name w:val="Note Bullet"/>
    <w:basedOn w:val="Note"/>
    <w:rsid w:val="00A76C14"/>
    <w:pPr>
      <w:tabs>
        <w:tab w:val="clear" w:pos="680"/>
      </w:tabs>
      <w:spacing w:before="60" w:after="60"/>
    </w:pPr>
  </w:style>
  <w:style w:type="paragraph" w:customStyle="1" w:styleId="SubHeading2">
    <w:name w:val="SubHeading2"/>
    <w:basedOn w:val="HeadingBase"/>
    <w:rsid w:val="00A76C14"/>
    <w:pPr>
      <w:spacing w:before="240" w:after="60"/>
    </w:pPr>
    <w:rPr>
      <w:sz w:val="20"/>
    </w:rPr>
  </w:style>
  <w:style w:type="paragraph" w:customStyle="1" w:styleId="SubHeading1">
    <w:name w:val="SubHeading1"/>
    <w:basedOn w:val="HeadingBase"/>
    <w:rsid w:val="00A76C14"/>
    <w:pPr>
      <w:spacing w:before="240" w:after="60"/>
    </w:pPr>
    <w:rPr>
      <w:color w:val="918585"/>
      <w:sz w:val="22"/>
    </w:rPr>
  </w:style>
  <w:style w:type="paragraph" w:customStyle="1" w:styleId="SideHeading">
    <w:name w:val="Side Heading"/>
    <w:basedOn w:val="HeadingBase"/>
    <w:rsid w:val="00A76C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C14"/>
    <w:pPr>
      <w:numPr>
        <w:numId w:val="12"/>
      </w:numPr>
    </w:pPr>
  </w:style>
  <w:style w:type="paragraph" w:styleId="PlainText">
    <w:name w:val="Plain Text"/>
    <w:basedOn w:val="Normal"/>
    <w:link w:val="PlainTextChar"/>
    <w:rsid w:val="00A76C14"/>
    <w:rPr>
      <w:sz w:val="20"/>
    </w:rPr>
  </w:style>
  <w:style w:type="character" w:customStyle="1" w:styleId="PlainTextChar">
    <w:name w:val="Plain Text Char"/>
    <w:basedOn w:val="DefaultParagraphFont"/>
    <w:link w:val="PlainText"/>
    <w:rsid w:val="00A76C14"/>
    <w:rPr>
      <w:rFonts w:ascii="Courier New" w:eastAsia="Times New Roman" w:hAnsi="Courier New" w:cs="Times New Roman"/>
      <w:sz w:val="20"/>
      <w:szCs w:val="20"/>
      <w:lang w:val="en-US" w:eastAsia="en-US"/>
    </w:rPr>
  </w:style>
  <w:style w:type="character" w:customStyle="1" w:styleId="MenuOption">
    <w:name w:val="Menu Option"/>
    <w:rsid w:val="00A76C14"/>
    <w:rPr>
      <w:b/>
      <w:smallCaps/>
    </w:rPr>
  </w:style>
  <w:style w:type="paragraph" w:customStyle="1" w:styleId="TableListNumber">
    <w:name w:val="Table List Number"/>
    <w:basedOn w:val="ListNumber"/>
    <w:rsid w:val="00A76C14"/>
    <w:pPr>
      <w:numPr>
        <w:numId w:val="0"/>
      </w:numPr>
    </w:pPr>
  </w:style>
  <w:style w:type="paragraph" w:styleId="TOC4">
    <w:name w:val="toc 4"/>
    <w:basedOn w:val="TOCBase"/>
    <w:next w:val="Normal"/>
    <w:semiHidden/>
    <w:rsid w:val="00A76C14"/>
    <w:pPr>
      <w:tabs>
        <w:tab w:val="right" w:leader="dot" w:pos="9071"/>
      </w:tabs>
      <w:ind w:left="1701"/>
    </w:pPr>
  </w:style>
  <w:style w:type="paragraph" w:customStyle="1" w:styleId="ListAlpha">
    <w:name w:val="List Alpha"/>
    <w:basedOn w:val="List"/>
    <w:rsid w:val="00A76C14"/>
    <w:pPr>
      <w:numPr>
        <w:numId w:val="9"/>
      </w:numPr>
    </w:pPr>
  </w:style>
  <w:style w:type="paragraph" w:customStyle="1" w:styleId="ListAlpha2">
    <w:name w:val="List Alpha 2"/>
    <w:basedOn w:val="List2"/>
    <w:rsid w:val="00A76C14"/>
    <w:pPr>
      <w:numPr>
        <w:numId w:val="8"/>
      </w:numPr>
    </w:pPr>
  </w:style>
  <w:style w:type="paragraph" w:styleId="List3">
    <w:name w:val="List 3"/>
    <w:basedOn w:val="BodyText"/>
    <w:rsid w:val="00A76C14"/>
    <w:pPr>
      <w:tabs>
        <w:tab w:val="left" w:pos="1021"/>
      </w:tabs>
      <w:spacing w:before="60" w:after="60"/>
      <w:ind w:left="1020" w:hanging="340"/>
    </w:pPr>
  </w:style>
  <w:style w:type="paragraph" w:styleId="List4">
    <w:name w:val="List 4"/>
    <w:basedOn w:val="BodyText"/>
    <w:rsid w:val="00A76C14"/>
    <w:pPr>
      <w:tabs>
        <w:tab w:val="left" w:pos="1361"/>
      </w:tabs>
      <w:spacing w:before="60" w:after="60"/>
      <w:ind w:left="1361" w:hanging="340"/>
    </w:pPr>
  </w:style>
  <w:style w:type="paragraph" w:styleId="List5">
    <w:name w:val="List 5"/>
    <w:basedOn w:val="BodyText"/>
    <w:rsid w:val="00A76C14"/>
    <w:pPr>
      <w:tabs>
        <w:tab w:val="left" w:pos="1701"/>
      </w:tabs>
      <w:spacing w:before="60" w:after="60"/>
      <w:ind w:left="1701" w:hanging="340"/>
    </w:pPr>
  </w:style>
  <w:style w:type="paragraph" w:styleId="ListBullet3">
    <w:name w:val="List Bullet 3"/>
    <w:basedOn w:val="List3"/>
    <w:rsid w:val="00A76C14"/>
    <w:pPr>
      <w:numPr>
        <w:numId w:val="15"/>
      </w:numPr>
      <w:tabs>
        <w:tab w:val="clear" w:pos="1021"/>
      </w:tabs>
      <w:ind w:left="1037" w:hanging="357"/>
    </w:pPr>
  </w:style>
  <w:style w:type="paragraph" w:styleId="ListBullet4">
    <w:name w:val="List Bullet 4"/>
    <w:basedOn w:val="List4"/>
    <w:rsid w:val="00A76C14"/>
    <w:pPr>
      <w:numPr>
        <w:numId w:val="3"/>
      </w:numPr>
    </w:pPr>
  </w:style>
  <w:style w:type="paragraph" w:styleId="ListBullet5">
    <w:name w:val="List Bullet 5"/>
    <w:basedOn w:val="List5"/>
    <w:rsid w:val="00A76C14"/>
    <w:pPr>
      <w:numPr>
        <w:numId w:val="4"/>
      </w:numPr>
    </w:pPr>
  </w:style>
  <w:style w:type="paragraph" w:styleId="ListContinue2">
    <w:name w:val="List Continue 2"/>
    <w:basedOn w:val="List2"/>
    <w:rsid w:val="00A76C14"/>
    <w:pPr>
      <w:ind w:firstLine="0"/>
    </w:pPr>
  </w:style>
  <w:style w:type="paragraph" w:styleId="ListContinue3">
    <w:name w:val="List Continue 3"/>
    <w:basedOn w:val="List3"/>
    <w:rsid w:val="00A76C14"/>
    <w:pPr>
      <w:ind w:left="1021" w:firstLine="0"/>
    </w:pPr>
  </w:style>
  <w:style w:type="paragraph" w:styleId="ListContinue4">
    <w:name w:val="List Continue 4"/>
    <w:basedOn w:val="List4"/>
    <w:rsid w:val="00A76C14"/>
    <w:pPr>
      <w:ind w:firstLine="0"/>
    </w:pPr>
  </w:style>
  <w:style w:type="paragraph" w:styleId="ListContinue5">
    <w:name w:val="List Continue 5"/>
    <w:basedOn w:val="List5"/>
    <w:rsid w:val="00A76C14"/>
    <w:pPr>
      <w:ind w:firstLine="0"/>
    </w:pPr>
  </w:style>
  <w:style w:type="paragraph" w:styleId="ListNumber3">
    <w:name w:val="List Number 3"/>
    <w:basedOn w:val="List3"/>
    <w:rsid w:val="00A76C14"/>
    <w:pPr>
      <w:numPr>
        <w:numId w:val="5"/>
      </w:numPr>
    </w:pPr>
  </w:style>
  <w:style w:type="paragraph" w:styleId="ListNumber4">
    <w:name w:val="List Number 4"/>
    <w:basedOn w:val="List4"/>
    <w:rsid w:val="00A76C14"/>
    <w:pPr>
      <w:numPr>
        <w:numId w:val="6"/>
      </w:numPr>
    </w:pPr>
  </w:style>
  <w:style w:type="paragraph" w:styleId="ListNumber5">
    <w:name w:val="List Number 5"/>
    <w:basedOn w:val="List5"/>
    <w:rsid w:val="00A76C14"/>
    <w:pPr>
      <w:numPr>
        <w:numId w:val="7"/>
      </w:numPr>
    </w:pPr>
  </w:style>
  <w:style w:type="paragraph" w:styleId="BlockText">
    <w:name w:val="Block Text"/>
    <w:basedOn w:val="Normal"/>
    <w:rsid w:val="00A76C14"/>
    <w:pPr>
      <w:spacing w:after="120"/>
      <w:ind w:left="1440" w:right="1440"/>
    </w:pPr>
  </w:style>
  <w:style w:type="character" w:customStyle="1" w:styleId="Subscript">
    <w:name w:val="Subscript"/>
    <w:rsid w:val="00A76C14"/>
    <w:rPr>
      <w:sz w:val="16"/>
      <w:vertAlign w:val="subscript"/>
    </w:rPr>
  </w:style>
  <w:style w:type="character" w:customStyle="1" w:styleId="Superscript">
    <w:name w:val="Superscript"/>
    <w:rsid w:val="00A76C14"/>
    <w:rPr>
      <w:sz w:val="16"/>
      <w:vertAlign w:val="superscript"/>
    </w:rPr>
  </w:style>
  <w:style w:type="character" w:customStyle="1" w:styleId="Symbols">
    <w:name w:val="Symbols"/>
    <w:rsid w:val="00A76C14"/>
    <w:rPr>
      <w:rFonts w:ascii="Symbol" w:hAnsi="Symbol"/>
    </w:rPr>
  </w:style>
  <w:style w:type="character" w:customStyle="1" w:styleId="MenuOptions">
    <w:name w:val="Menu Options"/>
    <w:rsid w:val="00A76C14"/>
    <w:rPr>
      <w:rFonts w:ascii="Arial Narrow" w:hAnsi="Arial Narrow"/>
      <w:smallCaps/>
    </w:rPr>
  </w:style>
  <w:style w:type="character" w:customStyle="1" w:styleId="Buttons">
    <w:name w:val="Buttons"/>
    <w:rsid w:val="00A76C14"/>
    <w:rPr>
      <w:b/>
    </w:rPr>
  </w:style>
  <w:style w:type="character" w:customStyle="1" w:styleId="Underlined">
    <w:name w:val="Underlined"/>
    <w:rsid w:val="00A76C14"/>
    <w:rPr>
      <w:u w:val="single"/>
    </w:rPr>
  </w:style>
  <w:style w:type="paragraph" w:customStyle="1" w:styleId="TableBodyTextRight">
    <w:name w:val="Table Body Text Right"/>
    <w:basedOn w:val="TableBodyText"/>
    <w:rsid w:val="00A76C14"/>
    <w:pPr>
      <w:widowControl w:val="0"/>
      <w:autoSpaceDE w:val="0"/>
      <w:autoSpaceDN w:val="0"/>
      <w:adjustRightInd w:val="0"/>
      <w:jc w:val="right"/>
    </w:pPr>
    <w:rPr>
      <w:rFonts w:cs="Arial"/>
      <w:szCs w:val="18"/>
    </w:rPr>
  </w:style>
  <w:style w:type="paragraph" w:customStyle="1" w:styleId="CopyrightText">
    <w:name w:val="Copyright Text"/>
    <w:basedOn w:val="BodyText"/>
    <w:rsid w:val="00A76C14"/>
    <w:rPr>
      <w:sz w:val="18"/>
    </w:rPr>
  </w:style>
  <w:style w:type="paragraph" w:customStyle="1" w:styleId="BodySmallRight">
    <w:name w:val="Body Small Right"/>
    <w:basedOn w:val="BodyTextRight"/>
    <w:rsid w:val="00A76C14"/>
    <w:rPr>
      <w:sz w:val="18"/>
      <w:szCs w:val="18"/>
    </w:rPr>
  </w:style>
  <w:style w:type="paragraph" w:customStyle="1" w:styleId="MarginEdition">
    <w:name w:val="Margin Edition"/>
    <w:basedOn w:val="MarginNote"/>
    <w:rsid w:val="00A76C14"/>
    <w:pPr>
      <w:spacing w:before="0" w:after="0"/>
    </w:pPr>
    <w:rPr>
      <w:rFonts w:ascii="Times New Roman" w:hAnsi="Times New Roman"/>
      <w:color w:val="999999"/>
    </w:rPr>
  </w:style>
  <w:style w:type="paragraph" w:customStyle="1" w:styleId="Spacer">
    <w:name w:val="Spacer"/>
    <w:basedOn w:val="Normal"/>
    <w:rsid w:val="00A76C14"/>
    <w:rPr>
      <w:sz w:val="2"/>
      <w:szCs w:val="2"/>
    </w:rPr>
  </w:style>
  <w:style w:type="character" w:customStyle="1" w:styleId="Small">
    <w:name w:val="Small"/>
    <w:rsid w:val="00A76C14"/>
    <w:rPr>
      <w:sz w:val="16"/>
    </w:rPr>
  </w:style>
  <w:style w:type="paragraph" w:customStyle="1" w:styleId="WideTable">
    <w:name w:val="Wide Table"/>
    <w:basedOn w:val="Normal"/>
    <w:rsid w:val="00A76C14"/>
    <w:pPr>
      <w:ind w:left="-1418"/>
    </w:pPr>
    <w:rPr>
      <w:sz w:val="2"/>
      <w:szCs w:val="2"/>
    </w:rPr>
  </w:style>
  <w:style w:type="character" w:styleId="PageNumber">
    <w:name w:val="page number"/>
    <w:rsid w:val="00A76C14"/>
  </w:style>
  <w:style w:type="paragraph" w:styleId="Quote">
    <w:name w:val="Quote"/>
    <w:basedOn w:val="Heading1"/>
    <w:link w:val="QuoteChar"/>
    <w:qFormat/>
    <w:rsid w:val="00A76C14"/>
    <w:rPr>
      <w:b w:val="0"/>
      <w:sz w:val="72"/>
      <w:szCs w:val="72"/>
      <w:lang w:val="en-NZ"/>
    </w:rPr>
  </w:style>
  <w:style w:type="character" w:customStyle="1" w:styleId="QuoteChar">
    <w:name w:val="Quote Char"/>
    <w:link w:val="Quote"/>
    <w:rsid w:val="00A76C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C14"/>
    <w:pPr>
      <w:pageBreakBefore/>
    </w:pPr>
  </w:style>
  <w:style w:type="paragraph" w:customStyle="1" w:styleId="Border">
    <w:name w:val="Border"/>
    <w:basedOn w:val="Normal"/>
    <w:qFormat/>
    <w:rsid w:val="00A76C14"/>
    <w:pPr>
      <w:pBdr>
        <w:top w:val="single" w:sz="18" w:space="1" w:color="auto"/>
      </w:pBdr>
    </w:pPr>
    <w:rPr>
      <w:rFonts w:ascii="Times New Roman" w:hAnsi="Times New Roman"/>
      <w:color w:val="FFFFFF"/>
      <w:sz w:val="2"/>
    </w:rPr>
  </w:style>
  <w:style w:type="character" w:styleId="IntenseEmphasis">
    <w:name w:val="Intense Emphasis"/>
    <w:uiPriority w:val="21"/>
    <w:qFormat/>
    <w:rsid w:val="00A76C14"/>
    <w:rPr>
      <w:b/>
      <w:bCs/>
      <w:i/>
      <w:iCs/>
      <w:color w:val="auto"/>
    </w:rPr>
  </w:style>
  <w:style w:type="paragraph" w:styleId="IntenseQuote">
    <w:name w:val="Intense Quote"/>
    <w:basedOn w:val="Normal"/>
    <w:next w:val="Normal"/>
    <w:link w:val="IntenseQuoteChar"/>
    <w:uiPriority w:val="30"/>
    <w:qFormat/>
    <w:rsid w:val="00A76C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76C14"/>
    <w:rPr>
      <w:rFonts w:ascii="Courier New" w:eastAsia="Times New Roman" w:hAnsi="Courier New" w:cs="Times New Roman"/>
      <w:b/>
      <w:bCs/>
      <w:i/>
      <w:iCs/>
      <w:szCs w:val="20"/>
      <w:lang w:val="en-US" w:eastAsia="en-US"/>
    </w:rPr>
  </w:style>
  <w:style w:type="character" w:styleId="SubtleReference">
    <w:name w:val="Subtle Reference"/>
    <w:uiPriority w:val="31"/>
    <w:qFormat/>
    <w:rsid w:val="00A76C14"/>
    <w:rPr>
      <w:smallCaps/>
      <w:color w:val="auto"/>
      <w:u w:val="single"/>
    </w:rPr>
  </w:style>
  <w:style w:type="character" w:styleId="IntenseReference">
    <w:name w:val="Intense Reference"/>
    <w:uiPriority w:val="32"/>
    <w:qFormat/>
    <w:rsid w:val="00A76C14"/>
    <w:rPr>
      <w:b/>
      <w:bCs/>
      <w:smallCaps/>
      <w:color w:val="auto"/>
      <w:spacing w:val="5"/>
      <w:u w:val="single"/>
    </w:rPr>
  </w:style>
  <w:style w:type="paragraph" w:customStyle="1" w:styleId="2ColumnHeading">
    <w:name w:val="2Column Heading"/>
    <w:basedOn w:val="BodyText"/>
    <w:qFormat/>
    <w:rsid w:val="00A76C14"/>
    <w:pPr>
      <w:spacing w:after="60"/>
      <w:ind w:left="-2268"/>
    </w:pPr>
    <w:rPr>
      <w:b/>
    </w:rPr>
  </w:style>
  <w:style w:type="paragraph" w:customStyle="1" w:styleId="Heading1TOC">
    <w:name w:val="Heading1 TOC"/>
    <w:basedOn w:val="Normal"/>
    <w:qFormat/>
    <w:rsid w:val="00A76C14"/>
    <w:pPr>
      <w:spacing w:before="240" w:after="120"/>
    </w:pPr>
    <w:rPr>
      <w:rFonts w:ascii="Times New Roman" w:hAnsi="Times New Roman"/>
      <w:b/>
      <w:sz w:val="32"/>
    </w:rPr>
  </w:style>
  <w:style w:type="paragraph" w:customStyle="1" w:styleId="Heading2TOC">
    <w:name w:val="Heading2 TOC"/>
    <w:basedOn w:val="Normal"/>
    <w:qFormat/>
    <w:rsid w:val="00A76C14"/>
    <w:pPr>
      <w:spacing w:before="240" w:after="60"/>
    </w:pPr>
    <w:rPr>
      <w:rFonts w:ascii="Times New Roman" w:hAnsi="Times New Roman"/>
      <w:b/>
      <w:sz w:val="28"/>
    </w:rPr>
  </w:style>
  <w:style w:type="character" w:customStyle="1" w:styleId="Underline">
    <w:name w:val="Underline"/>
    <w:qFormat/>
    <w:rsid w:val="00A76C14"/>
    <w:rPr>
      <w:u w:val="single"/>
    </w:rPr>
  </w:style>
  <w:style w:type="character" w:customStyle="1" w:styleId="BoldandItalics">
    <w:name w:val="Bold and Italics"/>
    <w:qFormat/>
    <w:rsid w:val="00A76C14"/>
    <w:rPr>
      <w:b/>
      <w:i/>
      <w:u w:val="none"/>
    </w:rPr>
  </w:style>
  <w:style w:type="paragraph" w:styleId="BalloonText">
    <w:name w:val="Balloon Text"/>
    <w:basedOn w:val="Normal"/>
    <w:link w:val="BalloonTextChar"/>
    <w:rsid w:val="00A76C14"/>
    <w:rPr>
      <w:rFonts w:ascii="Tahoma" w:hAnsi="Tahoma" w:cs="Tahoma"/>
      <w:sz w:val="16"/>
      <w:szCs w:val="16"/>
    </w:rPr>
  </w:style>
  <w:style w:type="character" w:customStyle="1" w:styleId="BalloonTextChar">
    <w:name w:val="Balloon Text Char"/>
    <w:link w:val="BalloonText"/>
    <w:rsid w:val="00A76C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6C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76C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1154</Words>
  <Characters>7413</Characters>
  <Application>Microsoft Office Word</Application>
  <DocSecurity>0</DocSecurity>
  <Lines>291</Lines>
  <Paragraphs>156</Paragraphs>
  <ScaleCrop>false</ScaleCrop>
  <Company>Author-it Software Corporation Ltd.</Company>
  <LinksUpToDate>false</LinksUpToDate>
  <CharactersWithSpaces>8513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LMFFM1001B Construct a basic timber furnishing product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2012-05-26T17:27:00Z</dcterms:created>
  <dcterms:modified xsi:type="dcterms:W3CDTF">2012-05-26T17:27:00Z</dcterms:modified>
</cp:coreProperties>
</file>