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00EC" w:rsidP="00D000EC">
      <w:pPr>
        <w:pStyle w:val="Title"/>
      </w:pPr>
      <w:r>
        <w:fldChar w:fldCharType="begin"/>
      </w:r>
      <w:r>
        <w:instrText xml:space="preserve"> TITLE   \* MERGEFORMAT </w:instrText>
      </w:r>
      <w:r>
        <w:fldChar w:fldCharType="separate"/>
      </w:r>
      <w:r>
        <w:t>LMFFL3504A Inspect defective timber flooring</w:t>
      </w:r>
      <w:r>
        <w:fldChar w:fldCharType="end"/>
      </w:r>
    </w:p>
    <w:p w:rsidR="00D000EC" w:rsidP="00D000EC">
      <w:pPr>
        <w:pStyle w:val="Version"/>
        <w:sectPr w:rsidSect="00F532C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532C5" w:rsidP="00F532C5">
      <w:pPr>
        <w:pStyle w:val="SuperHeading"/>
      </w:pPr>
      <w:r w:rsidRPr="00F532C5">
        <w:t>LMFFL3504A Inspect defective timber flooring</w:t>
      </w:r>
    </w:p>
    <w:p w:rsidR="00000000" w:rsidRPr="00F532C5" w:rsidP="00F532C5">
      <w:pPr>
        <w:pStyle w:val="SuperHeading"/>
      </w:pPr>
    </w:p>
    <w:p w:rsidR="00000000" w:rsidRPr="00F532C5" w:rsidP="00F532C5">
      <w:pPr>
        <w:pStyle w:val="Heading1"/>
      </w:pPr>
      <w:bookmarkStart w:id="1" w:name="O_88935"/>
      <w:bookmarkEnd w:id="1"/>
      <w:r w:rsidRPr="00F532C5">
        <w:t>Modification History</w:t>
      </w:r>
    </w:p>
    <w:p w:rsidR="00000000" w:rsidRPr="00F532C5" w:rsidP="00F532C5">
      <w:pPr>
        <w:pStyle w:val="BodyText"/>
      </w:pPr>
      <w:r w:rsidRPr="00F532C5">
        <w:t>Not applicable.</w:t>
      </w:r>
    </w:p>
    <w:p w:rsidR="00000000" w:rsidRPr="00F532C5" w:rsidP="00F532C5">
      <w:pPr>
        <w:pStyle w:val="AllowPageBreak"/>
      </w:pPr>
    </w:p>
    <w:p w:rsidR="00000000" w:rsidRPr="00F532C5" w:rsidP="00F532C5">
      <w:pPr>
        <w:pStyle w:val="Heading1"/>
      </w:pPr>
      <w:bookmarkStart w:id="2" w:name="O_88936"/>
      <w:bookmarkEnd w:id="2"/>
      <w:r w:rsidRPr="00F532C5">
        <w:t>Unit Descriptor</w:t>
      </w:r>
    </w:p>
    <w:tbl>
      <w:tblPr>
        <w:tblW w:w="0" w:type="auto"/>
        <w:tblLayout w:type="fixed"/>
        <w:tblCellMar>
          <w:left w:w="62" w:type="dxa"/>
          <w:right w:w="62" w:type="dxa"/>
        </w:tblCellMar>
        <w:tblLook w:val="0000"/>
      </w:tblPr>
      <w:tblGrid>
        <w:gridCol w:w="2673"/>
        <w:gridCol w:w="5849"/>
      </w:tblGrid>
      <w:tr w:rsidTr="00D000EC">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2C5">
            <w:pPr>
              <w:pStyle w:val="BodyText"/>
              <w:rPr>
                <w:lang w:val="en-NZ"/>
              </w:rPr>
            </w:pPr>
            <w:r w:rsidRPr="00F532C5">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32C5" w:rsidP="00F532C5">
            <w:pPr>
              <w:pStyle w:val="BodyText"/>
            </w:pPr>
            <w:r w:rsidRPr="00F532C5">
              <w:t>This unit specifies the outcomes required to prepare for, carry out, and report on inspections on defective t</w:t>
            </w:r>
            <w:r w:rsidRPr="00F532C5">
              <w:t>imber flooring.</w:t>
            </w:r>
          </w:p>
        </w:tc>
      </w:tr>
    </w:tbl>
    <w:p w:rsidR="00000000" w:rsidRPr="00F532C5" w:rsidP="00F532C5">
      <w:pPr>
        <w:pStyle w:val="BodyText"/>
      </w:pPr>
    </w:p>
    <w:p w:rsidR="00000000" w:rsidRPr="00F532C5" w:rsidP="00F532C5">
      <w:pPr>
        <w:pStyle w:val="AllowPageBreak"/>
      </w:pPr>
    </w:p>
    <w:p w:rsidR="00000000" w:rsidRPr="00F532C5" w:rsidP="00F532C5">
      <w:pPr>
        <w:pStyle w:val="Heading1"/>
      </w:pPr>
      <w:bookmarkStart w:id="3" w:name="O_88937"/>
      <w:bookmarkEnd w:id="3"/>
      <w:r w:rsidRPr="00F532C5">
        <w:t>Application of the Unit</w:t>
      </w:r>
    </w:p>
    <w:tbl>
      <w:tblPr>
        <w:tblW w:w="0" w:type="auto"/>
        <w:tblLayout w:type="fixed"/>
        <w:tblCellMar>
          <w:left w:w="62" w:type="dxa"/>
          <w:right w:w="62" w:type="dxa"/>
        </w:tblCellMar>
        <w:tblLook w:val="0000"/>
      </w:tblPr>
      <w:tblGrid>
        <w:gridCol w:w="2755"/>
        <w:gridCol w:w="5767"/>
      </w:tblGrid>
      <w:tr w:rsidTr="00D000EC">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2C5">
            <w:pPr>
              <w:pStyle w:val="BodyText"/>
              <w:rPr>
                <w:lang w:val="en-NZ"/>
              </w:rPr>
            </w:pPr>
            <w:r w:rsidRPr="00F532C5">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32C5" w:rsidP="00F532C5">
            <w:pPr>
              <w:pStyle w:val="BodyText"/>
            </w:pPr>
            <w:r w:rsidRPr="00F532C5">
              <w:t xml:space="preserve">This unit supports the attainment of skills and knowledge required for competent workplace performance in the wide variety of flooring technology </w:t>
            </w:r>
            <w:r w:rsidRPr="00F532C5">
              <w:t>operations. The competency applies to an on site environment and involves application of skills and knowledge at a trade worker or supervisory level. These skills and knowledge are to be used within the scope of the individual's job and authority.</w:t>
            </w:r>
          </w:p>
        </w:tc>
      </w:tr>
    </w:tbl>
    <w:p w:rsidR="00000000" w:rsidRPr="00F532C5" w:rsidP="00F532C5">
      <w:pPr>
        <w:pStyle w:val="BodyText"/>
      </w:pPr>
    </w:p>
    <w:p w:rsidR="00000000" w:rsidRPr="00F532C5" w:rsidP="00F532C5">
      <w:pPr>
        <w:pStyle w:val="AllowPageBreak"/>
      </w:pPr>
    </w:p>
    <w:p w:rsidR="00000000" w:rsidRPr="00F532C5" w:rsidP="00F532C5">
      <w:pPr>
        <w:pStyle w:val="Heading1"/>
      </w:pPr>
      <w:bookmarkStart w:id="4" w:name="O_88938"/>
      <w:bookmarkEnd w:id="4"/>
      <w:r w:rsidRPr="00F532C5">
        <w:t>Licensing/Regulatory Information</w:t>
      </w:r>
    </w:p>
    <w:p w:rsidR="00000000" w:rsidRPr="00F532C5" w:rsidP="00F532C5">
      <w:pPr>
        <w:pStyle w:val="BodyText"/>
      </w:pPr>
      <w:r w:rsidRPr="00F532C5">
        <w:t>Not applicable.</w:t>
      </w:r>
    </w:p>
    <w:p w:rsidR="00000000" w:rsidRPr="00F532C5" w:rsidP="00F532C5">
      <w:pPr>
        <w:pStyle w:val="AllowPageBreak"/>
      </w:pPr>
    </w:p>
    <w:p w:rsidR="00000000" w:rsidRPr="00F532C5" w:rsidP="00F532C5">
      <w:pPr>
        <w:pStyle w:val="Heading1"/>
      </w:pPr>
      <w:bookmarkStart w:id="5" w:name="O_88940"/>
      <w:bookmarkEnd w:id="5"/>
      <w:r w:rsidRPr="00F532C5">
        <w:t>Pre-Requisites</w:t>
      </w:r>
    </w:p>
    <w:tbl>
      <w:tblPr>
        <w:tblW w:w="0" w:type="auto"/>
        <w:tblLayout w:type="fixed"/>
        <w:tblCellMar>
          <w:left w:w="62" w:type="dxa"/>
          <w:right w:w="62" w:type="dxa"/>
        </w:tblCellMar>
        <w:tblLook w:val="0000"/>
      </w:tblPr>
      <w:tblGrid>
        <w:gridCol w:w="2771"/>
        <w:gridCol w:w="1313"/>
        <w:gridCol w:w="4438"/>
      </w:tblGrid>
      <w:tr w:rsidTr="00D000EC">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2C5">
            <w:pPr>
              <w:pStyle w:val="BodyText"/>
              <w:rPr>
                <w:lang w:val="en-NZ"/>
              </w:rPr>
            </w:pPr>
            <w:r w:rsidRPr="00F532C5">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2C5">
            <w:pPr>
              <w:pStyle w:val="BodyText"/>
              <w:rPr>
                <w:lang w:val="en-NZ"/>
              </w:rPr>
            </w:pPr>
            <w:r w:rsidRPr="00F532C5">
              <w:t>Nil</w:t>
            </w:r>
          </w:p>
        </w:tc>
      </w:tr>
      <w:tr w:rsidTr="00D000EC">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2C5">
            <w:pPr>
              <w:pStyle w:val="BodyText"/>
              <w:rPr>
                <w:lang w:val="en-NZ"/>
              </w:rPr>
            </w:pPr>
          </w:p>
        </w:tc>
      </w:tr>
      <w:tr w:rsidTr="00D000EC">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32C5" w:rsidP="00F532C5">
            <w:pPr>
              <w:pStyle w:val="BodyText"/>
            </w:pPr>
          </w:p>
        </w:tc>
      </w:tr>
    </w:tbl>
    <w:p w:rsidR="00000000" w:rsidRPr="00F532C5" w:rsidP="00F532C5">
      <w:pPr>
        <w:pStyle w:val="BodyText"/>
      </w:pPr>
    </w:p>
    <w:p w:rsidR="00000000" w:rsidRPr="00F532C5" w:rsidP="00F532C5">
      <w:pPr>
        <w:pStyle w:val="AllowPageBreak"/>
      </w:pPr>
    </w:p>
    <w:p w:rsidR="00000000" w:rsidRPr="00F532C5" w:rsidP="00F532C5">
      <w:pPr>
        <w:pStyle w:val="Heading1"/>
      </w:pPr>
      <w:bookmarkStart w:id="6" w:name="O_88939"/>
      <w:bookmarkEnd w:id="6"/>
      <w:r w:rsidRPr="00F532C5">
        <w:t>Employability Skills Information</w:t>
      </w:r>
    </w:p>
    <w:tbl>
      <w:tblPr>
        <w:tblW w:w="0" w:type="auto"/>
        <w:tblLayout w:type="fixed"/>
        <w:tblCellMar>
          <w:left w:w="62" w:type="dxa"/>
          <w:right w:w="62" w:type="dxa"/>
        </w:tblCellMar>
        <w:tblLook w:val="0000"/>
      </w:tblPr>
      <w:tblGrid>
        <w:gridCol w:w="2802"/>
        <w:gridCol w:w="5720"/>
      </w:tblGrid>
      <w:tr w:rsidTr="00D000E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2C5">
            <w:pPr>
              <w:pStyle w:val="BodyText"/>
              <w:rPr>
                <w:lang w:val="en-NZ"/>
              </w:rPr>
            </w:pPr>
            <w:r w:rsidRPr="00F532C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32C5" w:rsidP="00F532C5">
            <w:pPr>
              <w:pStyle w:val="BodyText"/>
            </w:pPr>
            <w:r w:rsidRPr="00F532C5">
              <w:t>This unit contains employability skills.</w:t>
            </w:r>
          </w:p>
        </w:tc>
      </w:tr>
    </w:tbl>
    <w:p w:rsidR="00000000" w:rsidRPr="00F532C5" w:rsidP="00F532C5">
      <w:pPr>
        <w:pStyle w:val="BodyText"/>
      </w:pPr>
    </w:p>
    <w:p w:rsidR="00000000" w:rsidRPr="00F532C5" w:rsidP="00F532C5">
      <w:pPr>
        <w:pStyle w:val="AllowPageBreak"/>
      </w:pPr>
    </w:p>
    <w:p w:rsidR="00000000" w:rsidRPr="00F532C5" w:rsidP="00F532C5">
      <w:pPr>
        <w:pStyle w:val="Heading1"/>
      </w:pPr>
      <w:bookmarkStart w:id="7" w:name="O_88941"/>
      <w:bookmarkEnd w:id="7"/>
      <w:r w:rsidRPr="00F532C5">
        <w:t>Elements and Performance Criteria Pre-Content</w:t>
      </w:r>
    </w:p>
    <w:tbl>
      <w:tblPr>
        <w:tblW w:w="0" w:type="auto"/>
        <w:tblLayout w:type="fixed"/>
        <w:tblCellMar>
          <w:left w:w="62" w:type="dxa"/>
          <w:right w:w="62" w:type="dxa"/>
        </w:tblCellMar>
        <w:tblLook w:val="0000"/>
      </w:tblPr>
      <w:tblGrid>
        <w:gridCol w:w="2551"/>
        <w:gridCol w:w="5971"/>
      </w:tblGrid>
      <w:tr w:rsidTr="00D000EC">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2C5">
            <w:pPr>
              <w:pStyle w:val="BodyText"/>
              <w:rPr>
                <w:lang w:val="en-NZ"/>
              </w:rPr>
            </w:pPr>
            <w:r w:rsidRPr="00F532C5">
              <w:t>Elements describe the essential outcomes of a unit of competency.</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32C5" w:rsidP="00F532C5">
            <w:pPr>
              <w:pStyle w:val="BodyText"/>
            </w:pPr>
            <w:r w:rsidRPr="00F532C5">
              <w:t>Performance criteria describe the performance needed to demonstrate achievement of the element. Where bold italicised text is used, further info</w:t>
            </w:r>
            <w:r w:rsidRPr="00F532C5">
              <w:t>rmation is detailed in the required skills and knowledge section and the range statement. Assessment of performance is to be consistent with the evidence guide.</w:t>
            </w:r>
          </w:p>
        </w:tc>
      </w:tr>
    </w:tbl>
    <w:p w:rsidR="00000000" w:rsidRPr="00F532C5" w:rsidP="00F532C5">
      <w:pPr>
        <w:pStyle w:val="BodyText"/>
      </w:pPr>
    </w:p>
    <w:p w:rsidR="00000000" w:rsidRPr="00F532C5" w:rsidP="00F532C5">
      <w:pPr>
        <w:pStyle w:val="AllowPageBreak"/>
      </w:pPr>
    </w:p>
    <w:p w:rsidR="00000000" w:rsidRPr="00F532C5" w:rsidP="00F532C5">
      <w:pPr>
        <w:pStyle w:val="Heading1"/>
      </w:pPr>
      <w:bookmarkStart w:id="8" w:name="O_88942"/>
      <w:bookmarkEnd w:id="8"/>
      <w:r w:rsidRPr="00F532C5">
        <w:t>Elements and Performance Criteria</w:t>
      </w:r>
    </w:p>
    <w:tbl>
      <w:tblPr>
        <w:tblW w:w="0" w:type="auto"/>
        <w:tblLayout w:type="fixed"/>
        <w:tblCellMar>
          <w:left w:w="62" w:type="dxa"/>
          <w:right w:w="62" w:type="dxa"/>
        </w:tblCellMar>
        <w:tblLook w:val="0000"/>
      </w:tblPr>
      <w:tblGrid>
        <w:gridCol w:w="2551"/>
        <w:gridCol w:w="5971"/>
      </w:tblGrid>
      <w:tr w:rsidTr="00D000EC">
        <w:tblPrEx>
          <w:tblW w:w="0" w:type="auto"/>
          <w:tblLayout w:type="fixed"/>
          <w:tblCellMar>
            <w:left w:w="62" w:type="dxa"/>
            <w:right w:w="62" w:type="dxa"/>
          </w:tblCellMar>
          <w:tblLook w:val="0000"/>
        </w:tblPrEx>
        <w:trPr>
          <w:tblHeader/>
        </w:trPr>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32C5" w:rsidP="00F532C5">
            <w:pPr>
              <w:pStyle w:val="BodyText"/>
            </w:pPr>
            <w:r w:rsidRPr="00F532C5">
              <w:rPr>
                <w:rStyle w:val="SpecialBold"/>
              </w:rPr>
              <w:t>ELEMENT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2C5">
            <w:pPr>
              <w:pStyle w:val="BodyText"/>
              <w:rPr>
                <w:lang w:val="en-NZ"/>
              </w:rPr>
            </w:pPr>
            <w:r w:rsidRPr="00F532C5">
              <w:rPr>
                <w:rStyle w:val="SpecialBold"/>
              </w:rPr>
              <w:t>PERFORMANCE CRITERIA</w:t>
            </w:r>
          </w:p>
        </w:tc>
      </w:tr>
      <w:tr w:rsidTr="00D000EC">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2C5">
            <w:pPr>
              <w:pStyle w:val="List"/>
              <w:rPr>
                <w:lang w:val="en-NZ"/>
              </w:rPr>
            </w:pPr>
            <w:r w:rsidRPr="00F532C5">
              <w:t>1.</w:t>
            </w:r>
            <w:r w:rsidRPr="00F532C5">
              <w:tab/>
            </w:r>
            <w:r w:rsidRPr="00F532C5">
              <w:t>Plan and prepare for the inspection</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32C5" w:rsidP="00F532C5">
            <w:pPr>
              <w:pStyle w:val="List2"/>
            </w:pPr>
            <w:r w:rsidRPr="00F532C5">
              <w:t>1.1.</w:t>
            </w:r>
            <w:r w:rsidRPr="00F532C5">
              <w:tab/>
              <w:t xml:space="preserve">Applicable </w:t>
            </w:r>
            <w:r w:rsidRPr="00F532C5">
              <w:rPr>
                <w:rStyle w:val="BoldandItalics"/>
              </w:rPr>
              <w:t>legislative</w:t>
            </w:r>
            <w:r w:rsidRPr="00F532C5">
              <w:t xml:space="preserve">, </w:t>
            </w:r>
            <w:r w:rsidRPr="00F532C5">
              <w:rPr>
                <w:rStyle w:val="BoldandItalics"/>
              </w:rPr>
              <w:t>OHS</w:t>
            </w:r>
            <w:r w:rsidRPr="00F532C5">
              <w:t xml:space="preserve"> and </w:t>
            </w:r>
            <w:r w:rsidRPr="00F532C5">
              <w:rPr>
                <w:rStyle w:val="BoldandItalics"/>
              </w:rPr>
              <w:t>organisational</w:t>
            </w:r>
            <w:r w:rsidRPr="00F532C5">
              <w:t xml:space="preserve"> requirements relevant to the inspection of timber flooring are verified and complied with</w:t>
            </w:r>
          </w:p>
          <w:p w:rsidR="00000000" w:rsidRPr="00F532C5" w:rsidP="00F532C5">
            <w:pPr>
              <w:pStyle w:val="List2"/>
            </w:pPr>
            <w:r w:rsidRPr="00F532C5">
              <w:t>1.2.</w:t>
            </w:r>
            <w:r w:rsidRPr="00F532C5">
              <w:tab/>
              <w:t>Workplace health and safety requirements, including personal protection n</w:t>
            </w:r>
            <w:r w:rsidRPr="00F532C5">
              <w:t>eeds, are observed throughout the work</w:t>
            </w:r>
          </w:p>
          <w:p w:rsidR="00000000" w:rsidRPr="00F532C5" w:rsidP="00F532C5">
            <w:pPr>
              <w:pStyle w:val="List2"/>
            </w:pPr>
            <w:r w:rsidRPr="00F532C5">
              <w:t>1.3.</w:t>
            </w:r>
            <w:r w:rsidRPr="00F532C5">
              <w:tab/>
              <w:t>The purpose, scope, formality and reporting requirements for the inspection are identified, clarified and agreed</w:t>
            </w:r>
          </w:p>
          <w:p w:rsidR="00000000" w:rsidRPr="00F532C5" w:rsidP="00F532C5">
            <w:pPr>
              <w:pStyle w:val="List2"/>
            </w:pPr>
            <w:r w:rsidRPr="00F532C5">
              <w:t>1.4.</w:t>
            </w:r>
            <w:r w:rsidRPr="00F532C5">
              <w:tab/>
              <w:t xml:space="preserve">The need for and liability associated with for the outcome of </w:t>
            </w:r>
            <w:r w:rsidRPr="00F532C5">
              <w:rPr>
                <w:rStyle w:val="BoldandItalics"/>
              </w:rPr>
              <w:t>invasive inspection techniques</w:t>
            </w:r>
            <w:r w:rsidRPr="00F532C5">
              <w:t xml:space="preserve"> a</w:t>
            </w:r>
            <w:r w:rsidRPr="00F532C5">
              <w:t>re documented and agreed</w:t>
            </w:r>
          </w:p>
          <w:p w:rsidR="00000000" w:rsidRPr="00F532C5" w:rsidP="00F532C5">
            <w:pPr>
              <w:pStyle w:val="List2"/>
            </w:pPr>
            <w:r w:rsidRPr="00F532C5">
              <w:t>1.5.</w:t>
            </w:r>
            <w:r w:rsidRPr="00F532C5">
              <w:tab/>
              <w:t>Tools, equipment and materials required for the inspection are selected and checked prior to use to ensure that they are appropriate for the work and in a safe condition</w:t>
            </w:r>
          </w:p>
          <w:p w:rsidR="00000000" w:rsidP="00F532C5">
            <w:pPr>
              <w:pStyle w:val="List2"/>
              <w:rPr>
                <w:lang w:val="en-NZ"/>
              </w:rPr>
            </w:pPr>
            <w:r w:rsidRPr="00F532C5">
              <w:t>1.6.</w:t>
            </w:r>
            <w:r w:rsidRPr="00F532C5">
              <w:tab/>
              <w:t>Sequence of work is planned to ensure efficiency an</w:t>
            </w:r>
            <w:r w:rsidRPr="00F532C5">
              <w:t>d quality of outcome</w:t>
            </w:r>
          </w:p>
        </w:tc>
      </w:tr>
      <w:tr w:rsidTr="00D000EC">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2C5">
            <w:pPr>
              <w:pStyle w:val="List"/>
              <w:rPr>
                <w:lang w:val="en-NZ"/>
              </w:rPr>
            </w:pPr>
            <w:r w:rsidRPr="00F532C5">
              <w:t>2.</w:t>
            </w:r>
            <w:r w:rsidRPr="00F532C5">
              <w:tab/>
              <w:t>Conduct the inspection</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32C5" w:rsidP="00F532C5">
            <w:pPr>
              <w:pStyle w:val="List2"/>
            </w:pPr>
            <w:r w:rsidRPr="00F532C5">
              <w:t>2.1.</w:t>
            </w:r>
            <w:r w:rsidRPr="00F532C5">
              <w:tab/>
              <w:t>Initial visual and other non-invasive inspections are completed to identify and isolate further inspection needs</w:t>
            </w:r>
          </w:p>
          <w:p w:rsidR="00000000" w:rsidRPr="00F532C5" w:rsidP="00F532C5">
            <w:pPr>
              <w:pStyle w:val="List2"/>
            </w:pPr>
            <w:r w:rsidRPr="00F532C5">
              <w:t>2.2.</w:t>
            </w:r>
            <w:r w:rsidRPr="00F532C5">
              <w:tab/>
            </w:r>
            <w:r w:rsidRPr="00F532C5">
              <w:rPr>
                <w:rStyle w:val="BoldandItalics"/>
              </w:rPr>
              <w:t>Finishing faults</w:t>
            </w:r>
            <w:r w:rsidRPr="00F532C5">
              <w:t xml:space="preserve"> and remedial options are identified and analysed</w:t>
            </w:r>
          </w:p>
          <w:p w:rsidR="00000000" w:rsidRPr="00F532C5" w:rsidP="00F532C5">
            <w:pPr>
              <w:pStyle w:val="List2"/>
            </w:pPr>
            <w:r w:rsidRPr="00F532C5">
              <w:t>2.3.</w:t>
            </w:r>
            <w:r w:rsidRPr="00F532C5">
              <w:tab/>
            </w:r>
            <w:r w:rsidRPr="00F532C5">
              <w:rPr>
                <w:rStyle w:val="BoldandItalics"/>
              </w:rPr>
              <w:t>Structural fau</w:t>
            </w:r>
            <w:r w:rsidRPr="00F532C5">
              <w:rPr>
                <w:rStyle w:val="BoldandItalics"/>
              </w:rPr>
              <w:t>lts</w:t>
            </w:r>
            <w:r w:rsidRPr="00F532C5">
              <w:t xml:space="preserve"> and remedial options are identified and analysed</w:t>
            </w:r>
          </w:p>
          <w:p w:rsidR="00000000" w:rsidRPr="00F532C5" w:rsidP="00F532C5">
            <w:pPr>
              <w:pStyle w:val="List2"/>
            </w:pPr>
            <w:r w:rsidRPr="00F532C5">
              <w:t>2.4.</w:t>
            </w:r>
            <w:r w:rsidRPr="00F532C5">
              <w:tab/>
            </w:r>
            <w:r w:rsidRPr="00F532C5">
              <w:rPr>
                <w:rStyle w:val="BoldandItalics"/>
              </w:rPr>
              <w:t>Material faults</w:t>
            </w:r>
            <w:r w:rsidRPr="00F532C5">
              <w:t xml:space="preserve"> including infestation and moisture effects and remedial options are identified and analysed</w:t>
            </w:r>
          </w:p>
          <w:p w:rsidR="00000000" w:rsidRPr="00F532C5" w:rsidP="00F532C5">
            <w:pPr>
              <w:pStyle w:val="List2"/>
            </w:pPr>
            <w:r w:rsidRPr="00F532C5">
              <w:t>2.5.</w:t>
            </w:r>
            <w:r w:rsidRPr="00F532C5">
              <w:tab/>
            </w:r>
            <w:r w:rsidRPr="00F532C5">
              <w:rPr>
                <w:rStyle w:val="BoldandItalics"/>
              </w:rPr>
              <w:t>Sub</w:t>
            </w:r>
            <w:r w:rsidRPr="00F532C5">
              <w:t>-</w:t>
            </w:r>
            <w:r w:rsidRPr="00F532C5">
              <w:rPr>
                <w:rStyle w:val="BoldandItalics"/>
              </w:rPr>
              <w:t>floor faults</w:t>
            </w:r>
            <w:r w:rsidRPr="00F532C5">
              <w:t>, their impacts and remedial options are identified and analysed</w:t>
            </w:r>
          </w:p>
          <w:p w:rsidR="00000000" w:rsidP="00F532C5">
            <w:pPr>
              <w:pStyle w:val="List2"/>
              <w:rPr>
                <w:lang w:val="en-NZ"/>
              </w:rPr>
            </w:pPr>
            <w:r w:rsidRPr="00F532C5">
              <w:t>2.6.</w:t>
            </w:r>
            <w:r w:rsidRPr="00F532C5">
              <w:tab/>
              <w:t>Areas invasively inspected are made safe</w:t>
            </w:r>
          </w:p>
        </w:tc>
      </w:tr>
      <w:tr w:rsidTr="00D000EC">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2C5">
            <w:pPr>
              <w:pStyle w:val="List"/>
              <w:rPr>
                <w:lang w:val="en-NZ"/>
              </w:rPr>
            </w:pPr>
            <w:r w:rsidRPr="00F532C5">
              <w:t>3.</w:t>
            </w:r>
            <w:r w:rsidRPr="00F532C5">
              <w:tab/>
              <w:t>Report on the inspection</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32C5" w:rsidP="00F532C5">
            <w:pPr>
              <w:pStyle w:val="List2"/>
            </w:pPr>
            <w:r w:rsidRPr="00F532C5">
              <w:t>3.1.</w:t>
            </w:r>
            <w:r w:rsidRPr="00F532C5">
              <w:tab/>
              <w:t>The inspection report addresses the agreed terms of reference</w:t>
            </w:r>
          </w:p>
          <w:p w:rsidR="00000000" w:rsidRPr="00F532C5" w:rsidP="00F532C5">
            <w:pPr>
              <w:pStyle w:val="List2"/>
            </w:pPr>
            <w:r w:rsidRPr="00F532C5">
              <w:t>3.2.</w:t>
            </w:r>
            <w:r w:rsidRPr="00F532C5">
              <w:tab/>
              <w:t xml:space="preserve">The report clearly identifies the scope of the inspection, the findings and the suggested options for addressing </w:t>
            </w:r>
            <w:r w:rsidRPr="00F532C5">
              <w:t>the faults or findings</w:t>
            </w:r>
          </w:p>
          <w:p w:rsidR="00000000" w:rsidRPr="00F532C5" w:rsidP="00F532C5">
            <w:pPr>
              <w:pStyle w:val="List2"/>
            </w:pPr>
            <w:r w:rsidRPr="00F532C5">
              <w:t>3.3.</w:t>
            </w:r>
            <w:r w:rsidRPr="00F532C5">
              <w:tab/>
              <w:t>The report is presented to the client together with any required clarification</w:t>
            </w:r>
          </w:p>
        </w:tc>
      </w:tr>
    </w:tbl>
    <w:p w:rsidR="00000000" w:rsidRPr="00F532C5" w:rsidP="00F532C5">
      <w:pPr>
        <w:pStyle w:val="BodyText"/>
      </w:pPr>
    </w:p>
    <w:p w:rsidR="00000000" w:rsidRPr="00F532C5" w:rsidP="00F532C5">
      <w:pPr>
        <w:pStyle w:val="AllowPageBreak"/>
      </w:pPr>
    </w:p>
    <w:p w:rsidR="00000000" w:rsidRPr="00F532C5" w:rsidP="00F532C5">
      <w:pPr>
        <w:pStyle w:val="Heading1"/>
      </w:pPr>
      <w:bookmarkStart w:id="9" w:name="O_88943"/>
      <w:bookmarkEnd w:id="9"/>
      <w:r w:rsidRPr="00F532C5">
        <w:t>Required Skills and Knowledge</w:t>
      </w:r>
    </w:p>
    <w:tbl>
      <w:tblPr>
        <w:tblW w:w="0" w:type="auto"/>
        <w:tblLayout w:type="fixed"/>
        <w:tblCellMar>
          <w:left w:w="62" w:type="dxa"/>
          <w:right w:w="62" w:type="dxa"/>
        </w:tblCellMar>
        <w:tblLook w:val="0000"/>
      </w:tblPr>
      <w:tblGrid>
        <w:gridCol w:w="8522"/>
      </w:tblGrid>
      <w:tr w:rsidTr="00D000E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532C5">
            <w:pPr>
              <w:pStyle w:val="BodyText"/>
              <w:rPr>
                <w:lang w:val="en-NZ"/>
              </w:rPr>
            </w:pPr>
            <w:r w:rsidRPr="00F532C5">
              <w:rPr>
                <w:rStyle w:val="SpecialBold"/>
              </w:rPr>
              <w:t>REQUIRED SKILLS AND KNOWLEDGE</w:t>
            </w:r>
          </w:p>
        </w:tc>
      </w:tr>
      <w:tr w:rsidTr="00D000E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532C5">
            <w:pPr>
              <w:pStyle w:val="BodyText"/>
              <w:rPr>
                <w:lang w:val="en-NZ"/>
              </w:rPr>
            </w:pPr>
            <w:r w:rsidRPr="00F532C5">
              <w:t>This section describes the skills and knowledge required for this unit.</w:t>
            </w:r>
          </w:p>
        </w:tc>
      </w:tr>
      <w:tr w:rsidTr="00D000E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2C5">
            <w:pPr>
              <w:pStyle w:val="BodyText"/>
              <w:rPr>
                <w:lang w:val="en-NZ"/>
              </w:rPr>
            </w:pPr>
            <w:r w:rsidRPr="00F532C5">
              <w:rPr>
                <w:rStyle w:val="SpecialBold"/>
              </w:rPr>
              <w:t>Required skills</w:t>
            </w:r>
          </w:p>
        </w:tc>
      </w:tr>
      <w:tr w:rsidTr="00D000E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32C5" w:rsidP="00F532C5">
            <w:pPr>
              <w:pStyle w:val="ListBullet"/>
            </w:pPr>
            <w:r w:rsidRPr="00F532C5">
              <w:t>collect, organise and understand information related to work orders, basic plans and safety procedures</w:t>
            </w:r>
          </w:p>
          <w:p w:rsidR="00000000" w:rsidRPr="00F532C5" w:rsidP="00F532C5">
            <w:pPr>
              <w:pStyle w:val="ListBullet"/>
            </w:pPr>
            <w:r w:rsidRPr="00F532C5">
              <w:t>communicate ideas and information to enable confirmatio</w:t>
            </w:r>
            <w:r w:rsidRPr="00F532C5">
              <w:t>n of inspection requirements and specifications, coordination of work with other workers and customers, and the reporting of inspection outcomes and problems</w:t>
            </w:r>
          </w:p>
          <w:p w:rsidR="00000000" w:rsidRPr="00F532C5" w:rsidP="00F532C5">
            <w:pPr>
              <w:pStyle w:val="ListBullet"/>
            </w:pPr>
            <w:r w:rsidRPr="00F532C5">
              <w:t>work with others and in a team by recognising dependencies and using cooperative approaches to fac</w:t>
            </w:r>
            <w:r w:rsidRPr="00F532C5">
              <w:t>ilitate and ease inspections</w:t>
            </w:r>
          </w:p>
          <w:p w:rsidR="00000000" w:rsidRPr="00F532C5" w:rsidP="00F532C5">
            <w:pPr>
              <w:pStyle w:val="ListBullet"/>
            </w:pPr>
            <w:r w:rsidRPr="00F532C5">
              <w:t>use pre-checking and checking techniques to anticipate inspection problems to avoid re-work and wastage</w:t>
            </w:r>
          </w:p>
          <w:p w:rsidR="00000000" w:rsidRPr="00F532C5" w:rsidP="00F532C5">
            <w:pPr>
              <w:pStyle w:val="ListBullet"/>
            </w:pPr>
            <w:r w:rsidRPr="00F532C5">
              <w:t xml:space="preserve">apply cause and effect analytical tools in floor inspection </w:t>
            </w:r>
          </w:p>
          <w:p w:rsidR="00000000" w:rsidRPr="00F532C5" w:rsidP="00F532C5">
            <w:pPr>
              <w:pStyle w:val="ListBullet"/>
            </w:pPr>
            <w:r w:rsidRPr="00F532C5">
              <w:t>recognise and respond to circumstances outside instructions or</w:t>
            </w:r>
            <w:r w:rsidRPr="00F532C5">
              <w:t xml:space="preserve"> personal competence</w:t>
            </w:r>
          </w:p>
          <w:p w:rsidR="00000000" w:rsidRPr="00F532C5" w:rsidP="00F532C5">
            <w:pPr>
              <w:pStyle w:val="ListBullet"/>
            </w:pPr>
            <w:r w:rsidRPr="00F532C5">
              <w:t>plan and organise activities including the preparation and layout of the worksite and the obtaining of information, equipment and materials to avoid any back tracking, work flow interruptions or wastage</w:t>
            </w:r>
          </w:p>
          <w:p w:rsidR="00000000" w:rsidRPr="00F532C5" w:rsidP="00F532C5">
            <w:pPr>
              <w:pStyle w:val="ListBullet"/>
            </w:pPr>
            <w:r w:rsidRPr="00F532C5">
              <w:t>use mathematical ideas and techn</w:t>
            </w:r>
            <w:r w:rsidRPr="00F532C5">
              <w:t>iques to correctly complete measurements, calculate area and confirm inspections findings</w:t>
            </w:r>
          </w:p>
          <w:p w:rsidR="00000000" w:rsidRPr="00F532C5" w:rsidP="00F532C5">
            <w:pPr>
              <w:pStyle w:val="ListBullet"/>
            </w:pPr>
            <w:r w:rsidRPr="00F532C5">
              <w:t>clarify and confirm work instructions</w:t>
            </w:r>
          </w:p>
          <w:p w:rsidR="00000000" w:rsidRPr="00F532C5" w:rsidP="00F532C5">
            <w:pPr>
              <w:pStyle w:val="ListBullet"/>
            </w:pPr>
            <w:r w:rsidRPr="00F532C5">
              <w:t>plan work within given task parameters</w:t>
            </w:r>
          </w:p>
          <w:p w:rsidR="00000000" w:rsidRPr="00F532C5" w:rsidP="00F532C5">
            <w:pPr>
              <w:pStyle w:val="ListBullet"/>
            </w:pPr>
            <w:r w:rsidRPr="00F532C5">
              <w:t>accept responsibility for given tasks</w:t>
            </w:r>
          </w:p>
          <w:p w:rsidR="00000000" w:rsidRPr="00F532C5" w:rsidP="00F532C5">
            <w:pPr>
              <w:pStyle w:val="ListBullet"/>
            </w:pPr>
            <w:r w:rsidRPr="00F532C5">
              <w:t>set, monitor and satisfy personal work goals</w:t>
            </w:r>
          </w:p>
          <w:p w:rsidR="00000000" w:rsidRPr="00F532C5" w:rsidP="00F532C5">
            <w:pPr>
              <w:pStyle w:val="ListBullet"/>
            </w:pPr>
            <w:r w:rsidRPr="00F532C5">
              <w:t>satisf</w:t>
            </w:r>
            <w:r w:rsidRPr="00F532C5">
              <w:t>y the competency requirements for the job</w:t>
            </w:r>
          </w:p>
          <w:p w:rsidR="00000000" w:rsidRPr="00F532C5" w:rsidP="00F532C5">
            <w:pPr>
              <w:pStyle w:val="ListBullet"/>
            </w:pPr>
            <w:r w:rsidRPr="00F532C5">
              <w:t>maintain current knowledge of:</w:t>
            </w:r>
          </w:p>
          <w:p w:rsidR="00000000" w:rsidRPr="00F532C5" w:rsidP="00F532C5">
            <w:pPr>
              <w:pStyle w:val="ListBullet2"/>
            </w:pPr>
            <w:r w:rsidRPr="00F532C5">
              <w:t>tools and materials</w:t>
            </w:r>
          </w:p>
          <w:p w:rsidR="00000000" w:rsidRPr="00F532C5" w:rsidP="00F532C5">
            <w:pPr>
              <w:pStyle w:val="ListBullet2"/>
            </w:pPr>
            <w:r w:rsidRPr="00F532C5">
              <w:t>timber flooring techniques</w:t>
            </w:r>
          </w:p>
          <w:p w:rsidR="00000000" w:rsidRPr="00F532C5" w:rsidP="00F532C5">
            <w:pPr>
              <w:pStyle w:val="ListBullet"/>
            </w:pPr>
            <w:r w:rsidRPr="00F532C5">
              <w:t>seek learning opportunities</w:t>
            </w:r>
          </w:p>
          <w:p w:rsidR="00000000" w:rsidP="00F532C5">
            <w:pPr>
              <w:pStyle w:val="ListBullet"/>
              <w:rPr>
                <w:lang w:val="en-NZ"/>
              </w:rPr>
            </w:pPr>
            <w:r w:rsidRPr="00F532C5">
              <w:t>use the workplace technology related to the timber flooring inspections including computers, tools, equipment, calculators and measuring devices.</w:t>
            </w:r>
          </w:p>
        </w:tc>
      </w:tr>
      <w:tr w:rsidTr="00D000E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2C5">
            <w:pPr>
              <w:pStyle w:val="BodyText"/>
              <w:rPr>
                <w:lang w:val="en-NZ"/>
              </w:rPr>
            </w:pPr>
            <w:r w:rsidRPr="00F532C5">
              <w:rPr>
                <w:rStyle w:val="SpecialBold"/>
              </w:rPr>
              <w:t>Required knowledge</w:t>
            </w:r>
          </w:p>
        </w:tc>
      </w:tr>
      <w:tr w:rsidTr="00D000E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32C5" w:rsidP="00F532C5">
            <w:pPr>
              <w:pStyle w:val="ListBullet"/>
            </w:pPr>
            <w:r w:rsidRPr="00F532C5">
              <w:t>State or Territory OHS legislation, regulations, standards and codes of practice relevan</w:t>
            </w:r>
            <w:r w:rsidRPr="00F532C5">
              <w:t>t to the inspection of timber floors</w:t>
            </w:r>
          </w:p>
          <w:p w:rsidR="00000000" w:rsidRPr="00F532C5" w:rsidP="00F532C5">
            <w:pPr>
              <w:pStyle w:val="ListBullet"/>
            </w:pPr>
            <w:r w:rsidRPr="00F532C5">
              <w:t>organisational and site standards, requirements, policies and procedures for the inspection of timber floor</w:t>
            </w:r>
          </w:p>
          <w:p w:rsidR="00000000" w:rsidRPr="00F532C5" w:rsidP="00F532C5">
            <w:pPr>
              <w:pStyle w:val="ListBullet"/>
            </w:pPr>
            <w:r w:rsidRPr="00F532C5">
              <w:t>legal prerogatives and responsibilities for invasive inspection techniques and effects</w:t>
            </w:r>
          </w:p>
          <w:p w:rsidR="00000000" w:rsidRPr="00F532C5" w:rsidP="00F532C5">
            <w:pPr>
              <w:pStyle w:val="ListBullet"/>
            </w:pPr>
            <w:r w:rsidRPr="00F532C5">
              <w:t xml:space="preserve">commonly experienced: </w:t>
            </w:r>
          </w:p>
          <w:p w:rsidR="00000000" w:rsidRPr="00F532C5" w:rsidP="00F532C5">
            <w:pPr>
              <w:pStyle w:val="ListBullet2"/>
            </w:pPr>
            <w:r w:rsidRPr="00F532C5">
              <w:t>finishing faults and repair/restoration options</w:t>
            </w:r>
          </w:p>
          <w:p w:rsidR="00000000" w:rsidRPr="00F532C5" w:rsidP="00F532C5">
            <w:pPr>
              <w:pStyle w:val="ListBullet2"/>
            </w:pPr>
            <w:r w:rsidRPr="00F532C5">
              <w:t>structural faults and repair/restoration options</w:t>
            </w:r>
          </w:p>
          <w:p w:rsidR="00000000" w:rsidRPr="00F532C5" w:rsidP="00F532C5">
            <w:pPr>
              <w:pStyle w:val="ListBullet2"/>
            </w:pPr>
            <w:r w:rsidRPr="00F532C5">
              <w:t>material faults and repair/restoration options</w:t>
            </w:r>
          </w:p>
          <w:p w:rsidR="00000000" w:rsidRPr="00F532C5" w:rsidP="00F532C5">
            <w:pPr>
              <w:pStyle w:val="ListBullet2"/>
            </w:pPr>
            <w:r w:rsidRPr="00F532C5">
              <w:t>sub-floor faults and repair/restoration options</w:t>
            </w:r>
          </w:p>
          <w:p w:rsidR="00000000" w:rsidRPr="00F532C5" w:rsidP="00F532C5">
            <w:pPr>
              <w:pStyle w:val="ListBullet"/>
            </w:pPr>
            <w:r w:rsidRPr="00F532C5">
              <w:t>environmental protection requirements</w:t>
            </w:r>
          </w:p>
          <w:p w:rsidR="00000000" w:rsidRPr="00F532C5" w:rsidP="00F532C5">
            <w:pPr>
              <w:pStyle w:val="ListBullet"/>
            </w:pPr>
            <w:r w:rsidRPr="00F532C5">
              <w:t>established communication</w:t>
            </w:r>
            <w:r w:rsidRPr="00F532C5">
              <w:t xml:space="preserve"> channels and protocols</w:t>
            </w:r>
          </w:p>
          <w:p w:rsidR="00000000" w:rsidRPr="00F532C5" w:rsidP="00F532C5">
            <w:pPr>
              <w:pStyle w:val="ListBullet"/>
            </w:pPr>
            <w:r w:rsidRPr="00F532C5">
              <w:t xml:space="preserve">problem identification and resolution </w:t>
            </w:r>
          </w:p>
          <w:p w:rsidR="00000000" w:rsidRPr="00F532C5" w:rsidP="00F532C5">
            <w:pPr>
              <w:pStyle w:val="ListBullet"/>
            </w:pPr>
            <w:r w:rsidRPr="00F532C5">
              <w:t xml:space="preserve">appropriate mathematical procedures for estimation and measurement </w:t>
            </w:r>
          </w:p>
          <w:p w:rsidR="00000000" w:rsidRPr="00F532C5" w:rsidP="00F532C5">
            <w:pPr>
              <w:pStyle w:val="ListBullet"/>
            </w:pPr>
            <w:r w:rsidRPr="00F532C5">
              <w:t>procedures for the recording, reporting and maintenance of workplace records and information</w:t>
            </w:r>
          </w:p>
        </w:tc>
      </w:tr>
    </w:tbl>
    <w:p w:rsidR="00000000" w:rsidRPr="00F532C5" w:rsidP="00F532C5">
      <w:pPr>
        <w:pStyle w:val="BodyText"/>
      </w:pPr>
    </w:p>
    <w:p w:rsidR="00000000" w:rsidRPr="00F532C5" w:rsidP="00F532C5">
      <w:pPr>
        <w:pStyle w:val="AllowPageBreak"/>
      </w:pPr>
    </w:p>
    <w:p w:rsidR="00000000" w:rsidRPr="00F532C5" w:rsidP="00F532C5">
      <w:pPr>
        <w:pStyle w:val="Heading1"/>
      </w:pPr>
      <w:bookmarkStart w:id="10" w:name="O_88944"/>
      <w:bookmarkEnd w:id="10"/>
      <w:r w:rsidRPr="00F532C5">
        <w:t>Evidence Guide</w:t>
      </w:r>
    </w:p>
    <w:tbl>
      <w:tblPr>
        <w:tblW w:w="9570" w:type="dxa"/>
        <w:tblLayout w:type="fixed"/>
        <w:tblCellMar>
          <w:left w:w="62" w:type="dxa"/>
          <w:right w:w="62" w:type="dxa"/>
        </w:tblCellMar>
        <w:tblLook w:val="0000"/>
      </w:tblPr>
      <w:tblGrid>
        <w:gridCol w:w="3908"/>
        <w:gridCol w:w="5662"/>
      </w:tblGrid>
      <w:tr w:rsidTr="00D000E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2C5">
            <w:pPr>
              <w:pStyle w:val="BodyText"/>
              <w:rPr>
                <w:lang w:val="en-NZ"/>
              </w:rPr>
            </w:pPr>
            <w:r w:rsidRPr="00F532C5">
              <w:rPr>
                <w:rStyle w:val="SpecialBold"/>
              </w:rPr>
              <w:t>EVIDENCE GUIDE</w:t>
            </w:r>
          </w:p>
        </w:tc>
      </w:tr>
      <w:tr w:rsidTr="00D000E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2C5">
            <w:pPr>
              <w:pStyle w:val="BodyText"/>
              <w:rPr>
                <w:lang w:val="en-NZ"/>
              </w:rPr>
            </w:pPr>
            <w:r w:rsidRPr="00F532C5">
              <w:t>The Evidence Guide provides advice on assessment and must be read in conjunction with the performance criteria, required skills and knowledge, range statement and the Assessment Guidelines for the Training Package.</w:t>
            </w:r>
          </w:p>
        </w:tc>
      </w:tr>
      <w:tr w:rsidTr="00D000E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2C5">
            <w:pPr>
              <w:pStyle w:val="BodyText"/>
              <w:rPr>
                <w:lang w:val="en-NZ"/>
              </w:rPr>
            </w:pPr>
            <w:r w:rsidRPr="00F532C5">
              <w:rPr>
                <w:rStyle w:val="SpecialBold"/>
              </w:rPr>
              <w:t>Critical aspects for a</w:t>
            </w:r>
            <w:r w:rsidRPr="00F532C5">
              <w:rPr>
                <w:rStyle w:val="SpecialBold"/>
              </w:rPr>
              <w:t>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32C5" w:rsidP="00F532C5">
            <w:pPr>
              <w:pStyle w:val="ListBullet"/>
            </w:pPr>
            <w:r w:rsidRPr="00F532C5">
              <w:t xml:space="preserve">Comply with legislation, regulations, standards, codes of practice and established safe practices and procedures for inspecting timber flooring </w:t>
            </w:r>
          </w:p>
          <w:p w:rsidR="00000000" w:rsidRPr="00F532C5" w:rsidP="00F532C5">
            <w:pPr>
              <w:pStyle w:val="ListBullet"/>
            </w:pPr>
            <w:r w:rsidRPr="00F532C5">
              <w:t>Interpret work order and locate and apply relevant information</w:t>
            </w:r>
          </w:p>
          <w:p w:rsidR="00000000" w:rsidRPr="00F532C5" w:rsidP="00F532C5">
            <w:pPr>
              <w:pStyle w:val="ListBullet"/>
            </w:pPr>
            <w:r w:rsidRPr="00F532C5">
              <w:t>Apply safe handling requirements for equipment, products and materials, including use of personal protective equipment</w:t>
            </w:r>
          </w:p>
          <w:p w:rsidR="00000000" w:rsidRPr="00F532C5" w:rsidP="00F532C5">
            <w:pPr>
              <w:pStyle w:val="ListBullet"/>
            </w:pPr>
            <w:r w:rsidRPr="00F532C5">
              <w:t>Follow work instructions, operating procedures and inspection practices to</w:t>
            </w:r>
            <w:r w:rsidRPr="00F532C5">
              <w:t>:</w:t>
            </w:r>
          </w:p>
          <w:p w:rsidR="00000000" w:rsidRPr="00F532C5" w:rsidP="00F532C5">
            <w:pPr>
              <w:pStyle w:val="ListBullet2"/>
            </w:pPr>
            <w:r w:rsidRPr="00F532C5">
              <w:t>minimise the risk of injury to self and others</w:t>
            </w:r>
          </w:p>
          <w:p w:rsidR="00000000" w:rsidRPr="00F532C5" w:rsidP="00F532C5">
            <w:pPr>
              <w:pStyle w:val="ListBullet2"/>
            </w:pPr>
            <w:r w:rsidRPr="00F532C5">
              <w:t>prevent damage to goods, equipment and products</w:t>
            </w:r>
          </w:p>
          <w:p w:rsidR="00000000" w:rsidRPr="00F532C5" w:rsidP="00F532C5">
            <w:pPr>
              <w:pStyle w:val="ListBullet2"/>
            </w:pPr>
            <w:r w:rsidRPr="00F532C5">
              <w:t>maintain required production output and product quality</w:t>
            </w:r>
          </w:p>
          <w:p w:rsidR="00000000" w:rsidRPr="00F532C5" w:rsidP="00F532C5">
            <w:pPr>
              <w:pStyle w:val="ListBullet"/>
            </w:pPr>
            <w:r w:rsidRPr="00F532C5">
              <w:t>Inspect and correctly report on two timber floors where one requires invasive inspection techniques</w:t>
            </w:r>
          </w:p>
          <w:p w:rsidR="00000000" w:rsidRPr="00F532C5" w:rsidP="00F532C5">
            <w:pPr>
              <w:pStyle w:val="ListBullet"/>
            </w:pPr>
            <w:r w:rsidRPr="00F532C5">
              <w:t>W</w:t>
            </w:r>
            <w:r w:rsidRPr="00F532C5">
              <w:t>ork effectively with others</w:t>
            </w:r>
          </w:p>
          <w:p w:rsidR="00000000" w:rsidP="00F532C5">
            <w:pPr>
              <w:pStyle w:val="ListBullet"/>
              <w:rPr>
                <w:lang w:val="en-NZ"/>
              </w:rPr>
            </w:pPr>
            <w:r w:rsidRPr="00F532C5">
              <w:t>Modify activities to cater for variations in workplace contexts and environment</w:t>
            </w:r>
          </w:p>
        </w:tc>
      </w:tr>
      <w:tr w:rsidTr="00D000E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2C5">
            <w:pPr>
              <w:pStyle w:val="BodyText"/>
              <w:rPr>
                <w:lang w:val="en-NZ"/>
              </w:rPr>
            </w:pPr>
            <w:r w:rsidRPr="00F532C5">
              <w:rPr>
                <w:rStyle w:val="SpecialBold"/>
              </w:rPr>
              <w:t>Context of</w:t>
            </w:r>
            <w:r w:rsidRPr="00F532C5">
              <w:t xml:space="preserve">, </w:t>
            </w:r>
            <w:r w:rsidRPr="00F532C5">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32C5" w:rsidP="00F532C5">
            <w:pPr>
              <w:pStyle w:val="ListBullet"/>
            </w:pPr>
            <w:r w:rsidRPr="00F532C5">
              <w:t xml:space="preserve">The application of competency is to be assessed in the workplace or realistically </w:t>
            </w:r>
            <w:r w:rsidRPr="00F532C5">
              <w:t>simulated workplace</w:t>
            </w:r>
          </w:p>
          <w:p w:rsidR="00000000" w:rsidRPr="00F532C5" w:rsidP="00F532C5">
            <w:pPr>
              <w:pStyle w:val="ListBullet"/>
            </w:pPr>
            <w:r w:rsidRPr="00F532C5">
              <w:t>Assessment is to occur under standard and authorised work practices, safety requirements and environmental constraints</w:t>
            </w:r>
          </w:p>
          <w:p w:rsidR="00000000" w:rsidRPr="00F532C5" w:rsidP="00F532C5">
            <w:pPr>
              <w:pStyle w:val="ListBullet"/>
            </w:pPr>
            <w:r w:rsidRPr="00F532C5">
              <w:t>Assessment of essential underpinning knowledge, other than confirmatory questions, will usually be conducted in an of</w:t>
            </w:r>
            <w:r w:rsidRPr="00F532C5">
              <w:t>f-site context</w:t>
            </w:r>
          </w:p>
          <w:p w:rsidR="00000000" w:rsidRPr="00F532C5" w:rsidP="00F532C5">
            <w:pPr>
              <w:pStyle w:val="ListBullet"/>
            </w:pPr>
            <w:r w:rsidRPr="00F532C5">
              <w:t>Assessment is to comply with relevant regulatory or Australian Standards requirements</w:t>
            </w:r>
          </w:p>
          <w:p w:rsidR="00000000" w:rsidRPr="00F532C5" w:rsidP="00F532C5">
            <w:pPr>
              <w:pStyle w:val="ListBullet"/>
            </w:pPr>
            <w:r w:rsidRPr="00F532C5">
              <w:t>The following resources should be made available:</w:t>
            </w:r>
          </w:p>
          <w:p w:rsidR="00000000" w:rsidRPr="00F532C5" w:rsidP="00F532C5">
            <w:pPr>
              <w:pStyle w:val="ListBullet2"/>
            </w:pPr>
            <w:r w:rsidRPr="00F532C5">
              <w:t>realistic inspection requirements</w:t>
            </w:r>
          </w:p>
          <w:p w:rsidR="00000000" w:rsidRPr="00F532C5" w:rsidP="00F532C5">
            <w:pPr>
              <w:pStyle w:val="ListBullet2"/>
            </w:pPr>
            <w:r w:rsidRPr="00F532C5">
              <w:t>a client/simulated client</w:t>
            </w:r>
          </w:p>
          <w:p w:rsidR="00000000" w:rsidRPr="00F532C5" w:rsidP="00F532C5">
            <w:pPr>
              <w:pStyle w:val="ListBullet2"/>
            </w:pPr>
            <w:r w:rsidRPr="00F532C5">
              <w:t>workplace location or simulated workplace</w:t>
            </w:r>
          </w:p>
          <w:p w:rsidR="00000000" w:rsidP="00F532C5">
            <w:pPr>
              <w:pStyle w:val="ListBullet2"/>
              <w:rPr>
                <w:lang w:val="en-NZ"/>
              </w:rPr>
            </w:pPr>
            <w:r w:rsidRPr="00F532C5">
              <w:t>materials and equipment relevant to inspection and presentation of findings</w:t>
            </w:r>
          </w:p>
        </w:tc>
      </w:tr>
      <w:tr w:rsidTr="00D000E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2C5">
            <w:pPr>
              <w:pStyle w:val="BodyText"/>
              <w:rPr>
                <w:lang w:val="en-NZ"/>
              </w:rPr>
            </w:pPr>
            <w:r w:rsidRPr="00F532C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32C5" w:rsidP="00F532C5">
            <w:pPr>
              <w:pStyle w:val="BodyText"/>
            </w:pPr>
            <w:r w:rsidRPr="00F532C5">
              <w:t>Assessment must satisfy the endorsed assessment guidelines of the Furnishing Industry Training Package</w:t>
            </w:r>
          </w:p>
          <w:p w:rsidR="00000000" w:rsidRPr="00F532C5" w:rsidP="00F532C5">
            <w:pPr>
              <w:pStyle w:val="BodyText"/>
            </w:pPr>
            <w:r w:rsidRPr="00F532C5">
              <w:t>Assessment methods must confirm consistency and accurac</w:t>
            </w:r>
            <w:r w:rsidRPr="00F532C5">
              <w:t>y of performance (over time and in a range of workplace relevant contexts) together with application of underpinning knowledge</w:t>
            </w:r>
          </w:p>
          <w:p w:rsidR="00000000" w:rsidRPr="00F532C5" w:rsidP="00F532C5">
            <w:pPr>
              <w:pStyle w:val="BodyText"/>
            </w:pPr>
            <w:r w:rsidRPr="00F532C5">
              <w:t>Assessment methods must be by direct observation of tasks and include questioning on underpinning knowledge to ensure its correct</w:t>
            </w:r>
            <w:r w:rsidRPr="00F532C5">
              <w:t xml:space="preserve"> interpretation and application</w:t>
            </w:r>
          </w:p>
          <w:p w:rsidR="00000000" w:rsidRPr="00F532C5" w:rsidP="00F532C5">
            <w:pPr>
              <w:pStyle w:val="BodyText"/>
            </w:pPr>
            <w:r w:rsidRPr="00F532C5">
              <w:t>Assessment may be applied under project related conditions (real or simulated) and require evidence of process</w:t>
            </w:r>
          </w:p>
          <w:p w:rsidR="00000000" w:rsidRPr="00F532C5" w:rsidP="00F532C5">
            <w:pPr>
              <w:pStyle w:val="BodyText"/>
            </w:pPr>
            <w:r w:rsidRPr="00F532C5">
              <w:t>Assessment must confirm a reasonable inference that competency is able not only to be satisfied under the particu</w:t>
            </w:r>
            <w:r w:rsidRPr="00F532C5">
              <w:t>lar circumstance, but is able to be transferred to other circumstances</w:t>
            </w:r>
          </w:p>
          <w:p w:rsidR="00000000" w:rsidRPr="00F532C5" w:rsidP="00F532C5">
            <w:pPr>
              <w:pStyle w:val="BodyText"/>
            </w:pPr>
            <w:r w:rsidRPr="00F532C5">
              <w:t>Assessment may be in conjunction with assessment of other units of competency</w:t>
            </w:r>
          </w:p>
        </w:tc>
      </w:tr>
    </w:tbl>
    <w:p w:rsidR="00000000" w:rsidRPr="00F532C5" w:rsidP="00F532C5">
      <w:pPr>
        <w:pStyle w:val="BodyText"/>
      </w:pPr>
    </w:p>
    <w:p w:rsidR="00000000" w:rsidRPr="00F532C5" w:rsidP="00F532C5">
      <w:pPr>
        <w:pStyle w:val="AllowPageBreak"/>
      </w:pPr>
    </w:p>
    <w:p w:rsidR="00000000" w:rsidRPr="00F532C5" w:rsidP="00F532C5">
      <w:pPr>
        <w:pStyle w:val="Heading1"/>
      </w:pPr>
      <w:bookmarkStart w:id="11" w:name="O_88945"/>
      <w:bookmarkEnd w:id="11"/>
      <w:r w:rsidRPr="00F532C5">
        <w:t>Range Statement</w:t>
      </w:r>
    </w:p>
    <w:tbl>
      <w:tblPr>
        <w:tblW w:w="0" w:type="auto"/>
        <w:tblLayout w:type="fixed"/>
        <w:tblCellMar>
          <w:left w:w="62" w:type="dxa"/>
          <w:right w:w="62" w:type="dxa"/>
        </w:tblCellMar>
        <w:tblLook w:val="0000"/>
      </w:tblPr>
      <w:tblGrid>
        <w:gridCol w:w="3532"/>
        <w:gridCol w:w="4990"/>
      </w:tblGrid>
      <w:tr w:rsidTr="00D000E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2C5">
            <w:pPr>
              <w:pStyle w:val="BodyText"/>
              <w:rPr>
                <w:lang w:val="en-NZ"/>
              </w:rPr>
            </w:pPr>
            <w:r w:rsidRPr="00F532C5">
              <w:rPr>
                <w:rStyle w:val="SpecialBold"/>
              </w:rPr>
              <w:t>RANGE STATEMENT</w:t>
            </w:r>
          </w:p>
        </w:tc>
      </w:tr>
      <w:tr w:rsidTr="00D000E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2C5">
            <w:pPr>
              <w:pStyle w:val="BodyText"/>
              <w:rPr>
                <w:lang w:val="en-NZ"/>
              </w:rPr>
            </w:pPr>
            <w:r w:rsidRPr="00F532C5">
              <w:t>The range statement relates to the unit of competency as a whole. It allows for different work environments and situations that may affect performance. Bold italicised wording, if used in the performance criteria, is detailed below. Essential operating con</w:t>
            </w:r>
            <w:r w:rsidRPr="00F532C5">
              <w:t>ditions that may be present with training and assessment (depending on the work situation, needs of the candidate, accessibility of the item, and local industry and regional contexts) may also be included.</w:t>
            </w:r>
          </w:p>
        </w:tc>
      </w:tr>
      <w:tr w:rsidTr="00D000EC">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2C5">
            <w:pPr>
              <w:pStyle w:val="BodyText"/>
              <w:rPr>
                <w:lang w:val="en-NZ"/>
              </w:rPr>
            </w:pPr>
            <w:r w:rsidRPr="00F532C5">
              <w:rPr>
                <w:rStyle w:val="SpecialBold"/>
              </w:rPr>
              <w:t>Legislative requirements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2C5">
            <w:pPr>
              <w:pStyle w:val="ListBullet"/>
              <w:rPr>
                <w:lang w:val="en-NZ"/>
              </w:rPr>
            </w:pPr>
            <w:r w:rsidRPr="00F532C5">
              <w:t>are to be in accordanc</w:t>
            </w:r>
            <w:r w:rsidRPr="00F532C5">
              <w:t xml:space="preserve">e with applicable legislation from all levels of government that affect organisational operation. Requirements may include but not be limited to award and enterprise agreements, industrial relations, Australian Standards, confidentiality and privacy, OHS, </w:t>
            </w:r>
            <w:r w:rsidRPr="00F532C5">
              <w:t>the environment, equal opportunity, anti-discrimination, relevant industry codes of practice, duty of care and heritage</w:t>
            </w:r>
          </w:p>
        </w:tc>
      </w:tr>
      <w:tr w:rsidTr="00D000EC">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2C5">
            <w:pPr>
              <w:pStyle w:val="BodyText"/>
              <w:rPr>
                <w:lang w:val="en-NZ"/>
              </w:rPr>
            </w:pPr>
            <w:r w:rsidRPr="00F532C5">
              <w:rPr>
                <w:rStyle w:val="SpecialBold"/>
              </w:rPr>
              <w:t>OHS requirements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2C5">
            <w:pPr>
              <w:pStyle w:val="ListBullet"/>
              <w:rPr>
                <w:lang w:val="en-NZ"/>
              </w:rPr>
            </w:pPr>
            <w:r w:rsidRPr="00F532C5">
              <w:t xml:space="preserve">are to be in accordance with Commonwealth, State or Territory legislation and regulations, </w:t>
            </w:r>
            <w:r w:rsidRPr="00F532C5">
              <w:t>organisational safety policies and procedures.  Requirements may include but not be limited to the use of personal protective equipment and clothing, fire fighting equipment, First Aid equipment, hazard and risk control and elimination, control of hazardou</w:t>
            </w:r>
            <w:r w:rsidRPr="00F532C5">
              <w:t>s materials and substances, manual handling including lifting and carrying</w:t>
            </w:r>
          </w:p>
        </w:tc>
      </w:tr>
      <w:tr w:rsidTr="00D000EC">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2C5">
            <w:pPr>
              <w:pStyle w:val="BodyText"/>
              <w:rPr>
                <w:lang w:val="en-NZ"/>
              </w:rPr>
            </w:pPr>
            <w:r w:rsidRPr="00F532C5">
              <w:rPr>
                <w:rStyle w:val="SpecialBold"/>
              </w:rPr>
              <w:t>Organisational requirements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2C5">
            <w:pPr>
              <w:pStyle w:val="ListBullet"/>
              <w:rPr>
                <w:lang w:val="en-NZ"/>
              </w:rPr>
            </w:pPr>
            <w:r w:rsidRPr="00F532C5">
              <w:t>may include but not be limited to legal, organisational and site guidelines, policies and procedures relating to own role and responsibility, quality a</w:t>
            </w:r>
            <w:r w:rsidRPr="00F532C5">
              <w:t>ssurance, procedural manuals, quality and continuous improvement processes and standards, OHS, emergency and evacuation, ethical standards, recording and reporting, access and equity principles and practices, equipment use, maintenance and storage, environ</w:t>
            </w:r>
            <w:r w:rsidRPr="00F532C5">
              <w:t>mental management (waste disposal, recycling and re-use guidelines)</w:t>
            </w:r>
          </w:p>
        </w:tc>
      </w:tr>
      <w:tr w:rsidTr="00D000EC">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2C5">
            <w:pPr>
              <w:pStyle w:val="BodyText"/>
              <w:rPr>
                <w:lang w:val="en-NZ"/>
              </w:rPr>
            </w:pPr>
            <w:r w:rsidRPr="00F532C5">
              <w:rPr>
                <w:rStyle w:val="SpecialBold"/>
              </w:rPr>
              <w:t>Invasive inspection techniques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2C5">
            <w:pPr>
              <w:pStyle w:val="ListBullet"/>
              <w:rPr>
                <w:lang w:val="en-NZ"/>
              </w:rPr>
            </w:pPr>
            <w:r w:rsidRPr="00F532C5">
              <w:t>are those which require significant removal of coatings and materials and where restoration is required, regardless of the inspection finding</w:t>
            </w:r>
          </w:p>
        </w:tc>
      </w:tr>
      <w:tr w:rsidTr="00D000EC">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2C5">
            <w:pPr>
              <w:pStyle w:val="BodyText"/>
              <w:rPr>
                <w:lang w:val="en-NZ"/>
              </w:rPr>
            </w:pPr>
            <w:r w:rsidRPr="00F532C5">
              <w:rPr>
                <w:rStyle w:val="SpecialBold"/>
              </w:rPr>
              <w:t>Finishing fa</w:t>
            </w:r>
            <w:r w:rsidRPr="00F532C5">
              <w:rPr>
                <w:rStyle w:val="SpecialBold"/>
              </w:rPr>
              <w:t>ults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2C5">
            <w:pPr>
              <w:pStyle w:val="ListBullet"/>
              <w:rPr>
                <w:lang w:val="en-NZ"/>
              </w:rPr>
            </w:pPr>
            <w:r w:rsidRPr="00F532C5">
              <w:t>may include contaminated coating (dust, foreign objects), coating rejection, incorrect coating, swirl marks, scratches, drum marks, waves, taper tracks, striations, rippers, chatter marks and edgebonding</w:t>
            </w:r>
          </w:p>
        </w:tc>
      </w:tr>
      <w:tr w:rsidTr="00D000EC">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2C5">
            <w:pPr>
              <w:pStyle w:val="BodyText"/>
              <w:rPr>
                <w:lang w:val="en-NZ"/>
              </w:rPr>
            </w:pPr>
            <w:r w:rsidRPr="00F532C5">
              <w:rPr>
                <w:rStyle w:val="SpecialBold"/>
              </w:rPr>
              <w:t>Structural faults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2C5">
            <w:pPr>
              <w:pStyle w:val="ListBullet"/>
              <w:rPr>
                <w:lang w:val="en-NZ"/>
              </w:rPr>
            </w:pPr>
            <w:r w:rsidRPr="00F532C5">
              <w:t>may include splits, cracks</w:t>
            </w:r>
            <w:r w:rsidRPr="00F532C5">
              <w:t>, broken boards, failed fixings and incorrect board size</w:t>
            </w:r>
          </w:p>
        </w:tc>
      </w:tr>
      <w:tr w:rsidTr="00D000EC">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2C5">
            <w:pPr>
              <w:pStyle w:val="BodyText"/>
              <w:rPr>
                <w:lang w:val="en-NZ"/>
              </w:rPr>
            </w:pPr>
            <w:r w:rsidRPr="00F532C5">
              <w:rPr>
                <w:rStyle w:val="SpecialBold"/>
              </w:rPr>
              <w:t>Materials faults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2C5">
            <w:pPr>
              <w:pStyle w:val="ListBullet"/>
              <w:rPr>
                <w:lang w:val="en-NZ"/>
              </w:rPr>
            </w:pPr>
            <w:r w:rsidRPr="00F532C5">
              <w:t>may include warp, wane, curvature, shakes, insect defects, knots and resin pockets</w:t>
            </w:r>
          </w:p>
        </w:tc>
      </w:tr>
      <w:tr w:rsidTr="00D000EC">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2C5">
            <w:pPr>
              <w:pStyle w:val="BodyText"/>
              <w:rPr>
                <w:lang w:val="en-NZ"/>
              </w:rPr>
            </w:pPr>
            <w:r w:rsidRPr="00F532C5">
              <w:rPr>
                <w:rStyle w:val="SpecialBold"/>
              </w:rPr>
              <w:t>Sub-floor faults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32C5" w:rsidP="00F532C5">
            <w:pPr>
              <w:pStyle w:val="ListBullet"/>
            </w:pPr>
            <w:r w:rsidRPr="00F532C5">
              <w:t>may include incorrect levels, soundness and moisture</w:t>
            </w:r>
          </w:p>
        </w:tc>
      </w:tr>
    </w:tbl>
    <w:p w:rsidR="00D000EC" w:rsidP="00F532C5">
      <w:pPr>
        <w:pStyle w:val="BodyText"/>
      </w:pPr>
    </w:p>
    <w:p w:rsidR="00D000EC" w:rsidP="00F532C5">
      <w:pPr>
        <w:pStyle w:val="BodyText"/>
      </w:pPr>
    </w:p>
    <w:p w:rsidR="00000000" w:rsidRPr="00F532C5" w:rsidP="00F532C5">
      <w:pPr>
        <w:pStyle w:val="Heading1"/>
      </w:pPr>
      <w:bookmarkStart w:id="12" w:name="O_88946"/>
      <w:bookmarkEnd w:id="12"/>
      <w:r w:rsidRPr="00F532C5">
        <w:t>Unit Sector(s)</w:t>
      </w:r>
    </w:p>
    <w:tbl>
      <w:tblPr>
        <w:tblW w:w="0" w:type="auto"/>
        <w:tblLayout w:type="fixed"/>
        <w:tblCellMar>
          <w:left w:w="62" w:type="dxa"/>
          <w:right w:w="62" w:type="dxa"/>
        </w:tblCellMar>
        <w:tblLook w:val="0000"/>
      </w:tblPr>
      <w:tblGrid>
        <w:gridCol w:w="2617"/>
        <w:gridCol w:w="5905"/>
      </w:tblGrid>
      <w:tr w:rsidTr="00D000EC">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2C5">
            <w:pPr>
              <w:pStyle w:val="BodyText"/>
              <w:rPr>
                <w:lang w:val="en-NZ"/>
              </w:rPr>
            </w:pPr>
            <w:r w:rsidRPr="00F532C5">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32C5" w:rsidP="00F532C5">
            <w:pPr>
              <w:pStyle w:val="BodyText"/>
            </w:pPr>
            <w:r w:rsidRPr="00F532C5">
              <w:t>Flooring Technology</w:t>
            </w:r>
          </w:p>
        </w:tc>
      </w:tr>
    </w:tbl>
    <w:p w:rsidR="00000000" w:rsidRPr="00F532C5" w:rsidP="00F532C5">
      <w:pPr>
        <w:pStyle w:val="BodyText"/>
      </w:pPr>
    </w:p>
    <w:p w:rsidR="00000000" w:rsidRPr="00F532C5" w:rsidP="00F532C5">
      <w:pPr>
        <w:pStyle w:val="AllowPageBreak"/>
      </w:pPr>
    </w:p>
    <w:p w:rsidR="00000000" w:rsidRPr="00F532C5" w:rsidP="00F532C5">
      <w:pPr>
        <w:pStyle w:val="Heading1"/>
      </w:pPr>
      <w:bookmarkStart w:id="13" w:name="O_158052"/>
      <w:bookmarkEnd w:id="13"/>
      <w:r w:rsidRPr="00F532C5">
        <w:t>Competency field</w:t>
      </w:r>
    </w:p>
    <w:tbl>
      <w:tblPr>
        <w:tblW w:w="0" w:type="auto"/>
        <w:tblLayout w:type="fixed"/>
        <w:tblCellMar>
          <w:left w:w="62" w:type="dxa"/>
          <w:right w:w="62" w:type="dxa"/>
        </w:tblCellMar>
        <w:tblLook w:val="0000"/>
      </w:tblPr>
      <w:tblGrid>
        <w:gridCol w:w="2778"/>
        <w:gridCol w:w="5744"/>
      </w:tblGrid>
      <w:tr w:rsidTr="00D000EC">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2C5">
            <w:pPr>
              <w:pStyle w:val="BodyText"/>
              <w:rPr>
                <w:lang w:val="en-NZ"/>
              </w:rPr>
            </w:pPr>
            <w:r w:rsidRPr="00F532C5">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32C5" w:rsidP="00F532C5">
            <w:pPr>
              <w:pStyle w:val="BodyText"/>
            </w:pPr>
            <w:r w:rsidRPr="00F532C5">
              <w:t>Timber</w:t>
            </w:r>
          </w:p>
        </w:tc>
      </w:tr>
    </w:tbl>
    <w:p w:rsidR="00000000" w:rsidRPr="00F532C5" w:rsidP="00F532C5">
      <w:pPr>
        <w:pStyle w:val="BodyText"/>
      </w:pPr>
    </w:p>
    <w:p w:rsidR="00000000" w:rsidRPr="00F532C5" w:rsidP="00F532C5">
      <w:pPr>
        <w:pStyle w:val="AllowPageBreak"/>
      </w:pPr>
    </w:p>
    <w:p w:rsidR="00000000" w:rsidRPr="00F532C5" w:rsidP="00F532C5">
      <w:pPr>
        <w:pStyle w:val="Heading1"/>
      </w:pPr>
      <w:bookmarkStart w:id="14" w:name="O_158051"/>
      <w:bookmarkEnd w:id="14"/>
      <w:r w:rsidRPr="00F532C5">
        <w:t>Co-requisite units</w:t>
      </w:r>
    </w:p>
    <w:tbl>
      <w:tblPr>
        <w:tblW w:w="0" w:type="auto"/>
        <w:tblLayout w:type="fixed"/>
        <w:tblCellMar>
          <w:left w:w="62" w:type="dxa"/>
          <w:right w:w="62" w:type="dxa"/>
        </w:tblCellMar>
        <w:tblLook w:val="0000"/>
      </w:tblPr>
      <w:tblGrid>
        <w:gridCol w:w="2641"/>
        <w:gridCol w:w="1322"/>
        <w:gridCol w:w="4559"/>
      </w:tblGrid>
      <w:tr w:rsidTr="00D000E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2C5">
            <w:pPr>
              <w:pStyle w:val="BodyText"/>
              <w:rPr>
                <w:lang w:val="en-NZ"/>
              </w:rPr>
            </w:pPr>
            <w:r w:rsidRPr="00F532C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2C5">
            <w:pPr>
              <w:pStyle w:val="BodyText"/>
              <w:rPr>
                <w:lang w:val="en-NZ"/>
              </w:rPr>
            </w:pPr>
          </w:p>
        </w:tc>
      </w:tr>
      <w:tr w:rsidTr="00D000E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2C5">
            <w:pPr>
              <w:pStyle w:val="BodyText"/>
              <w:rPr>
                <w:lang w:val="en-NZ"/>
              </w:rPr>
            </w:pPr>
          </w:p>
        </w:tc>
      </w:tr>
      <w:tr w:rsidTr="00D000E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32C5" w:rsidP="00F532C5">
            <w:pPr>
              <w:pStyle w:val="BodyText"/>
            </w:pPr>
          </w:p>
        </w:tc>
      </w:tr>
    </w:tbl>
    <w:p w:rsidR="00000000" w:rsidRPr="00F532C5" w:rsidP="00F532C5">
      <w:pPr>
        <w:pStyle w:val="BodyText"/>
      </w:pPr>
    </w:p>
    <w:p w:rsidR="00000000" w:rsidRPr="00F532C5" w:rsidP="00F532C5"/>
    <w:sectPr w:rsidSect="00F532C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2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00EC" w:rsidP="00D000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2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0EC" w:rsidP="00F532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000EC" w:rsidP="00F532C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000EC" w:rsidP="00F532C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2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00EC" w:rsidP="00D000E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2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0EC" w:rsidP="00F532C5">
    <w:pPr>
      <w:pStyle w:val="Header"/>
      <w:framePr w:wrap="around"/>
    </w:pPr>
    <w:r>
      <w:fldChar w:fldCharType="begin"/>
    </w:r>
    <w:r>
      <w:instrText xml:space="preserve"> TITLE   \* MERGEFORMAT </w:instrText>
    </w:r>
    <w:r>
      <w:fldChar w:fldCharType="separate"/>
    </w:r>
    <w:r>
      <w:t>LMFFL3504A Inspect defective timber flooring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000EC" w:rsidP="00F532C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9E81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9056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EEC4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32C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532C5"/>
    <w:pPr>
      <w:spacing w:before="360" w:after="60"/>
      <w:outlineLvl w:val="0"/>
    </w:pPr>
    <w:rPr>
      <w:sz w:val="32"/>
    </w:rPr>
  </w:style>
  <w:style w:type="paragraph" w:styleId="Heading2">
    <w:name w:val="heading 2"/>
    <w:basedOn w:val="HeadingBase"/>
    <w:next w:val="BodyText"/>
    <w:link w:val="Heading2Char"/>
    <w:qFormat/>
    <w:rsid w:val="00F532C5"/>
    <w:pPr>
      <w:keepLines/>
      <w:spacing w:before="240" w:after="120"/>
      <w:outlineLvl w:val="1"/>
    </w:pPr>
    <w:rPr>
      <w:sz w:val="28"/>
      <w:szCs w:val="40"/>
    </w:rPr>
  </w:style>
  <w:style w:type="paragraph" w:styleId="Heading3">
    <w:name w:val="heading 3"/>
    <w:basedOn w:val="HeadingBase"/>
    <w:next w:val="BodyText"/>
    <w:link w:val="Heading3Char"/>
    <w:qFormat/>
    <w:rsid w:val="00F532C5"/>
    <w:pPr>
      <w:spacing w:before="180" w:after="120"/>
      <w:outlineLvl w:val="2"/>
    </w:pPr>
    <w:rPr>
      <w:spacing w:val="-10"/>
      <w:kern w:val="32"/>
    </w:rPr>
  </w:style>
  <w:style w:type="paragraph" w:styleId="Heading4">
    <w:name w:val="heading 4"/>
    <w:basedOn w:val="HeadingBase"/>
    <w:next w:val="BodyText"/>
    <w:link w:val="Heading4Char"/>
    <w:qFormat/>
    <w:rsid w:val="00F532C5"/>
    <w:pPr>
      <w:spacing w:before="160" w:after="120"/>
      <w:outlineLvl w:val="3"/>
    </w:pPr>
    <w:rPr>
      <w:sz w:val="22"/>
    </w:rPr>
  </w:style>
  <w:style w:type="paragraph" w:styleId="Heading5">
    <w:name w:val="heading 5"/>
    <w:basedOn w:val="HeadingBase"/>
    <w:next w:val="Normal"/>
    <w:link w:val="Heading5Char"/>
    <w:qFormat/>
    <w:rsid w:val="00F532C5"/>
    <w:pPr>
      <w:spacing w:before="80"/>
      <w:outlineLvl w:val="4"/>
    </w:pPr>
    <w:rPr>
      <w:color w:val="918585"/>
      <w:sz w:val="20"/>
    </w:rPr>
  </w:style>
  <w:style w:type="paragraph" w:styleId="Heading6">
    <w:name w:val="heading 6"/>
    <w:basedOn w:val="HeadingBase"/>
    <w:next w:val="Normal"/>
    <w:link w:val="Heading6Char"/>
    <w:qFormat/>
    <w:rsid w:val="00F532C5"/>
    <w:pPr>
      <w:spacing w:before="60"/>
      <w:outlineLvl w:val="5"/>
    </w:pPr>
    <w:rPr>
      <w:color w:val="918585"/>
      <w:sz w:val="20"/>
    </w:rPr>
  </w:style>
  <w:style w:type="paragraph" w:styleId="Heading7">
    <w:name w:val="heading 7"/>
    <w:basedOn w:val="Normal"/>
    <w:next w:val="Normal"/>
    <w:link w:val="Heading7Char"/>
    <w:qFormat/>
    <w:rsid w:val="00F532C5"/>
    <w:pPr>
      <w:ind w:left="720"/>
      <w:outlineLvl w:val="6"/>
    </w:pPr>
    <w:rPr>
      <w:i/>
    </w:rPr>
  </w:style>
  <w:style w:type="paragraph" w:styleId="Heading8">
    <w:name w:val="heading 8"/>
    <w:basedOn w:val="Normal"/>
    <w:next w:val="Normal"/>
    <w:link w:val="Heading8Char"/>
    <w:qFormat/>
    <w:rsid w:val="00F532C5"/>
    <w:pPr>
      <w:ind w:left="720"/>
      <w:outlineLvl w:val="7"/>
    </w:pPr>
    <w:rPr>
      <w:i/>
    </w:rPr>
  </w:style>
  <w:style w:type="paragraph" w:styleId="Heading9">
    <w:name w:val="heading 9"/>
    <w:basedOn w:val="Normal"/>
    <w:next w:val="Normal"/>
    <w:link w:val="Heading9Char"/>
    <w:qFormat/>
    <w:rsid w:val="00F532C5"/>
    <w:pPr>
      <w:ind w:left="720"/>
      <w:outlineLvl w:val="8"/>
    </w:pPr>
    <w:rPr>
      <w:i/>
    </w:rPr>
  </w:style>
  <w:style w:type="character" w:default="1" w:styleId="DefaultParagraphFont">
    <w:name w:val="Default Paragraph Font"/>
    <w:uiPriority w:val="1"/>
    <w:unhideWhenUsed/>
    <w:rsid w:val="00F532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32C5"/>
  </w:style>
  <w:style w:type="character" w:customStyle="1" w:styleId="Heading1Char">
    <w:name w:val="Heading 1 Char"/>
    <w:basedOn w:val="DefaultParagraphFont"/>
    <w:link w:val="Heading1"/>
    <w:rsid w:val="00F532C5"/>
    <w:rPr>
      <w:rFonts w:ascii="Times New Roman" w:eastAsia="Times New Roman" w:hAnsi="Times New Roman" w:cs="Times New Roman"/>
      <w:b/>
      <w:sz w:val="32"/>
      <w:szCs w:val="20"/>
      <w:lang w:eastAsia="en-US"/>
    </w:rPr>
  </w:style>
  <w:style w:type="paragraph" w:styleId="BodyText">
    <w:name w:val="Body Text"/>
    <w:basedOn w:val="Normal"/>
    <w:link w:val="BodyTextChar"/>
    <w:rsid w:val="00F532C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532C5"/>
    <w:rPr>
      <w:rFonts w:ascii="Times New Roman" w:eastAsia="Times New Roman" w:hAnsi="Times New Roman" w:cs="Times New Roman"/>
      <w:sz w:val="24"/>
      <w:lang w:val="en-US" w:eastAsia="en-US"/>
    </w:rPr>
  </w:style>
  <w:style w:type="paragraph" w:styleId="Footer">
    <w:name w:val="footer"/>
    <w:basedOn w:val="Normal"/>
    <w:link w:val="FooterChar"/>
    <w:rsid w:val="00F532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32C5"/>
    <w:rPr>
      <w:rFonts w:ascii="Times New Roman" w:eastAsia="Times New Roman" w:hAnsi="Times New Roman" w:cs="Times New Roman"/>
      <w:sz w:val="16"/>
      <w:lang w:val="en-US" w:eastAsia="en-US"/>
    </w:rPr>
  </w:style>
  <w:style w:type="paragraph" w:styleId="List">
    <w:name w:val="List"/>
    <w:basedOn w:val="BodyText"/>
    <w:next w:val="BodyText"/>
    <w:rsid w:val="00F532C5"/>
    <w:pPr>
      <w:tabs>
        <w:tab w:val="left" w:pos="340"/>
      </w:tabs>
      <w:spacing w:before="60" w:after="60"/>
      <w:ind w:left="340" w:hanging="340"/>
    </w:pPr>
  </w:style>
  <w:style w:type="paragraph" w:styleId="ListBullet">
    <w:name w:val="List Bullet"/>
    <w:basedOn w:val="List"/>
    <w:rsid w:val="00F532C5"/>
    <w:pPr>
      <w:numPr>
        <w:numId w:val="13"/>
      </w:numPr>
      <w:tabs>
        <w:tab w:val="clear" w:pos="340"/>
      </w:tabs>
      <w:spacing w:before="40" w:after="40"/>
    </w:pPr>
  </w:style>
  <w:style w:type="character" w:customStyle="1" w:styleId="SpecialBold">
    <w:name w:val="Special Bold"/>
    <w:basedOn w:val="DefaultParagraphFont"/>
    <w:rsid w:val="00F532C5"/>
    <w:rPr>
      <w:b/>
      <w:spacing w:val="0"/>
    </w:rPr>
  </w:style>
  <w:style w:type="paragraph" w:styleId="ListBullet2">
    <w:name w:val="List Bullet 2"/>
    <w:basedOn w:val="List2"/>
    <w:rsid w:val="00F532C5"/>
    <w:pPr>
      <w:numPr>
        <w:numId w:val="14"/>
      </w:numPr>
      <w:tabs>
        <w:tab w:val="clear" w:pos="680"/>
      </w:tabs>
    </w:pPr>
  </w:style>
  <w:style w:type="paragraph" w:styleId="Header">
    <w:name w:val="header"/>
    <w:basedOn w:val="Normal"/>
    <w:link w:val="HeaderChar"/>
    <w:rsid w:val="00F532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32C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532C5"/>
    <w:pPr>
      <w:spacing w:before="240" w:after="120"/>
      <w:outlineLvl w:val="0"/>
    </w:pPr>
    <w:rPr>
      <w:rFonts w:ascii="Times New Roman" w:hAnsi="Times New Roman"/>
      <w:b/>
      <w:sz w:val="28"/>
    </w:rPr>
  </w:style>
  <w:style w:type="paragraph" w:customStyle="1" w:styleId="AllowPageBreak">
    <w:name w:val="AllowPageBreak"/>
    <w:rsid w:val="00F532C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532C5"/>
    <w:pPr>
      <w:tabs>
        <w:tab w:val="left" w:pos="680"/>
      </w:tabs>
      <w:spacing w:before="60" w:after="60"/>
      <w:ind w:left="680" w:hanging="340"/>
    </w:pPr>
  </w:style>
  <w:style w:type="character" w:customStyle="1" w:styleId="BoldandItalics">
    <w:name w:val="Bold and Italics"/>
    <w:qFormat/>
    <w:rsid w:val="00F532C5"/>
    <w:rPr>
      <w:b/>
      <w:i/>
      <w:u w:val="none"/>
    </w:rPr>
  </w:style>
  <w:style w:type="character" w:customStyle="1" w:styleId="Heading2Char">
    <w:name w:val="Heading 2 Char"/>
    <w:basedOn w:val="DefaultParagraphFont"/>
    <w:link w:val="Heading2"/>
    <w:rsid w:val="00F532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32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32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32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32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32C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532C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532C5"/>
    <w:rPr>
      <w:rFonts w:ascii="Courier New" w:eastAsia="Times New Roman" w:hAnsi="Courier New" w:cs="Times New Roman"/>
      <w:i/>
      <w:szCs w:val="20"/>
      <w:lang w:val="en-US" w:eastAsia="en-US"/>
    </w:rPr>
  </w:style>
  <w:style w:type="paragraph" w:customStyle="1" w:styleId="HeadingBase">
    <w:name w:val="Heading Base"/>
    <w:rsid w:val="00F532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32C5"/>
    <w:pPr>
      <w:tabs>
        <w:tab w:val="right" w:leader="dot" w:pos="9072"/>
      </w:tabs>
      <w:ind w:left="567"/>
    </w:pPr>
    <w:rPr>
      <w:szCs w:val="22"/>
    </w:rPr>
  </w:style>
  <w:style w:type="paragraph" w:customStyle="1" w:styleId="TOCBase">
    <w:name w:val="TOC Base"/>
    <w:rsid w:val="00F532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32C5"/>
    <w:pPr>
      <w:tabs>
        <w:tab w:val="right" w:leader="dot" w:pos="9072"/>
      </w:tabs>
      <w:spacing w:before="40" w:after="40"/>
      <w:ind w:left="284"/>
    </w:pPr>
    <w:rPr>
      <w:rFonts w:ascii="Times New Roman" w:hAnsi="Times New Roman"/>
    </w:rPr>
  </w:style>
  <w:style w:type="paragraph" w:styleId="TOC1">
    <w:name w:val="toc 1"/>
    <w:basedOn w:val="TOCBase"/>
    <w:next w:val="Normal"/>
    <w:rsid w:val="00F532C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532C5"/>
    <w:pPr>
      <w:spacing w:before="5040"/>
      <w:jc w:val="center"/>
    </w:pPr>
    <w:rPr>
      <w:sz w:val="48"/>
      <w:szCs w:val="72"/>
      <w:lang w:val="en-US"/>
    </w:rPr>
  </w:style>
  <w:style w:type="character" w:customStyle="1" w:styleId="TitleChar">
    <w:name w:val="Title Char"/>
    <w:basedOn w:val="DefaultParagraphFont"/>
    <w:link w:val="Title"/>
    <w:rsid w:val="00F532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32C5"/>
    <w:pPr>
      <w:tabs>
        <w:tab w:val="left" w:pos="3600"/>
        <w:tab w:val="left" w:pos="3958"/>
      </w:tabs>
    </w:pPr>
  </w:style>
  <w:style w:type="paragraph" w:customStyle="1" w:styleId="Note">
    <w:name w:val="Note"/>
    <w:basedOn w:val="BodyText"/>
    <w:rsid w:val="00F532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32C5"/>
    <w:pPr>
      <w:framePr w:wrap="auto" w:hAnchor="text" w:y="6049"/>
    </w:pPr>
    <w:rPr>
      <w:color w:val="000000"/>
      <w:sz w:val="40"/>
    </w:rPr>
  </w:style>
  <w:style w:type="paragraph" w:customStyle="1" w:styleId="TOCTitle">
    <w:name w:val="TOCTitle"/>
    <w:basedOn w:val="Heading1"/>
    <w:rsid w:val="00F532C5"/>
    <w:pPr>
      <w:spacing w:after="240"/>
      <w:jc w:val="center"/>
      <w:outlineLvl w:val="9"/>
    </w:pPr>
    <w:rPr>
      <w:caps/>
    </w:rPr>
  </w:style>
  <w:style w:type="paragraph" w:customStyle="1" w:styleId="Version">
    <w:name w:val="Version"/>
    <w:rsid w:val="00F532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32C5"/>
    <w:pPr>
      <w:keepNext w:val="0"/>
      <w:tabs>
        <w:tab w:val="right" w:pos="4176"/>
      </w:tabs>
      <w:ind w:left="198" w:hanging="198"/>
    </w:pPr>
    <w:rPr>
      <w:rFonts w:ascii="Garamond" w:hAnsi="Garamond"/>
    </w:rPr>
  </w:style>
  <w:style w:type="paragraph" w:styleId="IndexHeading">
    <w:name w:val="index heading"/>
    <w:basedOn w:val="Normal"/>
    <w:next w:val="Index1"/>
    <w:semiHidden/>
    <w:rsid w:val="00F532C5"/>
    <w:pPr>
      <w:spacing w:before="120" w:after="120"/>
    </w:pPr>
    <w:rPr>
      <w:rFonts w:ascii="Arial" w:hAnsi="Arial"/>
      <w:b/>
      <w:color w:val="918585"/>
      <w:sz w:val="24"/>
    </w:rPr>
  </w:style>
  <w:style w:type="paragraph" w:customStyle="1" w:styleId="Chapter">
    <w:name w:val="Chapter"/>
    <w:basedOn w:val="Normal"/>
    <w:rsid w:val="00F532C5"/>
    <w:pPr>
      <w:spacing w:before="240"/>
    </w:pPr>
    <w:rPr>
      <w:rFonts w:ascii="Times New Roman" w:hAnsi="Times New Roman"/>
      <w:smallCaps/>
      <w:spacing w:val="80"/>
      <w:sz w:val="28"/>
    </w:rPr>
  </w:style>
  <w:style w:type="paragraph" w:customStyle="1" w:styleId="InChapter">
    <w:name w:val="InChapter"/>
    <w:basedOn w:val="Heading3"/>
    <w:rsid w:val="00F532C5"/>
    <w:pPr>
      <w:spacing w:after="240"/>
      <w:outlineLvl w:val="9"/>
    </w:pPr>
    <w:rPr>
      <w:noProof/>
    </w:rPr>
  </w:style>
  <w:style w:type="paragraph" w:styleId="Index2">
    <w:name w:val="index 2"/>
    <w:basedOn w:val="Normal"/>
    <w:next w:val="Normal"/>
    <w:semiHidden/>
    <w:rsid w:val="00F532C5"/>
    <w:pPr>
      <w:tabs>
        <w:tab w:val="right" w:pos="4176"/>
      </w:tabs>
      <w:ind w:left="568" w:hanging="284"/>
    </w:pPr>
    <w:rPr>
      <w:rFonts w:ascii="Garamond" w:hAnsi="Garamond"/>
    </w:rPr>
  </w:style>
  <w:style w:type="paragraph" w:customStyle="1" w:styleId="Byline">
    <w:name w:val="Byline"/>
    <w:rsid w:val="00F532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32C5"/>
    <w:pPr>
      <w:tabs>
        <w:tab w:val="clear" w:pos="3600"/>
        <w:tab w:val="clear" w:pos="3958"/>
      </w:tabs>
      <w:jc w:val="right"/>
    </w:pPr>
  </w:style>
  <w:style w:type="character" w:styleId="Emphasis">
    <w:name w:val="Emphasis"/>
    <w:basedOn w:val="DefaultParagraphFont"/>
    <w:qFormat/>
    <w:rsid w:val="00F532C5"/>
    <w:rPr>
      <w:i/>
    </w:rPr>
  </w:style>
  <w:style w:type="paragraph" w:styleId="Caption">
    <w:name w:val="caption"/>
    <w:basedOn w:val="BodyText"/>
    <w:next w:val="Normal"/>
    <w:qFormat/>
    <w:rsid w:val="00F532C5"/>
    <w:pPr>
      <w:framePr w:w="2268" w:hSpace="181" w:vSpace="181" w:wrap="around" w:vAnchor="text" w:hAnchor="page" w:x="1135" w:y="285" w:anchorLock="1"/>
    </w:pPr>
    <w:rPr>
      <w:i/>
    </w:rPr>
  </w:style>
  <w:style w:type="paragraph" w:customStyle="1" w:styleId="MiniTOCTitle">
    <w:name w:val="MiniTOCTitle"/>
    <w:basedOn w:val="Heading4"/>
    <w:rsid w:val="00F532C5"/>
    <w:pPr>
      <w:spacing w:before="240"/>
      <w:outlineLvl w:val="9"/>
    </w:pPr>
    <w:rPr>
      <w:noProof/>
      <w:sz w:val="24"/>
    </w:rPr>
  </w:style>
  <w:style w:type="paragraph" w:customStyle="1" w:styleId="MiniTOCItem">
    <w:name w:val="MiniTOCItem"/>
    <w:basedOn w:val="ListBullet"/>
    <w:rsid w:val="00F532C5"/>
    <w:pPr>
      <w:numPr>
        <w:numId w:val="0"/>
      </w:numPr>
      <w:tabs>
        <w:tab w:val="right" w:leader="dot" w:pos="6521"/>
      </w:tabs>
      <w:spacing w:before="0" w:after="0"/>
    </w:pPr>
  </w:style>
  <w:style w:type="paragraph" w:customStyle="1" w:styleId="TOFTitle">
    <w:name w:val="TOFTitle"/>
    <w:basedOn w:val="TOCTitle"/>
    <w:rsid w:val="00F532C5"/>
  </w:style>
  <w:style w:type="paragraph" w:styleId="TableofFigures">
    <w:name w:val="table of figures"/>
    <w:basedOn w:val="Normal"/>
    <w:next w:val="Normal"/>
    <w:semiHidden/>
    <w:rsid w:val="00F532C5"/>
    <w:pPr>
      <w:tabs>
        <w:tab w:val="right" w:leader="dot" w:pos="9072"/>
      </w:tabs>
      <w:ind w:left="970" w:hanging="403"/>
    </w:pPr>
    <w:rPr>
      <w:rFonts w:ascii="Times New Roman" w:hAnsi="Times New Roman"/>
      <w:b/>
    </w:rPr>
  </w:style>
  <w:style w:type="paragraph" w:styleId="ListNumber">
    <w:name w:val="List Number"/>
    <w:basedOn w:val="List"/>
    <w:rsid w:val="00F532C5"/>
    <w:pPr>
      <w:numPr>
        <w:numId w:val="11"/>
      </w:numPr>
    </w:pPr>
  </w:style>
  <w:style w:type="character" w:customStyle="1" w:styleId="WingdingSymbols">
    <w:name w:val="Wingding Symbols"/>
    <w:rsid w:val="00F532C5"/>
    <w:rPr>
      <w:rFonts w:ascii="Wingdings" w:hAnsi="Wingdings"/>
    </w:rPr>
  </w:style>
  <w:style w:type="paragraph" w:customStyle="1" w:styleId="TableHeading">
    <w:name w:val="Table Heading"/>
    <w:basedOn w:val="HeadingBase"/>
    <w:rsid w:val="00F532C5"/>
    <w:pPr>
      <w:keepLines/>
      <w:pBdr>
        <w:bottom w:val="single" w:sz="6" w:space="1" w:color="918585"/>
      </w:pBdr>
      <w:spacing w:before="240"/>
    </w:pPr>
  </w:style>
  <w:style w:type="character" w:customStyle="1" w:styleId="HotSpot">
    <w:name w:val="HotSpot"/>
    <w:rsid w:val="00F532C5"/>
    <w:rPr>
      <w:color w:val="0033CC"/>
      <w:u w:val="none"/>
    </w:rPr>
  </w:style>
  <w:style w:type="paragraph" w:customStyle="1" w:styleId="BodyTextRight">
    <w:name w:val="Body Text Right"/>
    <w:basedOn w:val="BodyText"/>
    <w:rsid w:val="00F532C5"/>
    <w:pPr>
      <w:spacing w:before="0" w:after="0"/>
      <w:jc w:val="right"/>
    </w:pPr>
  </w:style>
  <w:style w:type="paragraph" w:styleId="Index3">
    <w:name w:val="index 3"/>
    <w:basedOn w:val="ListNumber2"/>
    <w:next w:val="Normal"/>
    <w:semiHidden/>
    <w:rsid w:val="00F532C5"/>
    <w:pPr>
      <w:numPr>
        <w:numId w:val="0"/>
      </w:numPr>
      <w:tabs>
        <w:tab w:val="right" w:leader="dot" w:pos="4176"/>
      </w:tabs>
    </w:pPr>
  </w:style>
  <w:style w:type="paragraph" w:styleId="ListNumber2">
    <w:name w:val="List Number 2"/>
    <w:basedOn w:val="List2"/>
    <w:rsid w:val="00F532C5"/>
    <w:pPr>
      <w:numPr>
        <w:numId w:val="10"/>
      </w:numPr>
      <w:tabs>
        <w:tab w:val="clear" w:pos="1060"/>
      </w:tabs>
    </w:pPr>
  </w:style>
  <w:style w:type="paragraph" w:customStyle="1" w:styleId="MarginNote">
    <w:name w:val="Margin Note"/>
    <w:basedOn w:val="BodyText"/>
    <w:rsid w:val="00F532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32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32C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532C5"/>
    <w:rPr>
      <w:sz w:val="32"/>
    </w:rPr>
  </w:style>
  <w:style w:type="paragraph" w:customStyle="1" w:styleId="HeadingProcedure">
    <w:name w:val="Heading Procedure"/>
    <w:basedOn w:val="HeadingBase"/>
    <w:next w:val="Normal"/>
    <w:rsid w:val="00F532C5"/>
    <w:pPr>
      <w:tabs>
        <w:tab w:val="left" w:pos="0"/>
      </w:tabs>
      <w:spacing w:before="120" w:after="60"/>
    </w:pPr>
    <w:rPr>
      <w:i/>
      <w:color w:val="918585"/>
      <w:sz w:val="22"/>
    </w:rPr>
  </w:style>
  <w:style w:type="paragraph" w:customStyle="1" w:styleId="TableBodyText">
    <w:name w:val="Table Body Text"/>
    <w:basedOn w:val="BodyText"/>
    <w:rsid w:val="00F532C5"/>
    <w:pPr>
      <w:spacing w:before="60" w:after="60"/>
    </w:pPr>
  </w:style>
  <w:style w:type="paragraph" w:styleId="ListContinue">
    <w:name w:val="List Continue"/>
    <w:basedOn w:val="List"/>
    <w:rsid w:val="00F532C5"/>
    <w:pPr>
      <w:ind w:firstLine="0"/>
    </w:pPr>
  </w:style>
  <w:style w:type="paragraph" w:customStyle="1" w:styleId="ListNote">
    <w:name w:val="List Note"/>
    <w:basedOn w:val="List"/>
    <w:rsid w:val="00F532C5"/>
    <w:pPr>
      <w:pBdr>
        <w:top w:val="single" w:sz="6" w:space="2" w:color="918585"/>
        <w:bottom w:val="single" w:sz="6" w:space="2" w:color="918585"/>
      </w:pBdr>
      <w:tabs>
        <w:tab w:val="left" w:pos="1021"/>
      </w:tabs>
      <w:ind w:firstLine="0"/>
    </w:pPr>
  </w:style>
  <w:style w:type="paragraph" w:customStyle="1" w:styleId="Warning">
    <w:name w:val="Warning"/>
    <w:basedOn w:val="BodyText"/>
    <w:rsid w:val="00F532C5"/>
    <w:pPr>
      <w:shd w:val="clear" w:color="auto" w:fill="D9D9D9"/>
      <w:tabs>
        <w:tab w:val="left" w:pos="992"/>
      </w:tabs>
      <w:ind w:left="119" w:right="119"/>
    </w:pPr>
    <w:rPr>
      <w:sz w:val="20"/>
    </w:rPr>
  </w:style>
  <w:style w:type="paragraph" w:customStyle="1" w:styleId="MarginIcons">
    <w:name w:val="Margin Icons"/>
    <w:basedOn w:val="BodyText"/>
    <w:rsid w:val="00F532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32C5"/>
    <w:rPr>
      <w:rFonts w:ascii="Courier New" w:hAnsi="Courier New"/>
    </w:rPr>
  </w:style>
  <w:style w:type="paragraph" w:customStyle="1" w:styleId="NoteBullet">
    <w:name w:val="Note Bullet"/>
    <w:basedOn w:val="Note"/>
    <w:rsid w:val="00F532C5"/>
    <w:pPr>
      <w:tabs>
        <w:tab w:val="clear" w:pos="680"/>
      </w:tabs>
      <w:spacing w:before="60" w:after="60"/>
    </w:pPr>
  </w:style>
  <w:style w:type="paragraph" w:customStyle="1" w:styleId="SubHeading2">
    <w:name w:val="SubHeading2"/>
    <w:basedOn w:val="HeadingBase"/>
    <w:rsid w:val="00F532C5"/>
    <w:pPr>
      <w:spacing w:before="240" w:after="60"/>
    </w:pPr>
    <w:rPr>
      <w:sz w:val="20"/>
    </w:rPr>
  </w:style>
  <w:style w:type="paragraph" w:customStyle="1" w:styleId="SubHeading1">
    <w:name w:val="SubHeading1"/>
    <w:basedOn w:val="HeadingBase"/>
    <w:rsid w:val="00F532C5"/>
    <w:pPr>
      <w:spacing w:before="240" w:after="60"/>
    </w:pPr>
    <w:rPr>
      <w:color w:val="918585"/>
      <w:sz w:val="22"/>
    </w:rPr>
  </w:style>
  <w:style w:type="paragraph" w:customStyle="1" w:styleId="SideHeading">
    <w:name w:val="Side Heading"/>
    <w:basedOn w:val="HeadingBase"/>
    <w:rsid w:val="00F532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32C5"/>
    <w:pPr>
      <w:numPr>
        <w:numId w:val="12"/>
      </w:numPr>
    </w:pPr>
  </w:style>
  <w:style w:type="paragraph" w:styleId="PlainText">
    <w:name w:val="Plain Text"/>
    <w:basedOn w:val="Normal"/>
    <w:link w:val="PlainTextChar"/>
    <w:rsid w:val="00F532C5"/>
    <w:rPr>
      <w:sz w:val="20"/>
    </w:rPr>
  </w:style>
  <w:style w:type="character" w:customStyle="1" w:styleId="PlainTextChar">
    <w:name w:val="Plain Text Char"/>
    <w:basedOn w:val="DefaultParagraphFont"/>
    <w:link w:val="PlainText"/>
    <w:rsid w:val="00F532C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532C5"/>
    <w:rPr>
      <w:b/>
      <w:smallCaps/>
    </w:rPr>
  </w:style>
  <w:style w:type="paragraph" w:customStyle="1" w:styleId="TableListNumber">
    <w:name w:val="Table List Number"/>
    <w:basedOn w:val="ListNumber"/>
    <w:rsid w:val="00F532C5"/>
    <w:pPr>
      <w:numPr>
        <w:numId w:val="0"/>
      </w:numPr>
    </w:pPr>
  </w:style>
  <w:style w:type="paragraph" w:styleId="TOC4">
    <w:name w:val="toc 4"/>
    <w:basedOn w:val="TOCBase"/>
    <w:next w:val="Normal"/>
    <w:semiHidden/>
    <w:rsid w:val="00F532C5"/>
    <w:pPr>
      <w:tabs>
        <w:tab w:val="right" w:leader="dot" w:pos="9071"/>
      </w:tabs>
      <w:ind w:left="1701"/>
    </w:pPr>
  </w:style>
  <w:style w:type="paragraph" w:customStyle="1" w:styleId="ListAlpha">
    <w:name w:val="List Alpha"/>
    <w:basedOn w:val="List"/>
    <w:rsid w:val="00F532C5"/>
    <w:pPr>
      <w:numPr>
        <w:numId w:val="9"/>
      </w:numPr>
    </w:pPr>
  </w:style>
  <w:style w:type="paragraph" w:customStyle="1" w:styleId="ListAlpha2">
    <w:name w:val="List Alpha 2"/>
    <w:basedOn w:val="List2"/>
    <w:rsid w:val="00F532C5"/>
    <w:pPr>
      <w:numPr>
        <w:numId w:val="8"/>
      </w:numPr>
    </w:pPr>
  </w:style>
  <w:style w:type="paragraph" w:styleId="List3">
    <w:name w:val="List 3"/>
    <w:basedOn w:val="BodyText"/>
    <w:rsid w:val="00F532C5"/>
    <w:pPr>
      <w:tabs>
        <w:tab w:val="left" w:pos="1021"/>
      </w:tabs>
      <w:spacing w:before="60" w:after="60"/>
      <w:ind w:left="1020" w:hanging="340"/>
    </w:pPr>
  </w:style>
  <w:style w:type="paragraph" w:styleId="List4">
    <w:name w:val="List 4"/>
    <w:basedOn w:val="BodyText"/>
    <w:rsid w:val="00F532C5"/>
    <w:pPr>
      <w:tabs>
        <w:tab w:val="left" w:pos="1361"/>
      </w:tabs>
      <w:spacing w:before="60" w:after="60"/>
      <w:ind w:left="1361" w:hanging="340"/>
    </w:pPr>
  </w:style>
  <w:style w:type="paragraph" w:styleId="List5">
    <w:name w:val="List 5"/>
    <w:basedOn w:val="BodyText"/>
    <w:rsid w:val="00F532C5"/>
    <w:pPr>
      <w:tabs>
        <w:tab w:val="left" w:pos="1701"/>
      </w:tabs>
      <w:spacing w:before="60" w:after="60"/>
      <w:ind w:left="1701" w:hanging="340"/>
    </w:pPr>
  </w:style>
  <w:style w:type="paragraph" w:styleId="ListBullet3">
    <w:name w:val="List Bullet 3"/>
    <w:basedOn w:val="List3"/>
    <w:rsid w:val="00F532C5"/>
    <w:pPr>
      <w:numPr>
        <w:numId w:val="15"/>
      </w:numPr>
      <w:tabs>
        <w:tab w:val="clear" w:pos="1021"/>
      </w:tabs>
      <w:ind w:left="1037" w:hanging="357"/>
    </w:pPr>
  </w:style>
  <w:style w:type="paragraph" w:styleId="ListBullet4">
    <w:name w:val="List Bullet 4"/>
    <w:basedOn w:val="List4"/>
    <w:rsid w:val="00F532C5"/>
    <w:pPr>
      <w:numPr>
        <w:numId w:val="3"/>
      </w:numPr>
    </w:pPr>
  </w:style>
  <w:style w:type="paragraph" w:styleId="ListBullet5">
    <w:name w:val="List Bullet 5"/>
    <w:basedOn w:val="List5"/>
    <w:rsid w:val="00F532C5"/>
    <w:pPr>
      <w:numPr>
        <w:numId w:val="4"/>
      </w:numPr>
    </w:pPr>
  </w:style>
  <w:style w:type="paragraph" w:styleId="ListContinue2">
    <w:name w:val="List Continue 2"/>
    <w:basedOn w:val="List2"/>
    <w:rsid w:val="00F532C5"/>
    <w:pPr>
      <w:ind w:firstLine="0"/>
    </w:pPr>
  </w:style>
  <w:style w:type="paragraph" w:styleId="ListContinue3">
    <w:name w:val="List Continue 3"/>
    <w:basedOn w:val="List3"/>
    <w:rsid w:val="00F532C5"/>
    <w:pPr>
      <w:ind w:left="1021" w:firstLine="0"/>
    </w:pPr>
  </w:style>
  <w:style w:type="paragraph" w:styleId="ListContinue4">
    <w:name w:val="List Continue 4"/>
    <w:basedOn w:val="List4"/>
    <w:rsid w:val="00F532C5"/>
    <w:pPr>
      <w:ind w:firstLine="0"/>
    </w:pPr>
  </w:style>
  <w:style w:type="paragraph" w:styleId="ListContinue5">
    <w:name w:val="List Continue 5"/>
    <w:basedOn w:val="List5"/>
    <w:rsid w:val="00F532C5"/>
    <w:pPr>
      <w:ind w:firstLine="0"/>
    </w:pPr>
  </w:style>
  <w:style w:type="paragraph" w:styleId="ListNumber3">
    <w:name w:val="List Number 3"/>
    <w:basedOn w:val="List3"/>
    <w:rsid w:val="00F532C5"/>
    <w:pPr>
      <w:numPr>
        <w:numId w:val="5"/>
      </w:numPr>
    </w:pPr>
  </w:style>
  <w:style w:type="paragraph" w:styleId="ListNumber4">
    <w:name w:val="List Number 4"/>
    <w:basedOn w:val="List4"/>
    <w:rsid w:val="00F532C5"/>
    <w:pPr>
      <w:numPr>
        <w:numId w:val="6"/>
      </w:numPr>
    </w:pPr>
  </w:style>
  <w:style w:type="paragraph" w:styleId="ListNumber5">
    <w:name w:val="List Number 5"/>
    <w:basedOn w:val="List5"/>
    <w:rsid w:val="00F532C5"/>
    <w:pPr>
      <w:numPr>
        <w:numId w:val="7"/>
      </w:numPr>
    </w:pPr>
  </w:style>
  <w:style w:type="paragraph" w:styleId="BlockText">
    <w:name w:val="Block Text"/>
    <w:basedOn w:val="Normal"/>
    <w:rsid w:val="00F532C5"/>
    <w:pPr>
      <w:spacing w:after="120"/>
      <w:ind w:left="1440" w:right="1440"/>
    </w:pPr>
  </w:style>
  <w:style w:type="character" w:customStyle="1" w:styleId="Subscript">
    <w:name w:val="Subscript"/>
    <w:basedOn w:val="DefaultParagraphFont"/>
    <w:rsid w:val="00F532C5"/>
    <w:rPr>
      <w:sz w:val="16"/>
      <w:vertAlign w:val="subscript"/>
    </w:rPr>
  </w:style>
  <w:style w:type="character" w:customStyle="1" w:styleId="Superscript">
    <w:name w:val="Superscript"/>
    <w:basedOn w:val="DefaultParagraphFont"/>
    <w:rsid w:val="00F532C5"/>
    <w:rPr>
      <w:sz w:val="16"/>
      <w:vertAlign w:val="superscript"/>
    </w:rPr>
  </w:style>
  <w:style w:type="character" w:customStyle="1" w:styleId="Symbols">
    <w:name w:val="Symbols"/>
    <w:basedOn w:val="DefaultParagraphFont"/>
    <w:rsid w:val="00F532C5"/>
    <w:rPr>
      <w:rFonts w:ascii="Symbol" w:hAnsi="Symbol"/>
    </w:rPr>
  </w:style>
  <w:style w:type="character" w:customStyle="1" w:styleId="MenuOptions">
    <w:name w:val="Menu Options"/>
    <w:basedOn w:val="DefaultParagraphFont"/>
    <w:rsid w:val="00F532C5"/>
    <w:rPr>
      <w:rFonts w:ascii="Arial Narrow" w:hAnsi="Arial Narrow"/>
      <w:smallCaps/>
    </w:rPr>
  </w:style>
  <w:style w:type="character" w:customStyle="1" w:styleId="Buttons">
    <w:name w:val="Buttons"/>
    <w:basedOn w:val="DefaultParagraphFont"/>
    <w:rsid w:val="00F532C5"/>
    <w:rPr>
      <w:b/>
    </w:rPr>
  </w:style>
  <w:style w:type="character" w:customStyle="1" w:styleId="Underlined">
    <w:name w:val="Underlined"/>
    <w:basedOn w:val="DefaultParagraphFont"/>
    <w:rsid w:val="00F532C5"/>
    <w:rPr>
      <w:u w:val="single"/>
    </w:rPr>
  </w:style>
  <w:style w:type="paragraph" w:customStyle="1" w:styleId="TableBodyTextRight">
    <w:name w:val="Table Body Text Right"/>
    <w:basedOn w:val="TableBodyText"/>
    <w:rsid w:val="00F532C5"/>
    <w:pPr>
      <w:widowControl w:val="0"/>
      <w:autoSpaceDE w:val="0"/>
      <w:autoSpaceDN w:val="0"/>
      <w:adjustRightInd w:val="0"/>
      <w:jc w:val="right"/>
    </w:pPr>
    <w:rPr>
      <w:rFonts w:cs="Arial"/>
      <w:szCs w:val="18"/>
    </w:rPr>
  </w:style>
  <w:style w:type="paragraph" w:customStyle="1" w:styleId="CopyrightText">
    <w:name w:val="Copyright Text"/>
    <w:basedOn w:val="BodyText"/>
    <w:rsid w:val="00F532C5"/>
    <w:rPr>
      <w:sz w:val="18"/>
    </w:rPr>
  </w:style>
  <w:style w:type="paragraph" w:customStyle="1" w:styleId="BodySmallRight">
    <w:name w:val="Body Small Right"/>
    <w:basedOn w:val="BodyTextRight"/>
    <w:rsid w:val="00F532C5"/>
    <w:rPr>
      <w:sz w:val="18"/>
      <w:szCs w:val="18"/>
    </w:rPr>
  </w:style>
  <w:style w:type="paragraph" w:customStyle="1" w:styleId="MarginEdition">
    <w:name w:val="Margin Edition"/>
    <w:basedOn w:val="MarginNote"/>
    <w:rsid w:val="00F532C5"/>
    <w:pPr>
      <w:spacing w:before="0" w:after="0"/>
    </w:pPr>
    <w:rPr>
      <w:rFonts w:ascii="Times New Roman" w:hAnsi="Times New Roman"/>
      <w:color w:val="999999"/>
    </w:rPr>
  </w:style>
  <w:style w:type="paragraph" w:customStyle="1" w:styleId="Spacer">
    <w:name w:val="Spacer"/>
    <w:basedOn w:val="Normal"/>
    <w:rsid w:val="00F532C5"/>
    <w:rPr>
      <w:sz w:val="2"/>
      <w:szCs w:val="2"/>
    </w:rPr>
  </w:style>
  <w:style w:type="character" w:customStyle="1" w:styleId="Small">
    <w:name w:val="Small"/>
    <w:basedOn w:val="DefaultParagraphFont"/>
    <w:rsid w:val="00F532C5"/>
    <w:rPr>
      <w:sz w:val="16"/>
    </w:rPr>
  </w:style>
  <w:style w:type="paragraph" w:customStyle="1" w:styleId="WideTable">
    <w:name w:val="Wide Table"/>
    <w:basedOn w:val="Normal"/>
    <w:rsid w:val="00F532C5"/>
    <w:pPr>
      <w:ind w:left="-1418"/>
    </w:pPr>
    <w:rPr>
      <w:sz w:val="2"/>
      <w:szCs w:val="2"/>
    </w:rPr>
  </w:style>
  <w:style w:type="character" w:styleId="PageNumber">
    <w:name w:val="page number"/>
    <w:basedOn w:val="DefaultParagraphFont"/>
    <w:rsid w:val="00F532C5"/>
  </w:style>
  <w:style w:type="paragraph" w:styleId="Quote">
    <w:name w:val="Quote"/>
    <w:basedOn w:val="Heading1"/>
    <w:link w:val="QuoteChar"/>
    <w:qFormat/>
    <w:rsid w:val="00F532C5"/>
    <w:rPr>
      <w:b w:val="0"/>
      <w:sz w:val="72"/>
      <w:szCs w:val="72"/>
      <w:lang w:val="en-NZ"/>
    </w:rPr>
  </w:style>
  <w:style w:type="character" w:customStyle="1" w:styleId="QuoteChar">
    <w:name w:val="Quote Char"/>
    <w:basedOn w:val="DefaultParagraphFont"/>
    <w:link w:val="Quote"/>
    <w:rsid w:val="00F532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32C5"/>
    <w:pPr>
      <w:pageBreakBefore/>
    </w:pPr>
  </w:style>
  <w:style w:type="paragraph" w:customStyle="1" w:styleId="Border">
    <w:name w:val="Border"/>
    <w:basedOn w:val="Normal"/>
    <w:qFormat/>
    <w:rsid w:val="00F532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32C5"/>
    <w:rPr>
      <w:b/>
      <w:bCs/>
      <w:i/>
      <w:iCs/>
      <w:color w:val="auto"/>
    </w:rPr>
  </w:style>
  <w:style w:type="paragraph" w:styleId="IntenseQuote">
    <w:name w:val="Intense Quote"/>
    <w:basedOn w:val="Normal"/>
    <w:next w:val="Normal"/>
    <w:link w:val="IntenseQuoteChar"/>
    <w:uiPriority w:val="30"/>
    <w:qFormat/>
    <w:rsid w:val="00F532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32C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532C5"/>
    <w:rPr>
      <w:smallCaps/>
      <w:color w:val="auto"/>
      <w:u w:val="single"/>
    </w:rPr>
  </w:style>
  <w:style w:type="character" w:styleId="IntenseReference">
    <w:name w:val="Intense Reference"/>
    <w:basedOn w:val="DefaultParagraphFont"/>
    <w:uiPriority w:val="32"/>
    <w:qFormat/>
    <w:rsid w:val="00F532C5"/>
    <w:rPr>
      <w:b/>
      <w:bCs/>
      <w:smallCaps/>
      <w:color w:val="auto"/>
      <w:spacing w:val="5"/>
      <w:u w:val="single"/>
    </w:rPr>
  </w:style>
  <w:style w:type="paragraph" w:customStyle="1" w:styleId="2ColumnHeading">
    <w:name w:val="2Column Heading"/>
    <w:basedOn w:val="BodyText"/>
    <w:qFormat/>
    <w:rsid w:val="00F532C5"/>
    <w:pPr>
      <w:spacing w:after="60"/>
      <w:ind w:left="-2268"/>
    </w:pPr>
    <w:rPr>
      <w:b/>
    </w:rPr>
  </w:style>
  <w:style w:type="paragraph" w:customStyle="1" w:styleId="Heading1TOC">
    <w:name w:val="Heading1 TOC"/>
    <w:basedOn w:val="Normal"/>
    <w:qFormat/>
    <w:rsid w:val="00F532C5"/>
    <w:pPr>
      <w:spacing w:before="240" w:after="120"/>
    </w:pPr>
    <w:rPr>
      <w:rFonts w:ascii="Times New Roman" w:hAnsi="Times New Roman"/>
      <w:b/>
      <w:sz w:val="32"/>
    </w:rPr>
  </w:style>
  <w:style w:type="paragraph" w:customStyle="1" w:styleId="Heading2TOC">
    <w:name w:val="Heading2 TOC"/>
    <w:basedOn w:val="Normal"/>
    <w:qFormat/>
    <w:rsid w:val="00F532C5"/>
    <w:pPr>
      <w:spacing w:before="240" w:after="60"/>
    </w:pPr>
    <w:rPr>
      <w:rFonts w:ascii="Times New Roman" w:hAnsi="Times New Roman"/>
      <w:b/>
      <w:sz w:val="28"/>
    </w:rPr>
  </w:style>
  <w:style w:type="character" w:customStyle="1" w:styleId="Underline">
    <w:name w:val="Underline"/>
    <w:basedOn w:val="DefaultParagraphFont"/>
    <w:qFormat/>
    <w:rsid w:val="00F532C5"/>
    <w:rPr>
      <w:u w:val="single"/>
    </w:rPr>
  </w:style>
  <w:style w:type="paragraph" w:styleId="BalloonText">
    <w:name w:val="Balloon Text"/>
    <w:basedOn w:val="Normal"/>
    <w:link w:val="BalloonTextChar"/>
    <w:rsid w:val="00F532C5"/>
    <w:rPr>
      <w:rFonts w:ascii="Tahoma" w:hAnsi="Tahoma" w:cs="Tahoma"/>
      <w:sz w:val="16"/>
      <w:szCs w:val="16"/>
    </w:rPr>
  </w:style>
  <w:style w:type="character" w:customStyle="1" w:styleId="BalloonTextChar">
    <w:name w:val="Balloon Text Char"/>
    <w:basedOn w:val="DefaultParagraphFont"/>
    <w:link w:val="BalloonText"/>
    <w:rsid w:val="00F532C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532C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532C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1469</Words>
  <Characters>9407</Characters>
  <Application>Microsoft Office Word</Application>
  <DocSecurity>0</DocSecurity>
  <Lines>310</Lines>
  <Paragraphs>137</Paragraphs>
  <ScaleCrop>false</ScaleCrop>
  <Company>Author-it Software Corporation Ltd.</Company>
  <LinksUpToDate>false</LinksUpToDate>
  <CharactersWithSpaces>10802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LMFFL3504A Inspect defective timber flooring</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2012-05-26T17:26:00Z</dcterms:created>
  <dcterms:modified xsi:type="dcterms:W3CDTF">2012-05-26T17:26:00Z</dcterms:modified>
</cp:coreProperties>
</file>