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223" w:rsidP="006F7223">
      <w:pPr>
        <w:pStyle w:val="Title"/>
      </w:pPr>
      <w:r>
        <w:fldChar w:fldCharType="begin"/>
      </w:r>
      <w:r>
        <w:instrText xml:space="preserve"> TITLE   \* MERGEFORMAT </w:instrText>
      </w:r>
      <w:r>
        <w:fldChar w:fldCharType="separate"/>
      </w:r>
      <w:r>
        <w:t>LMFFL3102A Prepare, select and apply screed to concrete sub-floors</w:t>
      </w:r>
      <w:r>
        <w:fldChar w:fldCharType="end"/>
      </w:r>
    </w:p>
    <w:p w:rsidR="006F7223" w:rsidP="006F7223">
      <w:pPr>
        <w:pStyle w:val="Version"/>
        <w:sectPr w:rsidSect="00A441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4145" w:rsidP="00A44145">
      <w:pPr>
        <w:pStyle w:val="SuperHeading"/>
      </w:pPr>
      <w:r w:rsidRPr="00A44145">
        <w:t>LMFFL3102A Prepare, select and apply screed to concrete sub-floors</w:t>
      </w:r>
    </w:p>
    <w:p w:rsidR="00000000" w:rsidRPr="00A44145" w:rsidP="00A44145">
      <w:pPr>
        <w:pStyle w:val="SuperHeading"/>
      </w:pPr>
    </w:p>
    <w:p w:rsidR="00000000" w:rsidRPr="00A44145" w:rsidP="00A44145">
      <w:pPr>
        <w:pStyle w:val="Heading1"/>
      </w:pPr>
      <w:bookmarkStart w:id="1" w:name="O_88599"/>
      <w:bookmarkEnd w:id="1"/>
      <w:r w:rsidRPr="00A44145">
        <w:t>Modification History</w:t>
      </w:r>
    </w:p>
    <w:p w:rsidR="00000000" w:rsidRPr="00A44145" w:rsidP="00A44145">
      <w:pPr>
        <w:pStyle w:val="BodyText"/>
      </w:pPr>
      <w:r w:rsidRPr="00A44145">
        <w:t>Not applicable.</w:t>
      </w:r>
    </w:p>
    <w:p w:rsidR="00000000" w:rsidRPr="00A44145" w:rsidP="00A44145">
      <w:pPr>
        <w:pStyle w:val="AllowPageBreak"/>
      </w:pPr>
    </w:p>
    <w:p w:rsidR="00000000" w:rsidRPr="00A44145" w:rsidP="00A44145">
      <w:pPr>
        <w:pStyle w:val="Heading1"/>
      </w:pPr>
      <w:bookmarkStart w:id="2" w:name="O_88600"/>
      <w:bookmarkEnd w:id="2"/>
      <w:r w:rsidRPr="00A44145">
        <w:t>Unit Descriptor</w:t>
      </w:r>
    </w:p>
    <w:tbl>
      <w:tblPr>
        <w:tblW w:w="0" w:type="auto"/>
        <w:tblLayout w:type="fixed"/>
        <w:tblCellMar>
          <w:left w:w="62" w:type="dxa"/>
          <w:right w:w="62" w:type="dxa"/>
        </w:tblCellMar>
        <w:tblLook w:val="0000"/>
      </w:tblPr>
      <w:tblGrid>
        <w:gridCol w:w="2670"/>
        <w:gridCol w:w="5852"/>
      </w:tblGrid>
      <w:tr w:rsidTr="006F722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BodyText"/>
            </w:pPr>
            <w:r w:rsidRPr="00A44145">
              <w:t>This unit covers the competency to prepare, select and apply cementitious products usi</w:t>
            </w:r>
            <w:r w:rsidRPr="00A44145">
              <w:t>ng screeding techniques to concrete sub-floors prior to the installation of flooring coverings and coatings for internal and external applications.</w:t>
            </w:r>
          </w:p>
        </w:tc>
      </w:tr>
    </w:tbl>
    <w:p w:rsidR="00000000" w:rsidRPr="00A44145" w:rsidP="00A44145">
      <w:pPr>
        <w:pStyle w:val="BodyText"/>
      </w:pPr>
    </w:p>
    <w:p w:rsidR="00000000" w:rsidRPr="00A44145" w:rsidP="00A44145">
      <w:pPr>
        <w:pStyle w:val="AllowPageBreak"/>
      </w:pPr>
    </w:p>
    <w:p w:rsidR="00000000" w:rsidRPr="00A44145" w:rsidP="00A44145">
      <w:pPr>
        <w:pStyle w:val="Heading1"/>
      </w:pPr>
      <w:bookmarkStart w:id="3" w:name="O_88601"/>
      <w:bookmarkEnd w:id="3"/>
      <w:r w:rsidRPr="00A44145">
        <w:t>Application of the Unit</w:t>
      </w:r>
    </w:p>
    <w:tbl>
      <w:tblPr>
        <w:tblW w:w="0" w:type="auto"/>
        <w:tblLayout w:type="fixed"/>
        <w:tblCellMar>
          <w:left w:w="62" w:type="dxa"/>
          <w:right w:w="62" w:type="dxa"/>
        </w:tblCellMar>
        <w:tblLook w:val="0000"/>
      </w:tblPr>
      <w:tblGrid>
        <w:gridCol w:w="2755"/>
        <w:gridCol w:w="5767"/>
      </w:tblGrid>
      <w:tr w:rsidTr="006F7223">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BodyText"/>
            </w:pPr>
            <w:r w:rsidRPr="00A44145">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A44145">
              <w:t>at a trade worker level. These skills and knowledge are to be used within the scope of the individual's job and authority.</w:t>
            </w:r>
          </w:p>
        </w:tc>
      </w:tr>
    </w:tbl>
    <w:p w:rsidR="00000000" w:rsidRPr="00A44145" w:rsidP="00A44145">
      <w:pPr>
        <w:pStyle w:val="BodyText"/>
      </w:pPr>
    </w:p>
    <w:p w:rsidR="00000000" w:rsidRPr="00A44145" w:rsidP="00A44145">
      <w:pPr>
        <w:pStyle w:val="AllowPageBreak"/>
      </w:pPr>
    </w:p>
    <w:p w:rsidR="00000000" w:rsidRPr="00A44145" w:rsidP="00A44145">
      <w:pPr>
        <w:pStyle w:val="Heading1"/>
      </w:pPr>
      <w:bookmarkStart w:id="4" w:name="O_88602"/>
      <w:bookmarkEnd w:id="4"/>
      <w:r w:rsidRPr="00A44145">
        <w:t>Licensing/Regulatory Information</w:t>
      </w:r>
    </w:p>
    <w:p w:rsidR="00000000" w:rsidRPr="00A44145" w:rsidP="00A44145">
      <w:pPr>
        <w:pStyle w:val="BodyText"/>
      </w:pPr>
      <w:r w:rsidRPr="00A44145">
        <w:t>Not applicable.</w:t>
      </w:r>
    </w:p>
    <w:p w:rsidR="00000000" w:rsidRPr="00A44145" w:rsidP="00A44145">
      <w:pPr>
        <w:pStyle w:val="AllowPageBreak"/>
      </w:pPr>
    </w:p>
    <w:p w:rsidR="00000000" w:rsidRPr="00A44145" w:rsidP="00A44145">
      <w:pPr>
        <w:pStyle w:val="Heading1"/>
      </w:pPr>
      <w:bookmarkStart w:id="5" w:name="O_88604"/>
      <w:bookmarkEnd w:id="5"/>
      <w:r w:rsidRPr="00A44145">
        <w:t>Pre-Requisites</w:t>
      </w:r>
    </w:p>
    <w:tbl>
      <w:tblPr>
        <w:tblW w:w="0" w:type="auto"/>
        <w:tblLayout w:type="fixed"/>
        <w:tblCellMar>
          <w:left w:w="62" w:type="dxa"/>
          <w:right w:w="62" w:type="dxa"/>
        </w:tblCellMar>
        <w:tblLook w:val="0000"/>
      </w:tblPr>
      <w:tblGrid>
        <w:gridCol w:w="2771"/>
        <w:gridCol w:w="1313"/>
        <w:gridCol w:w="4438"/>
      </w:tblGrid>
      <w:tr w:rsidTr="006F722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t>Nil</w:t>
            </w:r>
          </w:p>
        </w:tc>
      </w:tr>
      <w:tr w:rsidTr="006F722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p>
        </w:tc>
      </w:tr>
      <w:tr w:rsidTr="006F722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BodyText"/>
            </w:pPr>
          </w:p>
        </w:tc>
      </w:tr>
    </w:tbl>
    <w:p w:rsidR="00000000" w:rsidRPr="00A44145" w:rsidP="00A44145">
      <w:pPr>
        <w:pStyle w:val="BodyText"/>
      </w:pPr>
    </w:p>
    <w:p w:rsidR="00000000" w:rsidRPr="00A44145" w:rsidP="00A44145">
      <w:pPr>
        <w:pStyle w:val="AllowPageBreak"/>
      </w:pPr>
    </w:p>
    <w:p w:rsidR="00000000" w:rsidRPr="00A44145" w:rsidP="00A44145">
      <w:pPr>
        <w:pStyle w:val="Heading1"/>
      </w:pPr>
      <w:bookmarkStart w:id="6" w:name="O_88603"/>
      <w:bookmarkEnd w:id="6"/>
      <w:r w:rsidRPr="00A44145">
        <w:t>Employability Skills Information</w:t>
      </w:r>
    </w:p>
    <w:tbl>
      <w:tblPr>
        <w:tblW w:w="0" w:type="auto"/>
        <w:tblLayout w:type="fixed"/>
        <w:tblCellMar>
          <w:left w:w="62" w:type="dxa"/>
          <w:right w:w="62" w:type="dxa"/>
        </w:tblCellMar>
        <w:tblLook w:val="0000"/>
      </w:tblPr>
      <w:tblGrid>
        <w:gridCol w:w="2802"/>
        <w:gridCol w:w="5720"/>
      </w:tblGrid>
      <w:tr w:rsidTr="006F72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BodyText"/>
            </w:pPr>
            <w:r w:rsidRPr="00A44145">
              <w:t>This unit contains employability skills.</w:t>
            </w:r>
          </w:p>
        </w:tc>
      </w:tr>
    </w:tbl>
    <w:p w:rsidR="00000000" w:rsidRPr="00A44145" w:rsidP="00A44145">
      <w:pPr>
        <w:pStyle w:val="BodyText"/>
      </w:pPr>
    </w:p>
    <w:p w:rsidR="00000000" w:rsidRPr="00A44145" w:rsidP="00A44145">
      <w:pPr>
        <w:pStyle w:val="AllowPageBreak"/>
      </w:pPr>
    </w:p>
    <w:p w:rsidR="00000000" w:rsidRPr="00A44145" w:rsidP="00A44145">
      <w:pPr>
        <w:pStyle w:val="Heading1"/>
      </w:pPr>
      <w:bookmarkStart w:id="7" w:name="O_88605"/>
      <w:bookmarkEnd w:id="7"/>
      <w:r w:rsidRPr="00A44145">
        <w:t>Elements and Performance Criteria Pre-Content</w:t>
      </w:r>
    </w:p>
    <w:tbl>
      <w:tblPr>
        <w:tblW w:w="0" w:type="auto"/>
        <w:tblLayout w:type="fixed"/>
        <w:tblCellMar>
          <w:left w:w="62" w:type="dxa"/>
          <w:right w:w="62" w:type="dxa"/>
        </w:tblCellMar>
        <w:tblLook w:val="0000"/>
      </w:tblPr>
      <w:tblGrid>
        <w:gridCol w:w="2626"/>
        <w:gridCol w:w="5896"/>
      </w:tblGrid>
      <w:tr w:rsidTr="006F7223">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t>Elements describe the essential outcomes of a unit of competency.</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BodyText"/>
            </w:pPr>
            <w:r w:rsidRPr="00A44145">
              <w:t>Performance criteria describe the performance needed to demonstrate achievement of the element. Where bold italicised text is used, further information is detailed in the required skills and knowledge section and the range statement. Assessment of performa</w:t>
            </w:r>
            <w:r w:rsidRPr="00A44145">
              <w:t>nce is to be consistent with the evidence guide.</w:t>
            </w:r>
          </w:p>
        </w:tc>
      </w:tr>
    </w:tbl>
    <w:p w:rsidR="00000000" w:rsidRPr="00A44145" w:rsidP="00A44145">
      <w:pPr>
        <w:pStyle w:val="BodyText"/>
      </w:pPr>
    </w:p>
    <w:p w:rsidR="00000000" w:rsidRPr="00A44145" w:rsidP="00A44145">
      <w:pPr>
        <w:pStyle w:val="AllowPageBreak"/>
      </w:pPr>
    </w:p>
    <w:p w:rsidR="00000000" w:rsidRPr="00A44145" w:rsidP="00A44145">
      <w:pPr>
        <w:pStyle w:val="Heading1"/>
      </w:pPr>
      <w:bookmarkStart w:id="8" w:name="O_88606"/>
      <w:bookmarkEnd w:id="8"/>
      <w:r w:rsidRPr="00A44145">
        <w:t>Elements and Performance Criteria</w:t>
      </w:r>
    </w:p>
    <w:tbl>
      <w:tblPr>
        <w:tblW w:w="0" w:type="auto"/>
        <w:tblLayout w:type="fixed"/>
        <w:tblCellMar>
          <w:left w:w="62" w:type="dxa"/>
          <w:right w:w="62" w:type="dxa"/>
        </w:tblCellMar>
        <w:tblLook w:val="0000"/>
      </w:tblPr>
      <w:tblGrid>
        <w:gridCol w:w="2626"/>
        <w:gridCol w:w="5896"/>
      </w:tblGrid>
      <w:tr w:rsidTr="006F7223">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BodyText"/>
            </w:pPr>
            <w:r w:rsidRPr="00A44145">
              <w:rPr>
                <w:rStyle w:val="SpecialBold"/>
              </w:rPr>
              <w:t>ELEMENT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PERFORMANCE CRITERIA</w:t>
            </w:r>
          </w:p>
        </w:tc>
      </w:tr>
      <w:tr w:rsidTr="006F7223">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List"/>
              <w:rPr>
                <w:lang w:val="en-NZ"/>
              </w:rPr>
            </w:pPr>
            <w:r w:rsidRPr="00A44145">
              <w:t>1.</w:t>
            </w:r>
            <w:r w:rsidRPr="00A44145">
              <w:tab/>
              <w:t>Prepare for the work</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List2"/>
            </w:pPr>
            <w:r w:rsidRPr="00A44145">
              <w:t>1.1.</w:t>
            </w:r>
            <w:r w:rsidRPr="00A44145">
              <w:tab/>
              <w:t xml:space="preserve">Applicable </w:t>
            </w:r>
            <w:r w:rsidRPr="00A44145">
              <w:rPr>
                <w:rStyle w:val="BoldandItalics"/>
              </w:rPr>
              <w:t>legislative</w:t>
            </w:r>
            <w:r w:rsidRPr="00A44145">
              <w:t xml:space="preserve">, </w:t>
            </w:r>
            <w:r w:rsidRPr="00A44145">
              <w:rPr>
                <w:rStyle w:val="BoldandItalics"/>
              </w:rPr>
              <w:t>OHS</w:t>
            </w:r>
            <w:r w:rsidRPr="00A44145">
              <w:t xml:space="preserve"> and </w:t>
            </w:r>
            <w:r w:rsidRPr="00A44145">
              <w:rPr>
                <w:rStyle w:val="BoldandItalics"/>
              </w:rPr>
              <w:t>organisational</w:t>
            </w:r>
            <w:r w:rsidRPr="00A44145">
              <w:t xml:space="preserve"> requirements relevant to </w:t>
            </w:r>
            <w:r w:rsidRPr="00A44145">
              <w:rPr>
                <w:rStyle w:val="BoldandItalics"/>
              </w:rPr>
              <w:t>sub</w:t>
            </w:r>
            <w:r w:rsidRPr="00A44145">
              <w:t>-</w:t>
            </w:r>
            <w:r w:rsidRPr="00A44145">
              <w:rPr>
                <w:rStyle w:val="BoldandItalics"/>
              </w:rPr>
              <w:t>floor preparation</w:t>
            </w:r>
            <w:r w:rsidRPr="00A44145">
              <w:t xml:space="preserve"> are</w:t>
            </w:r>
            <w:r w:rsidRPr="00A44145">
              <w:t xml:space="preserve"> verified and complied with</w:t>
            </w:r>
          </w:p>
          <w:p w:rsidR="00000000" w:rsidRPr="00A44145" w:rsidP="00A44145">
            <w:pPr>
              <w:pStyle w:val="List2"/>
            </w:pPr>
            <w:r w:rsidRPr="00A44145">
              <w:t>1.2.</w:t>
            </w:r>
            <w:r w:rsidRPr="00A44145">
              <w:tab/>
            </w:r>
            <w:r w:rsidRPr="00A44145">
              <w:rPr>
                <w:rStyle w:val="BoldandItalics"/>
              </w:rPr>
              <w:t>Instructions</w:t>
            </w:r>
            <w:r w:rsidRPr="00A44145">
              <w:t xml:space="preserve"> and/or plans are read and interpreted to identify the process required to complete work tasks</w:t>
            </w:r>
          </w:p>
          <w:p w:rsidR="00000000" w:rsidRPr="00A44145" w:rsidP="00A44145">
            <w:pPr>
              <w:pStyle w:val="List2"/>
            </w:pPr>
            <w:r w:rsidRPr="00A44145">
              <w:t>1.3.</w:t>
            </w:r>
            <w:r w:rsidRPr="00A44145">
              <w:tab/>
              <w:t>Sub-floors are inspected to ensure that they are dry, smooth, plane, sound and clean in accordance with ASNZS 2</w:t>
            </w:r>
            <w:r w:rsidRPr="00A44145">
              <w:t>455.2 (1995) and AS 1884 (1995) and the extent of preparation is confirmed</w:t>
            </w:r>
          </w:p>
          <w:p w:rsidR="00000000" w:rsidRPr="00A44145" w:rsidP="00A44145">
            <w:pPr>
              <w:pStyle w:val="List2"/>
            </w:pPr>
            <w:r w:rsidRPr="00A44145">
              <w:t>1.4.</w:t>
            </w:r>
            <w:r w:rsidRPr="00A44145">
              <w:tab/>
              <w:t xml:space="preserve">Trial applications of surface materials are made to determine suitability of the primer to the sub-floor, and the appropriateness of the screed compounds to </w:t>
            </w:r>
            <w:r w:rsidRPr="00A44145">
              <w:rPr>
                <w:rStyle w:val="BoldandItalics"/>
              </w:rPr>
              <w:t>level requirements</w:t>
            </w:r>
            <w:r w:rsidRPr="00A44145">
              <w:t>,</w:t>
            </w:r>
            <w:r w:rsidRPr="00A44145">
              <w:t xml:space="preserve"> and compatibility to the primer</w:t>
            </w:r>
          </w:p>
          <w:p w:rsidR="00000000" w:rsidRPr="00A44145" w:rsidP="00A44145">
            <w:pPr>
              <w:pStyle w:val="List2"/>
            </w:pPr>
            <w:r w:rsidRPr="00A44145">
              <w:t>1.5.</w:t>
            </w:r>
            <w:r w:rsidRPr="00A44145">
              <w:tab/>
              <w:t>Tools, equipment and materials are selected and checked prior to use to ensure that they are appropriate for the work, serviceable and in a safe condition</w:t>
            </w:r>
          </w:p>
          <w:p w:rsidR="00000000" w:rsidRPr="00A44145" w:rsidP="00A44145">
            <w:pPr>
              <w:pStyle w:val="List2"/>
            </w:pPr>
            <w:r w:rsidRPr="00A44145">
              <w:t>1.6.</w:t>
            </w:r>
            <w:r w:rsidRPr="00A44145">
              <w:tab/>
              <w:t>Material safety data sheets, or equivalent, are read and a</w:t>
            </w:r>
            <w:r w:rsidRPr="00A44145">
              <w:t>pplied during the work</w:t>
            </w:r>
          </w:p>
          <w:p w:rsidR="00000000" w:rsidRPr="00A44145" w:rsidP="00A44145">
            <w:pPr>
              <w:pStyle w:val="List2"/>
            </w:pPr>
            <w:r w:rsidRPr="00A44145">
              <w:t>1.7.</w:t>
            </w:r>
            <w:r w:rsidRPr="00A44145">
              <w:tab/>
              <w:t>Materials and equipment are prepared and positioned for use</w:t>
            </w:r>
          </w:p>
          <w:p w:rsidR="00000000" w:rsidP="00A44145">
            <w:pPr>
              <w:pStyle w:val="List2"/>
              <w:rPr>
                <w:lang w:val="en-NZ"/>
              </w:rPr>
            </w:pPr>
            <w:r w:rsidRPr="00A44145">
              <w:t>1.8.</w:t>
            </w:r>
            <w:r w:rsidRPr="00A44145">
              <w:tab/>
              <w:t>Surfaces are cleaned in accordance with manufacturer recommendation</w:t>
            </w:r>
          </w:p>
        </w:tc>
      </w:tr>
      <w:tr w:rsidTr="006F7223">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List"/>
              <w:rPr>
                <w:lang w:val="en-NZ"/>
              </w:rPr>
            </w:pPr>
            <w:r w:rsidRPr="00A44145">
              <w:t>2.</w:t>
            </w:r>
            <w:r w:rsidRPr="00A44145">
              <w:tab/>
              <w:t>From a datum line, define the grading, ramping and set downs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List2"/>
            </w:pPr>
            <w:r w:rsidRPr="00A44145">
              <w:t>2.1.</w:t>
            </w:r>
            <w:r w:rsidRPr="00A44145">
              <w:tab/>
              <w:t>Establish grid and mark t</w:t>
            </w:r>
            <w:r w:rsidRPr="00A44145">
              <w:t>he floor</w:t>
            </w:r>
          </w:p>
          <w:p w:rsidR="00000000" w:rsidRPr="00A44145" w:rsidP="00A44145">
            <w:pPr>
              <w:pStyle w:val="List2"/>
            </w:pPr>
            <w:r w:rsidRPr="00A44145">
              <w:t>2.2.</w:t>
            </w:r>
            <w:r w:rsidRPr="00A44145">
              <w:tab/>
              <w:t>Drill for and position pin height</w:t>
            </w:r>
          </w:p>
          <w:p w:rsidR="00000000" w:rsidRPr="00A44145" w:rsidP="00A44145">
            <w:pPr>
              <w:pStyle w:val="List2"/>
            </w:pPr>
            <w:r w:rsidRPr="00A44145">
              <w:t>2.3.</w:t>
            </w:r>
            <w:r w:rsidRPr="00A44145">
              <w:tab/>
              <w:t>Clean sub-floor</w:t>
            </w:r>
          </w:p>
          <w:p w:rsidR="00000000" w:rsidRPr="00A44145" w:rsidP="00A44145">
            <w:pPr>
              <w:pStyle w:val="List2"/>
            </w:pPr>
            <w:r w:rsidRPr="00A44145">
              <w:t>2.4.</w:t>
            </w:r>
            <w:r w:rsidRPr="00A44145">
              <w:tab/>
              <w:t>Establish existing height and the height of finished ramp to the required threshold</w:t>
            </w:r>
          </w:p>
          <w:p w:rsidR="00000000" w:rsidRPr="00A44145" w:rsidP="00A44145">
            <w:pPr>
              <w:pStyle w:val="List2"/>
            </w:pPr>
            <w:r w:rsidRPr="00A44145">
              <w:t>2.5.</w:t>
            </w:r>
            <w:r w:rsidRPr="00A44145">
              <w:tab/>
            </w:r>
            <w:r w:rsidRPr="00A44145">
              <w:t>Establish the width of the ramp appropriate to the height of the finished threshold and in accordance with building codes and client requirements</w:t>
            </w:r>
          </w:p>
          <w:p w:rsidR="00000000" w:rsidRPr="00A44145" w:rsidP="00A44145">
            <w:pPr>
              <w:pStyle w:val="List2"/>
            </w:pPr>
            <w:r w:rsidRPr="00A44145">
              <w:t>2.6.</w:t>
            </w:r>
            <w:r w:rsidRPr="00A44145">
              <w:tab/>
              <w:t>Establish existing height and the height of finished floor waste to the required threshold</w:t>
            </w:r>
          </w:p>
          <w:p w:rsidR="00000000" w:rsidRPr="00A44145" w:rsidP="00A44145">
            <w:pPr>
              <w:pStyle w:val="List2"/>
            </w:pPr>
            <w:r w:rsidRPr="00A44145">
              <w:t>2.7.</w:t>
            </w:r>
            <w:r w:rsidRPr="00A44145">
              <w:tab/>
              <w:t>Establish</w:t>
            </w:r>
            <w:r w:rsidRPr="00A44145">
              <w:t xml:space="preserve"> height of finished floor at the perimeter</w:t>
            </w:r>
          </w:p>
          <w:p w:rsidR="00000000" w:rsidP="00A44145">
            <w:pPr>
              <w:pStyle w:val="List2"/>
              <w:rPr>
                <w:lang w:val="en-NZ"/>
              </w:rPr>
            </w:pPr>
            <w:r w:rsidRPr="00A44145">
              <w:t>2.8.</w:t>
            </w:r>
            <w:r w:rsidRPr="00A44145">
              <w:tab/>
              <w:t>Establish height of the finished floor at the floor waste/drain</w:t>
            </w:r>
          </w:p>
        </w:tc>
      </w:tr>
      <w:tr w:rsidTr="006F7223">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List"/>
              <w:rPr>
                <w:lang w:val="en-NZ"/>
              </w:rPr>
            </w:pPr>
            <w:r w:rsidRPr="00A44145">
              <w:t>3.</w:t>
            </w:r>
            <w:r w:rsidRPr="00A44145">
              <w:tab/>
              <w:t>Repair defects in sub-floor (including expansion joints)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List2"/>
            </w:pPr>
            <w:r w:rsidRPr="00A44145">
              <w:t>3.1.</w:t>
            </w:r>
            <w:r w:rsidRPr="00A44145">
              <w:tab/>
              <w:t>Establish extent of repairs required</w:t>
            </w:r>
          </w:p>
          <w:p w:rsidR="00000000" w:rsidRPr="00A44145" w:rsidP="00A44145">
            <w:pPr>
              <w:pStyle w:val="List2"/>
            </w:pPr>
            <w:r w:rsidRPr="00A44145">
              <w:t>3.2.</w:t>
            </w:r>
            <w:r w:rsidRPr="00A44145">
              <w:tab/>
              <w:t>Remove unsound material and debris</w:t>
            </w:r>
          </w:p>
          <w:p w:rsidR="00000000" w:rsidRPr="00A44145" w:rsidP="00A44145">
            <w:pPr>
              <w:pStyle w:val="List2"/>
            </w:pPr>
            <w:r w:rsidRPr="00A44145">
              <w:t>3</w:t>
            </w:r>
            <w:r w:rsidRPr="00A44145">
              <w:t>.3.</w:t>
            </w:r>
            <w:r w:rsidRPr="00A44145">
              <w:tab/>
              <w:t>Determine type of materials to be used</w:t>
            </w:r>
          </w:p>
          <w:p w:rsidR="00000000" w:rsidRPr="00A44145" w:rsidP="00A44145">
            <w:pPr>
              <w:pStyle w:val="List2"/>
            </w:pPr>
            <w:r w:rsidRPr="00A44145">
              <w:t>3.4.</w:t>
            </w:r>
            <w:r w:rsidRPr="00A44145">
              <w:tab/>
              <w:t>Prime affected area</w:t>
            </w:r>
          </w:p>
          <w:p w:rsidR="00000000" w:rsidRPr="00A44145" w:rsidP="00A44145">
            <w:pPr>
              <w:pStyle w:val="List2"/>
            </w:pPr>
            <w:r w:rsidRPr="00A44145">
              <w:t>3.5.</w:t>
            </w:r>
            <w:r w:rsidRPr="00A44145">
              <w:tab/>
              <w:t>Mix and install repair compound</w:t>
            </w:r>
          </w:p>
          <w:p w:rsidR="00000000" w:rsidP="00A44145">
            <w:pPr>
              <w:pStyle w:val="List2"/>
              <w:rPr>
                <w:lang w:val="en-NZ"/>
              </w:rPr>
            </w:pPr>
            <w:r w:rsidRPr="00A44145">
              <w:t>3.6.</w:t>
            </w:r>
            <w:r w:rsidRPr="00A44145">
              <w:tab/>
              <w:t>Inspect completed work to ensure functionality is restored and the finish is plane and smooth</w:t>
            </w:r>
          </w:p>
        </w:tc>
      </w:tr>
      <w:tr w:rsidTr="006F7223">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List"/>
              <w:rPr>
                <w:lang w:val="en-NZ"/>
              </w:rPr>
            </w:pPr>
            <w:r w:rsidRPr="00A44145">
              <w:t>4.</w:t>
            </w:r>
            <w:r w:rsidRPr="00A44145">
              <w:tab/>
              <w:t>Treatment of expansion/control joints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List2"/>
            </w:pPr>
            <w:r w:rsidRPr="00A44145">
              <w:t>4.1.</w:t>
            </w:r>
            <w:r w:rsidRPr="00A44145">
              <w:tab/>
              <w:t>Estab</w:t>
            </w:r>
            <w:r w:rsidRPr="00A44145">
              <w:t>lish the extent of repair</w:t>
            </w:r>
          </w:p>
          <w:p w:rsidR="00000000" w:rsidRPr="00A44145" w:rsidP="00A44145">
            <w:pPr>
              <w:pStyle w:val="List2"/>
            </w:pPr>
            <w:r w:rsidRPr="00A44145">
              <w:t>4.2.</w:t>
            </w:r>
            <w:r w:rsidRPr="00A44145">
              <w:tab/>
              <w:t>Remove unsound material and debris to ensure the mechanics of the control/expansion joint are unimpeded</w:t>
            </w:r>
          </w:p>
          <w:p w:rsidR="00000000" w:rsidRPr="00A44145" w:rsidP="00A44145">
            <w:pPr>
              <w:pStyle w:val="List2"/>
            </w:pPr>
            <w:r w:rsidRPr="00A44145">
              <w:t>4.3.</w:t>
            </w:r>
            <w:r w:rsidRPr="00A44145">
              <w:tab/>
              <w:t>Prepare joint to ensure that repair compound does not impede the function of control/expansion joint</w:t>
            </w:r>
          </w:p>
          <w:p w:rsidR="00000000" w:rsidRPr="00A44145" w:rsidP="00A44145">
            <w:pPr>
              <w:pStyle w:val="List2"/>
            </w:pPr>
            <w:r w:rsidRPr="00A44145">
              <w:t>4.4.</w:t>
            </w:r>
            <w:r w:rsidRPr="00A44145">
              <w:tab/>
              <w:t>Prime affe</w:t>
            </w:r>
            <w:r w:rsidRPr="00A44145">
              <w:t>cted area</w:t>
            </w:r>
          </w:p>
          <w:p w:rsidR="00000000" w:rsidRPr="00A44145" w:rsidP="00A44145">
            <w:pPr>
              <w:pStyle w:val="List2"/>
            </w:pPr>
            <w:r w:rsidRPr="00A44145">
              <w:t>4.5.</w:t>
            </w:r>
            <w:r w:rsidRPr="00A44145">
              <w:tab/>
              <w:t>Mix and install repair compound</w:t>
            </w:r>
          </w:p>
          <w:p w:rsidR="00000000" w:rsidRPr="00A44145" w:rsidP="00A44145">
            <w:pPr>
              <w:pStyle w:val="List2"/>
            </w:pPr>
            <w:r w:rsidRPr="00A44145">
              <w:t>4.6.</w:t>
            </w:r>
            <w:r w:rsidRPr="00A44145">
              <w:tab/>
              <w:t>Inspect completed work to ensure functionality of the control/expansion joint is not impeded</w:t>
            </w:r>
          </w:p>
          <w:p w:rsidR="00000000" w:rsidP="00A44145">
            <w:pPr>
              <w:pStyle w:val="List2"/>
              <w:rPr>
                <w:lang w:val="en-NZ"/>
              </w:rPr>
            </w:pPr>
            <w:r w:rsidRPr="00A44145">
              <w:t>4.7.</w:t>
            </w:r>
            <w:r w:rsidRPr="00A44145">
              <w:tab/>
              <w:t>Recut the expansion/control joint as required</w:t>
            </w:r>
          </w:p>
        </w:tc>
      </w:tr>
      <w:tr w:rsidTr="006F7223">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List"/>
              <w:rPr>
                <w:lang w:val="en-NZ"/>
              </w:rPr>
            </w:pPr>
            <w:r w:rsidRPr="00A44145">
              <w:t>5.</w:t>
            </w:r>
            <w:r w:rsidRPr="00A44145">
              <w:tab/>
              <w:t>Apply primers and screed compounds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List2"/>
            </w:pPr>
            <w:r w:rsidRPr="00A44145">
              <w:t>5.1.</w:t>
            </w:r>
            <w:r w:rsidRPr="00A44145">
              <w:tab/>
            </w:r>
            <w:r w:rsidRPr="00A44145">
              <w:t>Surface coating is applied with the depth and coverage in accordance with manufacturer specifications and job requirements</w:t>
            </w:r>
          </w:p>
          <w:p w:rsidR="00000000" w:rsidP="00A44145">
            <w:pPr>
              <w:pStyle w:val="List2"/>
              <w:rPr>
                <w:lang w:val="en-NZ"/>
              </w:rPr>
            </w:pPr>
            <w:r w:rsidRPr="00A44145">
              <w:t>5.2.</w:t>
            </w:r>
            <w:r w:rsidRPr="00A44145">
              <w:tab/>
              <w:t>Levelled floor is checked and cleared for further processing</w:t>
            </w:r>
          </w:p>
        </w:tc>
      </w:tr>
      <w:tr w:rsidTr="006F7223">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List"/>
              <w:rPr>
                <w:lang w:val="en-NZ"/>
              </w:rPr>
            </w:pPr>
            <w:r w:rsidRPr="00A44145">
              <w:t>6.</w:t>
            </w:r>
            <w:r w:rsidRPr="00A44145">
              <w:tab/>
              <w:t>Complete housekeeping</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List2"/>
            </w:pPr>
            <w:r w:rsidRPr="00A44145">
              <w:t>6.1.</w:t>
            </w:r>
            <w:r w:rsidRPr="00A44145">
              <w:tab/>
              <w:t>Unused materials are stored or recyc</w:t>
            </w:r>
            <w:r w:rsidRPr="00A44145">
              <w:t>led as required</w:t>
            </w:r>
          </w:p>
          <w:p w:rsidR="00000000" w:rsidRPr="00A44145" w:rsidP="00A44145">
            <w:pPr>
              <w:pStyle w:val="List2"/>
            </w:pPr>
            <w:r w:rsidRPr="00A44145">
              <w:t>6.2.</w:t>
            </w:r>
            <w:r w:rsidRPr="00A44145">
              <w:tab/>
              <w:t>Tools and equipment are cleaned and stored appropriately</w:t>
            </w:r>
          </w:p>
          <w:p w:rsidR="00000000" w:rsidRPr="00A44145" w:rsidP="00A44145">
            <w:pPr>
              <w:pStyle w:val="List2"/>
            </w:pPr>
            <w:r w:rsidRPr="00A44145">
              <w:t>6.3.</w:t>
            </w:r>
            <w:r w:rsidRPr="00A44145">
              <w:tab/>
              <w:t>Work area is cleaned and rubbish disposed of appropriately</w:t>
            </w:r>
          </w:p>
          <w:p w:rsidR="00000000" w:rsidRPr="00A44145" w:rsidP="00A44145">
            <w:pPr>
              <w:pStyle w:val="List2"/>
            </w:pPr>
            <w:r w:rsidRPr="00A44145">
              <w:t>6.4.</w:t>
            </w:r>
            <w:r w:rsidRPr="00A44145">
              <w:tab/>
              <w:t>Workplace documentation and/or reporting is completed</w:t>
            </w:r>
          </w:p>
        </w:tc>
      </w:tr>
    </w:tbl>
    <w:p w:rsidR="00000000" w:rsidRPr="00A44145" w:rsidP="00A44145">
      <w:pPr>
        <w:pStyle w:val="BodyText"/>
      </w:pPr>
    </w:p>
    <w:p w:rsidR="00000000" w:rsidRPr="00A44145" w:rsidP="00A44145">
      <w:pPr>
        <w:pStyle w:val="AllowPageBreak"/>
      </w:pPr>
    </w:p>
    <w:p w:rsidR="00000000" w:rsidRPr="00A44145" w:rsidP="00A44145">
      <w:pPr>
        <w:pStyle w:val="Heading1"/>
      </w:pPr>
      <w:bookmarkStart w:id="9" w:name="O_88607"/>
      <w:bookmarkEnd w:id="9"/>
      <w:r w:rsidRPr="00A44145">
        <w:t>Required Skills and Knowledge</w:t>
      </w:r>
    </w:p>
    <w:tbl>
      <w:tblPr>
        <w:tblW w:w="0" w:type="auto"/>
        <w:tblLayout w:type="fixed"/>
        <w:tblCellMar>
          <w:left w:w="62" w:type="dxa"/>
          <w:right w:w="62" w:type="dxa"/>
        </w:tblCellMar>
        <w:tblLook w:val="0000"/>
      </w:tblPr>
      <w:tblGrid>
        <w:gridCol w:w="8522"/>
      </w:tblGrid>
      <w:tr w:rsidTr="006F72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REQUIRED</w:t>
            </w:r>
            <w:r w:rsidRPr="00A44145">
              <w:rPr>
                <w:rStyle w:val="SpecialBold"/>
              </w:rPr>
              <w:t xml:space="preserve"> SKILLS AND KNOWLEDGE</w:t>
            </w:r>
          </w:p>
        </w:tc>
      </w:tr>
      <w:tr w:rsidTr="006F72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t>This section describes the skills and knowledge required for this unit.</w:t>
            </w:r>
          </w:p>
        </w:tc>
      </w:tr>
      <w:tr w:rsidTr="006F72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Required skills</w:t>
            </w:r>
          </w:p>
        </w:tc>
      </w:tr>
      <w:tr w:rsidTr="006F72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ListBullet"/>
            </w:pPr>
            <w:r w:rsidRPr="00A44145">
              <w:t>collect, organise and understand information related to work orders, basic plans and safety procedures</w:t>
            </w:r>
          </w:p>
          <w:p w:rsidR="00000000" w:rsidRPr="00A44145" w:rsidP="00A44145">
            <w:pPr>
              <w:pStyle w:val="ListBullet"/>
            </w:pPr>
            <w:r w:rsidRPr="00A44145">
              <w:t>communicate ideas and information to enable confirmation of work requirements and specifications, coordination of work with site supervisor, other workers and customers, and the reporting of work outcomes and problems</w:t>
            </w:r>
          </w:p>
          <w:p w:rsidR="00000000" w:rsidRPr="00A44145" w:rsidP="00A44145">
            <w:pPr>
              <w:pStyle w:val="ListBullet"/>
            </w:pPr>
            <w:r w:rsidRPr="00A44145">
              <w:t>work with others and in a team by reco</w:t>
            </w:r>
            <w:r w:rsidRPr="00A44145">
              <w:t>gnising dependencies and using cooperative approaches to optimise work flow and productivity</w:t>
            </w:r>
          </w:p>
          <w:p w:rsidR="00000000" w:rsidRPr="00A44145" w:rsidP="00A44145">
            <w:pPr>
              <w:pStyle w:val="ListBullet"/>
            </w:pPr>
            <w:r w:rsidRPr="00A44145">
              <w:t>use pre-checking and inspection techniques to anticipate concrete sub-floor preparation problems to avoid re-work and wastage</w:t>
            </w:r>
          </w:p>
          <w:p w:rsidR="00000000" w:rsidRPr="00A44145" w:rsidP="00A44145">
            <w:pPr>
              <w:pStyle w:val="ListBullet"/>
            </w:pPr>
            <w:r w:rsidRPr="00A44145">
              <w:t>recognise and respond to circumstance</w:t>
            </w:r>
            <w:r w:rsidRPr="00A44145">
              <w:t>s outside instructions or personal competence</w:t>
            </w:r>
          </w:p>
          <w:p w:rsidR="00000000" w:rsidRPr="00A44145" w:rsidP="00A44145">
            <w:pPr>
              <w:pStyle w:val="ListBullet"/>
            </w:pPr>
            <w:r w:rsidRPr="00A44145">
              <w:t>plan and organise activities including the preparation and layout of the worksite and the obtaining of equipment and materials to avoid any back tracking, work flow interruptions or wastage</w:t>
            </w:r>
          </w:p>
          <w:p w:rsidR="00000000" w:rsidRPr="00A44145" w:rsidP="00A44145">
            <w:pPr>
              <w:pStyle w:val="ListBullet"/>
            </w:pPr>
            <w:r w:rsidRPr="00A44145">
              <w:t>use mathematical ide</w:t>
            </w:r>
            <w:r w:rsidRPr="00A44145">
              <w:t>as and techniques to correctly complete measurements, calculate area and estimate other material requirements</w:t>
            </w:r>
          </w:p>
          <w:p w:rsidR="00000000" w:rsidRPr="00A44145" w:rsidP="00A44145">
            <w:pPr>
              <w:pStyle w:val="ListBullet"/>
            </w:pPr>
            <w:r w:rsidRPr="00A44145">
              <w:t>clarify and confirm work instructions</w:t>
            </w:r>
          </w:p>
          <w:p w:rsidR="00000000" w:rsidRPr="00A44145" w:rsidP="00A44145">
            <w:pPr>
              <w:pStyle w:val="ListBullet"/>
            </w:pPr>
            <w:r w:rsidRPr="00A44145">
              <w:t>plan work within given task parameters</w:t>
            </w:r>
          </w:p>
          <w:p w:rsidR="00000000" w:rsidRPr="00A44145" w:rsidP="00A44145">
            <w:pPr>
              <w:pStyle w:val="ListBullet"/>
            </w:pPr>
            <w:r w:rsidRPr="00A44145">
              <w:t>accept responsibility for given tasks</w:t>
            </w:r>
          </w:p>
          <w:p w:rsidR="00000000" w:rsidRPr="00A44145" w:rsidP="00A44145">
            <w:pPr>
              <w:pStyle w:val="ListBullet"/>
            </w:pPr>
            <w:r w:rsidRPr="00A44145">
              <w:t>set, monitor and satisfy person</w:t>
            </w:r>
            <w:r w:rsidRPr="00A44145">
              <w:t>al work goals</w:t>
            </w:r>
          </w:p>
          <w:p w:rsidR="00000000" w:rsidRPr="00A44145" w:rsidP="00A44145">
            <w:pPr>
              <w:pStyle w:val="ListBullet"/>
            </w:pPr>
            <w:r w:rsidRPr="00A44145">
              <w:t>satisfy the competency requirements for the job</w:t>
            </w:r>
          </w:p>
          <w:p w:rsidR="00000000" w:rsidRPr="00A44145" w:rsidP="00A44145">
            <w:pPr>
              <w:pStyle w:val="ListBullet"/>
            </w:pPr>
            <w:r w:rsidRPr="00A44145">
              <w:t>maintain current knowledge of:</w:t>
            </w:r>
          </w:p>
          <w:p w:rsidR="00000000" w:rsidRPr="00A44145" w:rsidP="00A44145">
            <w:pPr>
              <w:pStyle w:val="ListBullet2"/>
            </w:pPr>
            <w:r w:rsidRPr="00A44145">
              <w:t>tools and materials</w:t>
            </w:r>
          </w:p>
          <w:p w:rsidR="00000000" w:rsidRPr="00A44145" w:rsidP="00A44145">
            <w:pPr>
              <w:pStyle w:val="ListBullet2"/>
            </w:pPr>
            <w:r w:rsidRPr="00A44145">
              <w:t>installation techniques</w:t>
            </w:r>
          </w:p>
          <w:p w:rsidR="00000000" w:rsidRPr="00A44145" w:rsidP="00A44145">
            <w:pPr>
              <w:pStyle w:val="ListBullet"/>
            </w:pPr>
            <w:r w:rsidRPr="00A44145">
              <w:t>seek learning opportunities</w:t>
            </w:r>
          </w:p>
          <w:p w:rsidR="00000000" w:rsidP="00A44145">
            <w:pPr>
              <w:pStyle w:val="ListBullet"/>
              <w:rPr>
                <w:lang w:val="en-NZ"/>
              </w:rPr>
            </w:pPr>
            <w:r w:rsidRPr="00A44145">
              <w:t>use the limited workplace technology related to the preparation of a concrete sub-floor including tools, equipment, calculators and measuring devices.</w:t>
            </w:r>
          </w:p>
        </w:tc>
      </w:tr>
      <w:tr w:rsidTr="006F72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Required knowledge</w:t>
            </w:r>
          </w:p>
        </w:tc>
      </w:tr>
      <w:tr w:rsidTr="006F72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ListBullet"/>
            </w:pPr>
            <w:r w:rsidRPr="00A44145">
              <w:t>State or Territory OHS legislation, regulations, standards and codes of practice re</w:t>
            </w:r>
            <w:r w:rsidRPr="00A44145">
              <w:t>levant to levelling sub-floors</w:t>
            </w:r>
          </w:p>
          <w:p w:rsidR="00000000" w:rsidRPr="00A44145" w:rsidP="00A44145">
            <w:pPr>
              <w:pStyle w:val="ListBullet"/>
            </w:pPr>
            <w:r w:rsidRPr="00A44145">
              <w:t>organisational and site standards, requirements, policies and procedures for levelling sub-floors</w:t>
            </w:r>
          </w:p>
          <w:p w:rsidR="00000000" w:rsidRPr="00A44145" w:rsidP="00A44145">
            <w:pPr>
              <w:pStyle w:val="ListBullet"/>
            </w:pPr>
            <w:r w:rsidRPr="00A44145">
              <w:t>environmental protection requirements</w:t>
            </w:r>
          </w:p>
          <w:p w:rsidR="00000000" w:rsidRPr="00A44145" w:rsidP="00A44145">
            <w:pPr>
              <w:pStyle w:val="ListBullet"/>
            </w:pPr>
            <w:r w:rsidRPr="00A44145">
              <w:t>established communication channels and protocols</w:t>
            </w:r>
          </w:p>
          <w:p w:rsidR="00000000" w:rsidRPr="00A44145" w:rsidP="00A44145">
            <w:pPr>
              <w:pStyle w:val="ListBullet"/>
            </w:pPr>
            <w:r w:rsidRPr="00A44145">
              <w:t>problem identification and resolution</w:t>
            </w:r>
          </w:p>
          <w:p w:rsidR="00000000" w:rsidRPr="00A44145" w:rsidP="00A44145">
            <w:pPr>
              <w:pStyle w:val="ListBullet"/>
            </w:pPr>
            <w:r w:rsidRPr="00A44145">
              <w:t>types of tools and equipment and procedures for their safe use, operation and maintenance</w:t>
            </w:r>
          </w:p>
          <w:p w:rsidR="00000000" w:rsidRPr="00A44145" w:rsidP="00A44145">
            <w:pPr>
              <w:pStyle w:val="ListBullet"/>
            </w:pPr>
            <w:r w:rsidRPr="00A44145">
              <w:t>characteristics of materials, products and defects</w:t>
            </w:r>
          </w:p>
          <w:p w:rsidR="00000000" w:rsidRPr="00A44145" w:rsidP="00A44145">
            <w:pPr>
              <w:pStyle w:val="ListBullet"/>
            </w:pPr>
            <w:r w:rsidRPr="00A44145">
              <w:t>set up and operation of equipment</w:t>
            </w:r>
          </w:p>
          <w:p w:rsidR="00000000" w:rsidRPr="00A44145" w:rsidP="00A44145">
            <w:pPr>
              <w:pStyle w:val="ListBullet"/>
            </w:pPr>
            <w:r w:rsidRPr="00A44145">
              <w:t xml:space="preserve">procedures for the recording, reporting and maintenance of workplace records and </w:t>
            </w:r>
            <w:r w:rsidRPr="00A44145">
              <w:t>information</w:t>
            </w:r>
          </w:p>
          <w:p w:rsidR="00000000" w:rsidRPr="00A44145" w:rsidP="00A44145">
            <w:pPr>
              <w:pStyle w:val="ListBullet"/>
            </w:pPr>
            <w:r w:rsidRPr="00A44145">
              <w:t>appropriate mathematical procedures for estimation and measurement</w:t>
            </w:r>
          </w:p>
          <w:p w:rsidR="00000000" w:rsidRPr="00A44145" w:rsidP="00A44145">
            <w:pPr>
              <w:pStyle w:val="ListBullet"/>
            </w:pPr>
            <w:r w:rsidRPr="00A44145">
              <w:t>characteristics and requirements of concrete sub-floor preparation</w:t>
            </w:r>
          </w:p>
          <w:p w:rsidR="00000000" w:rsidRPr="00A44145" w:rsidP="00A44145">
            <w:pPr>
              <w:pStyle w:val="ListBullet"/>
            </w:pPr>
            <w:r w:rsidRPr="00A44145">
              <w:t>type, characteristics, uses and limitations of levelling compounds and primers</w:t>
            </w:r>
          </w:p>
          <w:p w:rsidR="00000000" w:rsidRPr="00A44145" w:rsidP="00A44145">
            <w:pPr>
              <w:pStyle w:val="ListBullet"/>
            </w:pPr>
            <w:r w:rsidRPr="00A44145">
              <w:t>workplace safety system require</w:t>
            </w:r>
            <w:r w:rsidRPr="00A44145">
              <w:t>ments related to the application of levelling compounds and primers</w:t>
            </w:r>
          </w:p>
        </w:tc>
      </w:tr>
    </w:tbl>
    <w:p w:rsidR="00000000" w:rsidRPr="00A44145" w:rsidP="00A44145">
      <w:pPr>
        <w:pStyle w:val="BodyText"/>
      </w:pPr>
    </w:p>
    <w:p w:rsidR="00000000" w:rsidRPr="00A44145" w:rsidP="00A44145">
      <w:pPr>
        <w:pStyle w:val="AllowPageBreak"/>
      </w:pPr>
    </w:p>
    <w:p w:rsidR="00000000" w:rsidRPr="00A44145" w:rsidP="00A44145">
      <w:pPr>
        <w:pStyle w:val="Heading1"/>
      </w:pPr>
      <w:bookmarkStart w:id="10" w:name="O_88608"/>
      <w:bookmarkEnd w:id="10"/>
      <w:r w:rsidRPr="00A44145">
        <w:t>Evidence Guide</w:t>
      </w:r>
    </w:p>
    <w:tbl>
      <w:tblPr>
        <w:tblW w:w="9570" w:type="dxa"/>
        <w:tblLayout w:type="fixed"/>
        <w:tblCellMar>
          <w:left w:w="62" w:type="dxa"/>
          <w:right w:w="62" w:type="dxa"/>
        </w:tblCellMar>
        <w:tblLook w:val="0000"/>
      </w:tblPr>
      <w:tblGrid>
        <w:gridCol w:w="3908"/>
        <w:gridCol w:w="5662"/>
      </w:tblGrid>
      <w:tr w:rsidTr="006F72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EVIDENCE GUIDE</w:t>
            </w:r>
          </w:p>
        </w:tc>
      </w:tr>
      <w:tr w:rsidTr="006F72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t>The Evidence Guide provides advice on assessment and must be read in conjunction with the performance criteria, required skills and knowledge, range statement and the Assessment Guidelines for the Training Package.</w:t>
            </w:r>
          </w:p>
        </w:tc>
      </w:tr>
      <w:tr w:rsidTr="006F72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Critical aspects for assessment and evi</w:t>
            </w:r>
            <w:r w:rsidRPr="00A44145">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ListBullet"/>
            </w:pPr>
            <w:r w:rsidRPr="00A44145">
              <w:t>Interpret work order and locate relevant information</w:t>
            </w:r>
          </w:p>
          <w:p w:rsidR="00000000" w:rsidRPr="00A44145" w:rsidP="00A44145">
            <w:pPr>
              <w:pStyle w:val="ListBullet"/>
            </w:pPr>
            <w:r w:rsidRPr="00A44145">
              <w:t>Apply safe handling requirements for equipment, products and materials, including use of personal protective equipment</w:t>
            </w:r>
          </w:p>
          <w:p w:rsidR="00000000" w:rsidRPr="00A44145" w:rsidP="00A44145">
            <w:pPr>
              <w:pStyle w:val="ListBullet"/>
            </w:pPr>
            <w:r w:rsidRPr="00A44145">
              <w:t>Follow work instructions, operating procedures and inspection practices to:</w:t>
            </w:r>
          </w:p>
          <w:p w:rsidR="00000000" w:rsidRPr="00A44145" w:rsidP="00A44145">
            <w:pPr>
              <w:pStyle w:val="ListBullet2"/>
            </w:pPr>
            <w:r w:rsidRPr="00A44145">
              <w:t>prevent damage to goods, equipment and products</w:t>
            </w:r>
          </w:p>
          <w:p w:rsidR="00000000" w:rsidRPr="00A44145" w:rsidP="00A44145">
            <w:pPr>
              <w:pStyle w:val="ListBullet2"/>
            </w:pPr>
            <w:r w:rsidRPr="00A44145">
              <w:t>maintain required production output and product quality</w:t>
            </w:r>
          </w:p>
          <w:p w:rsidR="00000000" w:rsidRPr="00A44145" w:rsidP="00A44145">
            <w:pPr>
              <w:pStyle w:val="ListBullet2"/>
            </w:pPr>
            <w:r w:rsidRPr="00A44145">
              <w:t>minimise the risk of injury to self and others</w:t>
            </w:r>
          </w:p>
          <w:p w:rsidR="00000000" w:rsidRPr="00A44145" w:rsidP="00A44145">
            <w:pPr>
              <w:pStyle w:val="ListBullet"/>
            </w:pPr>
            <w:r w:rsidRPr="00A44145">
              <w:t>Complete to Australian Stan</w:t>
            </w:r>
            <w:r w:rsidRPr="00A44145">
              <w:t>dards a minimum of two sub-floor preparations which are to include:</w:t>
            </w:r>
          </w:p>
          <w:p w:rsidR="00000000" w:rsidRPr="00A44145" w:rsidP="00A44145">
            <w:pPr>
              <w:pStyle w:val="ListBullet2"/>
            </w:pPr>
            <w:r w:rsidRPr="00A44145">
              <w:t>a patch and repair</w:t>
            </w:r>
          </w:p>
          <w:p w:rsidR="00000000" w:rsidRPr="00A44145" w:rsidP="00A44145">
            <w:pPr>
              <w:pStyle w:val="ListBullet2"/>
            </w:pPr>
            <w:r w:rsidRPr="00A44145">
              <w:t>a level pour</w:t>
            </w:r>
          </w:p>
          <w:p w:rsidR="00000000" w:rsidRPr="00A44145" w:rsidP="00A44145">
            <w:pPr>
              <w:pStyle w:val="ListBullet"/>
            </w:pPr>
            <w:r w:rsidRPr="00A44145">
              <w:t>Work effectively with others</w:t>
            </w:r>
          </w:p>
          <w:p w:rsidR="00000000" w:rsidP="00A44145">
            <w:pPr>
              <w:pStyle w:val="ListBullet"/>
              <w:rPr>
                <w:lang w:val="en-NZ"/>
              </w:rPr>
            </w:pPr>
            <w:r w:rsidRPr="00A44145">
              <w:t>Modify activities to cater for variations in workplace context and environment</w:t>
            </w:r>
          </w:p>
        </w:tc>
      </w:tr>
      <w:tr w:rsidTr="006F72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Context of</w:t>
            </w:r>
            <w:r w:rsidRPr="00A44145">
              <w:t xml:space="preserve">, </w:t>
            </w:r>
            <w:r w:rsidRPr="00A44145">
              <w:rPr>
                <w:rStyle w:val="SpecialBold"/>
              </w:rPr>
              <w:t>and spe</w:t>
            </w:r>
            <w:r w:rsidRPr="00A44145">
              <w:rPr>
                <w:rStyle w:val="SpecialBold"/>
              </w:rPr>
              <w:t>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ListBullet"/>
            </w:pPr>
            <w:r w:rsidRPr="00A44145">
              <w:t>The application of competency is to be assessed in the workplace or realistically simulated workplace</w:t>
            </w:r>
          </w:p>
          <w:p w:rsidR="00000000" w:rsidRPr="00A44145" w:rsidP="00A44145">
            <w:pPr>
              <w:pStyle w:val="ListBullet"/>
            </w:pPr>
            <w:r w:rsidRPr="00A44145">
              <w:t>Assessment is to occur under standard and authorised work practices, safety requirements and environmental constraints</w:t>
            </w:r>
          </w:p>
          <w:p w:rsidR="00000000" w:rsidRPr="00A44145" w:rsidP="00A44145">
            <w:pPr>
              <w:pStyle w:val="ListBullet"/>
            </w:pPr>
            <w:r w:rsidRPr="00A44145">
              <w:t>Ass</w:t>
            </w:r>
            <w:r w:rsidRPr="00A44145">
              <w:t>essment of essential underpinning knowledge, other than confirmatory questions, will usually be conducted in an off-site context</w:t>
            </w:r>
          </w:p>
          <w:p w:rsidR="00000000" w:rsidRPr="00A44145" w:rsidP="00A44145">
            <w:pPr>
              <w:pStyle w:val="ListBullet"/>
            </w:pPr>
            <w:r w:rsidRPr="00A44145">
              <w:t>Assessment is to comply with relevant regulatory or Australian Standards requirements</w:t>
            </w:r>
          </w:p>
          <w:p w:rsidR="00000000" w:rsidRPr="00A44145" w:rsidP="00A44145">
            <w:pPr>
              <w:pStyle w:val="ListBullet"/>
            </w:pPr>
            <w:r w:rsidRPr="00A44145">
              <w:t>The following resources should be made av</w:t>
            </w:r>
            <w:r w:rsidRPr="00A44145">
              <w:t>ailable:</w:t>
            </w:r>
          </w:p>
          <w:p w:rsidR="00000000" w:rsidRPr="00A44145" w:rsidP="00A44145">
            <w:pPr>
              <w:pStyle w:val="ListBullet2"/>
            </w:pPr>
            <w:r w:rsidRPr="00A44145">
              <w:t>workplace location or simulated workplace</w:t>
            </w:r>
          </w:p>
          <w:p w:rsidR="00000000" w:rsidRPr="00A44145" w:rsidP="00A44145">
            <w:pPr>
              <w:pStyle w:val="ListBullet2"/>
            </w:pPr>
            <w:r w:rsidRPr="00A44145">
              <w:t>materials and equipment relevant to sub-floor levelling activities</w:t>
            </w:r>
          </w:p>
          <w:p w:rsidR="00000000" w:rsidP="00A44145">
            <w:pPr>
              <w:pStyle w:val="ListBullet2"/>
              <w:rPr>
                <w:lang w:val="en-NZ"/>
              </w:rPr>
            </w:pPr>
            <w:r w:rsidRPr="00A44145">
              <w:t>specifications and work instructions</w:t>
            </w:r>
          </w:p>
        </w:tc>
      </w:tr>
      <w:tr w:rsidTr="006F72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BodyText"/>
            </w:pPr>
            <w:r w:rsidRPr="00A44145">
              <w:t>Assessment must satisfy the endorsed assessment guidelines of the Furnishing Industry Training Package</w:t>
            </w:r>
          </w:p>
          <w:p w:rsidR="00000000" w:rsidRPr="00A44145" w:rsidP="00A44145">
            <w:pPr>
              <w:pStyle w:val="BodyText"/>
            </w:pPr>
            <w:r w:rsidRPr="00A44145">
              <w:t>Assessment methods must confirm consistency and accuracy of performance (over time and in a range of workplace relevant contexts) together with applicati</w:t>
            </w:r>
            <w:r w:rsidRPr="00A44145">
              <w:t>on of underpinning knowledge</w:t>
            </w:r>
          </w:p>
          <w:p w:rsidR="00000000" w:rsidRPr="00A44145" w:rsidP="00A44145">
            <w:pPr>
              <w:pStyle w:val="BodyText"/>
            </w:pPr>
            <w:r w:rsidRPr="00A44145">
              <w:t>Assessment methods must be by direct observation of tasks and include questioning on underpinning knowledge to ensure its correct interpretation and application</w:t>
            </w:r>
          </w:p>
          <w:p w:rsidR="00000000" w:rsidRPr="00A44145" w:rsidP="00A44145">
            <w:pPr>
              <w:pStyle w:val="BodyText"/>
            </w:pPr>
            <w:r w:rsidRPr="00A44145">
              <w:t>Assessment may be applied under project related conditions (real o</w:t>
            </w:r>
            <w:r w:rsidRPr="00A44145">
              <w:t>r simulated) and require evidence of process</w:t>
            </w:r>
          </w:p>
          <w:p w:rsidR="00000000" w:rsidRPr="00A44145" w:rsidP="00A44145">
            <w:pPr>
              <w:pStyle w:val="BodyText"/>
            </w:pPr>
            <w:r w:rsidRPr="00A44145">
              <w:t>Assessment must confirm a reasonable inference that competency is able not only to be satisfied under the particular circumstance, but is able to be transferred to other circumstances</w:t>
            </w:r>
          </w:p>
          <w:p w:rsidR="00000000" w:rsidRPr="00A44145" w:rsidP="00A44145">
            <w:pPr>
              <w:pStyle w:val="BodyText"/>
            </w:pPr>
            <w:r w:rsidRPr="00A44145">
              <w:t>Assessment may be in conjun</w:t>
            </w:r>
            <w:r w:rsidRPr="00A44145">
              <w:t>ction with assessment of other related units of competency</w:t>
            </w:r>
          </w:p>
        </w:tc>
      </w:tr>
    </w:tbl>
    <w:p w:rsidR="00000000" w:rsidRPr="00A44145" w:rsidP="00A44145">
      <w:pPr>
        <w:pStyle w:val="BodyText"/>
      </w:pPr>
    </w:p>
    <w:p w:rsidR="00000000" w:rsidRPr="00A44145" w:rsidP="00A44145">
      <w:pPr>
        <w:pStyle w:val="AllowPageBreak"/>
      </w:pPr>
    </w:p>
    <w:p w:rsidR="00000000" w:rsidRPr="00A44145" w:rsidP="00A44145">
      <w:pPr>
        <w:pStyle w:val="Heading1"/>
      </w:pPr>
      <w:bookmarkStart w:id="11" w:name="O_88609"/>
      <w:bookmarkEnd w:id="11"/>
      <w:r w:rsidRPr="00A44145">
        <w:t>Range Statement</w:t>
      </w:r>
    </w:p>
    <w:tbl>
      <w:tblPr>
        <w:tblW w:w="0" w:type="auto"/>
        <w:tblLayout w:type="fixed"/>
        <w:tblCellMar>
          <w:left w:w="62" w:type="dxa"/>
          <w:right w:w="62" w:type="dxa"/>
        </w:tblCellMar>
        <w:tblLook w:val="0000"/>
      </w:tblPr>
      <w:tblGrid>
        <w:gridCol w:w="3528"/>
        <w:gridCol w:w="4994"/>
      </w:tblGrid>
      <w:tr w:rsidTr="006F72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RANGE STATEMENT</w:t>
            </w:r>
          </w:p>
        </w:tc>
      </w:tr>
      <w:tr w:rsidTr="006F72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t xml:space="preserve">The range statement relates to the unit of competency as a whole. It allows for different work environments and situations that may affect </w:t>
            </w:r>
            <w:r w:rsidRPr="00A44145">
              <w:t>performance. Bold italicised wording, if used in the performance criteria, is detailed below. Essential operating conditions that may be present with training and assessment (depending on the work situation, needs of the candidate, accessibility of the ite</w:t>
            </w:r>
            <w:r w:rsidRPr="00A44145">
              <w:t>m, and local industry and regional contexts) may also be included.</w:t>
            </w:r>
          </w:p>
        </w:tc>
      </w:tr>
      <w:tr w:rsidTr="006F722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ListBullet"/>
              <w:rPr>
                <w:lang w:val="en-NZ"/>
              </w:rPr>
            </w:pPr>
            <w:r w:rsidRPr="00A44145">
              <w:t>are to be in accordance with applicable legislation from all levels of government that affect organisational operation.  Requirements may include but not be limi</w:t>
            </w:r>
            <w:r w:rsidRPr="00A44145">
              <w:t>ted to award and enterprise agreements, industrial relations, Australian Standards, confidentiality and privacy, OHS, the environment, equal opportunity, anti-discrimination, relevant industry codes of practice, duty of care and heritage</w:t>
            </w:r>
          </w:p>
        </w:tc>
      </w:tr>
      <w:tr w:rsidTr="006F722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ListBullet"/>
              <w:rPr>
                <w:lang w:val="en-NZ"/>
              </w:rPr>
            </w:pPr>
            <w:r w:rsidRPr="00A44145">
              <w:t xml:space="preserve">are to be in accordance with Commonwealth, State or Territory legislation and regulations, organisational safety policies and procedures.  Requirements may include but not be limited to the use of personal protective equipment and clothing, fire fighting </w:t>
            </w:r>
            <w:r w:rsidRPr="00A44145">
              <w:t>equipment, First Aid equipment, hazard and risk control and elimination of hazardous materials and substances, manual handling including lifting and carrying</w:t>
            </w:r>
          </w:p>
        </w:tc>
      </w:tr>
      <w:tr w:rsidTr="006F722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ListBullet"/>
              <w:rPr>
                <w:lang w:val="en-NZ"/>
              </w:rPr>
            </w:pPr>
            <w:r w:rsidRPr="00A44145">
              <w:t>may include but not be limited to legal, organisational and site gui</w:t>
            </w:r>
            <w:r w:rsidRPr="00A44145">
              <w:t>delines, policies and procedures relating to own role and responsibility, quality assurance, procedural manuals, quality and continuous improvement processes and standards, OHS, emergency and evacuation, ethical standards, recording and reporting, access a</w:t>
            </w:r>
            <w:r w:rsidRPr="00A44145">
              <w:t>nd equity principles and practices, equipment use, maintenance and storage, environmental management (waste disposal, recycling and re-use guidelines)</w:t>
            </w:r>
          </w:p>
        </w:tc>
      </w:tr>
      <w:tr w:rsidTr="006F722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ListBullet"/>
            </w:pPr>
            <w:r w:rsidRPr="00A44145">
              <w:t>Workplace procedures relating to the use and operation of tools and equipment</w:t>
            </w:r>
          </w:p>
          <w:p w:rsidR="00000000" w:rsidRPr="00A44145" w:rsidP="00A44145">
            <w:pPr>
              <w:pStyle w:val="ListBullet"/>
            </w:pPr>
            <w:r w:rsidRPr="00A44145">
              <w:t>Workplace in</w:t>
            </w:r>
            <w:r w:rsidRPr="00A44145">
              <w:t>structions, including job sheets, plans, drawings and designs</w:t>
            </w:r>
          </w:p>
          <w:p w:rsidR="00000000" w:rsidRPr="00A44145" w:rsidP="00A44145">
            <w:pPr>
              <w:pStyle w:val="ListBullet"/>
            </w:pPr>
            <w:r w:rsidRPr="00A44145">
              <w:t>Workplace procedures relating to reporting and communication</w:t>
            </w:r>
          </w:p>
          <w:p w:rsidR="00000000" w:rsidP="00A44145">
            <w:pPr>
              <w:pStyle w:val="ListBullet"/>
              <w:rPr>
                <w:lang w:val="en-NZ"/>
              </w:rPr>
            </w:pPr>
            <w:r w:rsidRPr="00A44145">
              <w:t>Manufacturer instructions for the use of equipment and materials</w:t>
            </w:r>
          </w:p>
        </w:tc>
      </w:tr>
      <w:tr w:rsidTr="006F722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Sub-floor preparation</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ListBullet"/>
              <w:rPr>
                <w:lang w:val="en-NZ"/>
              </w:rPr>
            </w:pPr>
            <w:r w:rsidRPr="00A44145">
              <w:t>concrete sub-floor preparation may include s</w:t>
            </w:r>
            <w:r w:rsidRPr="00A44145">
              <w:t>anding, grinding and the application of levelling compounds and primers</w:t>
            </w:r>
          </w:p>
        </w:tc>
      </w:tr>
      <w:tr w:rsidTr="006F722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Level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ListBullet"/>
            </w:pPr>
            <w:r w:rsidRPr="00A44145">
              <w:t>may refer to plane, falls to waste, and/or ramps to thresholds</w:t>
            </w:r>
          </w:p>
        </w:tc>
      </w:tr>
    </w:tbl>
    <w:p w:rsidR="006F7223" w:rsidP="00A44145">
      <w:pPr>
        <w:pStyle w:val="BodyText"/>
      </w:pPr>
    </w:p>
    <w:p w:rsidR="006F7223" w:rsidP="00A44145">
      <w:pPr>
        <w:pStyle w:val="BodyText"/>
      </w:pPr>
    </w:p>
    <w:p w:rsidR="00000000" w:rsidRPr="00A44145" w:rsidP="00A44145">
      <w:pPr>
        <w:pStyle w:val="Heading1"/>
      </w:pPr>
      <w:bookmarkStart w:id="12" w:name="O_88610"/>
      <w:bookmarkEnd w:id="12"/>
      <w:r w:rsidRPr="00A44145">
        <w:t>Unit Sector(s)</w:t>
      </w:r>
    </w:p>
    <w:tbl>
      <w:tblPr>
        <w:tblW w:w="0" w:type="auto"/>
        <w:tblLayout w:type="fixed"/>
        <w:tblCellMar>
          <w:left w:w="62" w:type="dxa"/>
          <w:right w:w="62" w:type="dxa"/>
        </w:tblCellMar>
        <w:tblLook w:val="0000"/>
      </w:tblPr>
      <w:tblGrid>
        <w:gridCol w:w="2617"/>
        <w:gridCol w:w="5905"/>
      </w:tblGrid>
      <w:tr w:rsidTr="006F722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BodyText"/>
            </w:pPr>
            <w:r w:rsidRPr="00A44145">
              <w:t>Flooring Technology</w:t>
            </w:r>
          </w:p>
        </w:tc>
      </w:tr>
    </w:tbl>
    <w:p w:rsidR="00000000" w:rsidRPr="00A44145" w:rsidP="00A44145">
      <w:pPr>
        <w:pStyle w:val="BodyText"/>
      </w:pPr>
    </w:p>
    <w:p w:rsidR="00000000" w:rsidRPr="00A44145" w:rsidP="00A44145">
      <w:pPr>
        <w:pStyle w:val="AllowPageBreak"/>
      </w:pPr>
    </w:p>
    <w:p w:rsidR="00000000" w:rsidRPr="00A44145" w:rsidP="00A44145">
      <w:pPr>
        <w:pStyle w:val="Heading1"/>
      </w:pPr>
      <w:bookmarkStart w:id="13" w:name="O_157996"/>
      <w:bookmarkEnd w:id="13"/>
      <w:r w:rsidRPr="00A44145">
        <w:t>Competency field</w:t>
      </w:r>
    </w:p>
    <w:tbl>
      <w:tblPr>
        <w:tblW w:w="0" w:type="auto"/>
        <w:tblLayout w:type="fixed"/>
        <w:tblCellMar>
          <w:left w:w="62" w:type="dxa"/>
          <w:right w:w="62" w:type="dxa"/>
        </w:tblCellMar>
        <w:tblLook w:val="0000"/>
      </w:tblPr>
      <w:tblGrid>
        <w:gridCol w:w="2779"/>
        <w:gridCol w:w="5743"/>
      </w:tblGrid>
      <w:tr w:rsidTr="006F7223">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BodyText"/>
            </w:pPr>
            <w:r w:rsidRPr="00A44145">
              <w:t>Floor Preparation</w:t>
            </w:r>
          </w:p>
        </w:tc>
      </w:tr>
    </w:tbl>
    <w:p w:rsidR="00000000" w:rsidRPr="00A44145" w:rsidP="00A44145">
      <w:pPr>
        <w:pStyle w:val="BodyText"/>
      </w:pPr>
    </w:p>
    <w:p w:rsidR="00000000" w:rsidRPr="00A44145" w:rsidP="00A44145">
      <w:pPr>
        <w:pStyle w:val="AllowPageBreak"/>
      </w:pPr>
    </w:p>
    <w:p w:rsidR="00000000" w:rsidRPr="00A44145" w:rsidP="00A44145">
      <w:pPr>
        <w:pStyle w:val="Heading1"/>
      </w:pPr>
      <w:bookmarkStart w:id="14" w:name="O_157995"/>
      <w:bookmarkEnd w:id="14"/>
      <w:r w:rsidRPr="00A44145">
        <w:t>Co-requisite units</w:t>
      </w:r>
    </w:p>
    <w:tbl>
      <w:tblPr>
        <w:tblW w:w="0" w:type="auto"/>
        <w:tblLayout w:type="fixed"/>
        <w:tblCellMar>
          <w:left w:w="62" w:type="dxa"/>
          <w:right w:w="62" w:type="dxa"/>
        </w:tblCellMar>
        <w:tblLook w:val="0000"/>
      </w:tblPr>
      <w:tblGrid>
        <w:gridCol w:w="2641"/>
        <w:gridCol w:w="1322"/>
        <w:gridCol w:w="4559"/>
      </w:tblGrid>
      <w:tr w:rsidTr="006F72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r w:rsidRPr="00A441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p>
        </w:tc>
      </w:tr>
      <w:tr w:rsidTr="006F72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5">
            <w:pPr>
              <w:pStyle w:val="BodyText"/>
              <w:rPr>
                <w:lang w:val="en-NZ"/>
              </w:rPr>
            </w:pPr>
          </w:p>
        </w:tc>
      </w:tr>
      <w:tr w:rsidTr="006F72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5" w:rsidP="00A44145">
            <w:pPr>
              <w:pStyle w:val="BodyText"/>
            </w:pPr>
          </w:p>
        </w:tc>
      </w:tr>
    </w:tbl>
    <w:p w:rsidR="00000000" w:rsidRPr="00A44145" w:rsidP="00A44145">
      <w:pPr>
        <w:pStyle w:val="BodyText"/>
      </w:pPr>
    </w:p>
    <w:p w:rsidR="00000000" w:rsidRPr="00A44145" w:rsidP="00A44145"/>
    <w:sectPr w:rsidSect="00A441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223" w:rsidP="006F72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223" w:rsidP="00A441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F7223" w:rsidP="00A441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7223" w:rsidP="00A441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223" w:rsidP="006F72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223" w:rsidP="00A44145">
    <w:pPr>
      <w:pStyle w:val="Header"/>
      <w:framePr w:wrap="around"/>
    </w:pPr>
    <w:r>
      <w:fldChar w:fldCharType="begin"/>
    </w:r>
    <w:r>
      <w:instrText xml:space="preserve"> TITLE   \* MERGEFORMAT </w:instrText>
    </w:r>
    <w:r>
      <w:fldChar w:fldCharType="separate"/>
    </w:r>
    <w:r>
      <w:t>LMFFL3102A Prepare, select and apply screed to concrete sub-floors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7223" w:rsidP="00A441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1CD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64C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EC8A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1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4145"/>
    <w:pPr>
      <w:spacing w:before="360" w:after="60"/>
      <w:outlineLvl w:val="0"/>
    </w:pPr>
    <w:rPr>
      <w:sz w:val="32"/>
    </w:rPr>
  </w:style>
  <w:style w:type="paragraph" w:styleId="Heading2">
    <w:name w:val="heading 2"/>
    <w:basedOn w:val="HeadingBase"/>
    <w:next w:val="BodyText"/>
    <w:link w:val="Heading2Char"/>
    <w:qFormat/>
    <w:rsid w:val="00A44145"/>
    <w:pPr>
      <w:keepLines/>
      <w:spacing w:before="240" w:after="120"/>
      <w:outlineLvl w:val="1"/>
    </w:pPr>
    <w:rPr>
      <w:sz w:val="28"/>
      <w:szCs w:val="40"/>
    </w:rPr>
  </w:style>
  <w:style w:type="paragraph" w:styleId="Heading3">
    <w:name w:val="heading 3"/>
    <w:basedOn w:val="HeadingBase"/>
    <w:next w:val="BodyText"/>
    <w:link w:val="Heading3Char"/>
    <w:qFormat/>
    <w:rsid w:val="00A44145"/>
    <w:pPr>
      <w:spacing w:before="180" w:after="120"/>
      <w:outlineLvl w:val="2"/>
    </w:pPr>
    <w:rPr>
      <w:spacing w:val="-10"/>
      <w:kern w:val="32"/>
    </w:rPr>
  </w:style>
  <w:style w:type="paragraph" w:styleId="Heading4">
    <w:name w:val="heading 4"/>
    <w:basedOn w:val="HeadingBase"/>
    <w:next w:val="BodyText"/>
    <w:link w:val="Heading4Char"/>
    <w:qFormat/>
    <w:rsid w:val="00A44145"/>
    <w:pPr>
      <w:spacing w:before="160" w:after="120"/>
      <w:outlineLvl w:val="3"/>
    </w:pPr>
    <w:rPr>
      <w:sz w:val="22"/>
    </w:rPr>
  </w:style>
  <w:style w:type="paragraph" w:styleId="Heading5">
    <w:name w:val="heading 5"/>
    <w:basedOn w:val="HeadingBase"/>
    <w:next w:val="Normal"/>
    <w:link w:val="Heading5Char"/>
    <w:qFormat/>
    <w:rsid w:val="00A44145"/>
    <w:pPr>
      <w:spacing w:before="80"/>
      <w:outlineLvl w:val="4"/>
    </w:pPr>
    <w:rPr>
      <w:color w:val="918585"/>
      <w:sz w:val="20"/>
    </w:rPr>
  </w:style>
  <w:style w:type="paragraph" w:styleId="Heading6">
    <w:name w:val="heading 6"/>
    <w:basedOn w:val="HeadingBase"/>
    <w:next w:val="Normal"/>
    <w:link w:val="Heading6Char"/>
    <w:qFormat/>
    <w:rsid w:val="00A44145"/>
    <w:pPr>
      <w:spacing w:before="60"/>
      <w:outlineLvl w:val="5"/>
    </w:pPr>
    <w:rPr>
      <w:color w:val="918585"/>
      <w:sz w:val="20"/>
    </w:rPr>
  </w:style>
  <w:style w:type="paragraph" w:styleId="Heading7">
    <w:name w:val="heading 7"/>
    <w:basedOn w:val="Normal"/>
    <w:next w:val="Normal"/>
    <w:link w:val="Heading7Char"/>
    <w:qFormat/>
    <w:rsid w:val="00A44145"/>
    <w:pPr>
      <w:ind w:left="720"/>
      <w:outlineLvl w:val="6"/>
    </w:pPr>
    <w:rPr>
      <w:i/>
    </w:rPr>
  </w:style>
  <w:style w:type="paragraph" w:styleId="Heading8">
    <w:name w:val="heading 8"/>
    <w:basedOn w:val="Normal"/>
    <w:next w:val="Normal"/>
    <w:link w:val="Heading8Char"/>
    <w:qFormat/>
    <w:rsid w:val="00A44145"/>
    <w:pPr>
      <w:ind w:left="720"/>
      <w:outlineLvl w:val="7"/>
    </w:pPr>
    <w:rPr>
      <w:i/>
    </w:rPr>
  </w:style>
  <w:style w:type="paragraph" w:styleId="Heading9">
    <w:name w:val="heading 9"/>
    <w:basedOn w:val="Normal"/>
    <w:next w:val="Normal"/>
    <w:link w:val="Heading9Char"/>
    <w:qFormat/>
    <w:rsid w:val="00A44145"/>
    <w:pPr>
      <w:ind w:left="720"/>
      <w:outlineLvl w:val="8"/>
    </w:pPr>
    <w:rPr>
      <w:i/>
    </w:rPr>
  </w:style>
  <w:style w:type="character" w:default="1" w:styleId="DefaultParagraphFont">
    <w:name w:val="Default Paragraph Font"/>
    <w:uiPriority w:val="1"/>
    <w:unhideWhenUsed/>
    <w:rsid w:val="00A441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145"/>
  </w:style>
  <w:style w:type="character" w:customStyle="1" w:styleId="Heading1Char">
    <w:name w:val="Heading 1 Char"/>
    <w:basedOn w:val="DefaultParagraphFont"/>
    <w:link w:val="Heading1"/>
    <w:rsid w:val="00A44145"/>
    <w:rPr>
      <w:rFonts w:ascii="Times New Roman" w:eastAsia="Times New Roman" w:hAnsi="Times New Roman" w:cs="Times New Roman"/>
      <w:b/>
      <w:sz w:val="32"/>
      <w:szCs w:val="20"/>
      <w:lang w:eastAsia="en-US"/>
    </w:rPr>
  </w:style>
  <w:style w:type="paragraph" w:styleId="BodyText">
    <w:name w:val="Body Text"/>
    <w:basedOn w:val="Normal"/>
    <w:link w:val="BodyTextChar"/>
    <w:rsid w:val="00A441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4145"/>
    <w:rPr>
      <w:rFonts w:ascii="Times New Roman" w:eastAsia="Times New Roman" w:hAnsi="Times New Roman" w:cs="Times New Roman"/>
      <w:sz w:val="24"/>
      <w:lang w:val="en-US" w:eastAsia="en-US"/>
    </w:rPr>
  </w:style>
  <w:style w:type="paragraph" w:styleId="Footer">
    <w:name w:val="footer"/>
    <w:basedOn w:val="Normal"/>
    <w:link w:val="FooterChar"/>
    <w:rsid w:val="00A441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145"/>
    <w:rPr>
      <w:rFonts w:ascii="Times New Roman" w:eastAsia="Times New Roman" w:hAnsi="Times New Roman" w:cs="Times New Roman"/>
      <w:sz w:val="16"/>
      <w:lang w:val="en-US" w:eastAsia="en-US"/>
    </w:rPr>
  </w:style>
  <w:style w:type="paragraph" w:styleId="List">
    <w:name w:val="List"/>
    <w:basedOn w:val="BodyText"/>
    <w:next w:val="BodyText"/>
    <w:rsid w:val="00A44145"/>
    <w:pPr>
      <w:tabs>
        <w:tab w:val="left" w:pos="340"/>
      </w:tabs>
      <w:spacing w:before="60" w:after="60"/>
      <w:ind w:left="340" w:hanging="340"/>
    </w:pPr>
  </w:style>
  <w:style w:type="paragraph" w:styleId="ListBullet">
    <w:name w:val="List Bullet"/>
    <w:basedOn w:val="List"/>
    <w:rsid w:val="00A44145"/>
    <w:pPr>
      <w:numPr>
        <w:numId w:val="13"/>
      </w:numPr>
      <w:tabs>
        <w:tab w:val="clear" w:pos="340"/>
      </w:tabs>
      <w:spacing w:before="40" w:after="40"/>
    </w:pPr>
  </w:style>
  <w:style w:type="character" w:customStyle="1" w:styleId="SpecialBold">
    <w:name w:val="Special Bold"/>
    <w:basedOn w:val="DefaultParagraphFont"/>
    <w:rsid w:val="00A44145"/>
    <w:rPr>
      <w:b/>
      <w:spacing w:val="0"/>
    </w:rPr>
  </w:style>
  <w:style w:type="paragraph" w:styleId="ListBullet2">
    <w:name w:val="List Bullet 2"/>
    <w:basedOn w:val="List2"/>
    <w:rsid w:val="00A44145"/>
    <w:pPr>
      <w:numPr>
        <w:numId w:val="14"/>
      </w:numPr>
      <w:tabs>
        <w:tab w:val="clear" w:pos="680"/>
      </w:tabs>
    </w:pPr>
  </w:style>
  <w:style w:type="paragraph" w:styleId="Header">
    <w:name w:val="header"/>
    <w:basedOn w:val="Normal"/>
    <w:link w:val="HeaderChar"/>
    <w:rsid w:val="00A441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1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4145"/>
    <w:pPr>
      <w:spacing w:before="240" w:after="120"/>
      <w:outlineLvl w:val="0"/>
    </w:pPr>
    <w:rPr>
      <w:rFonts w:ascii="Times New Roman" w:hAnsi="Times New Roman"/>
      <w:b/>
      <w:sz w:val="28"/>
    </w:rPr>
  </w:style>
  <w:style w:type="paragraph" w:customStyle="1" w:styleId="AllowPageBreak">
    <w:name w:val="AllowPageBreak"/>
    <w:rsid w:val="00A441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4145"/>
    <w:pPr>
      <w:tabs>
        <w:tab w:val="left" w:pos="680"/>
      </w:tabs>
      <w:spacing w:before="60" w:after="60"/>
      <w:ind w:left="680" w:hanging="340"/>
    </w:pPr>
  </w:style>
  <w:style w:type="character" w:customStyle="1" w:styleId="BoldandItalics">
    <w:name w:val="Bold and Italics"/>
    <w:qFormat/>
    <w:rsid w:val="00A44145"/>
    <w:rPr>
      <w:b/>
      <w:i/>
      <w:u w:val="none"/>
    </w:rPr>
  </w:style>
  <w:style w:type="character" w:customStyle="1" w:styleId="Heading2Char">
    <w:name w:val="Heading 2 Char"/>
    <w:basedOn w:val="DefaultParagraphFont"/>
    <w:link w:val="Heading2"/>
    <w:rsid w:val="00A441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1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1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1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1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1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41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4145"/>
    <w:rPr>
      <w:rFonts w:ascii="Courier New" w:eastAsia="Times New Roman" w:hAnsi="Courier New" w:cs="Times New Roman"/>
      <w:i/>
      <w:szCs w:val="20"/>
      <w:lang w:val="en-US" w:eastAsia="en-US"/>
    </w:rPr>
  </w:style>
  <w:style w:type="paragraph" w:customStyle="1" w:styleId="HeadingBase">
    <w:name w:val="Heading Base"/>
    <w:rsid w:val="00A441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145"/>
    <w:pPr>
      <w:tabs>
        <w:tab w:val="right" w:leader="dot" w:pos="9072"/>
      </w:tabs>
      <w:ind w:left="567"/>
    </w:pPr>
    <w:rPr>
      <w:szCs w:val="22"/>
    </w:rPr>
  </w:style>
  <w:style w:type="paragraph" w:customStyle="1" w:styleId="TOCBase">
    <w:name w:val="TOC Base"/>
    <w:rsid w:val="00A441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145"/>
    <w:pPr>
      <w:tabs>
        <w:tab w:val="right" w:leader="dot" w:pos="9072"/>
      </w:tabs>
      <w:spacing w:before="40" w:after="40"/>
      <w:ind w:left="284"/>
    </w:pPr>
    <w:rPr>
      <w:rFonts w:ascii="Times New Roman" w:hAnsi="Times New Roman"/>
    </w:rPr>
  </w:style>
  <w:style w:type="paragraph" w:styleId="TOC1">
    <w:name w:val="toc 1"/>
    <w:basedOn w:val="TOCBase"/>
    <w:next w:val="Normal"/>
    <w:rsid w:val="00A441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4145"/>
    <w:pPr>
      <w:spacing w:before="5040"/>
      <w:jc w:val="center"/>
    </w:pPr>
    <w:rPr>
      <w:sz w:val="48"/>
      <w:szCs w:val="72"/>
      <w:lang w:val="en-US"/>
    </w:rPr>
  </w:style>
  <w:style w:type="character" w:customStyle="1" w:styleId="TitleChar">
    <w:name w:val="Title Char"/>
    <w:basedOn w:val="DefaultParagraphFont"/>
    <w:link w:val="Title"/>
    <w:rsid w:val="00A441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145"/>
    <w:pPr>
      <w:tabs>
        <w:tab w:val="left" w:pos="3600"/>
        <w:tab w:val="left" w:pos="3958"/>
      </w:tabs>
    </w:pPr>
  </w:style>
  <w:style w:type="paragraph" w:customStyle="1" w:styleId="Note">
    <w:name w:val="Note"/>
    <w:basedOn w:val="BodyText"/>
    <w:rsid w:val="00A441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145"/>
    <w:pPr>
      <w:framePr w:wrap="auto" w:hAnchor="text" w:y="6049"/>
    </w:pPr>
    <w:rPr>
      <w:color w:val="000000"/>
      <w:sz w:val="40"/>
    </w:rPr>
  </w:style>
  <w:style w:type="paragraph" w:customStyle="1" w:styleId="TOCTitle">
    <w:name w:val="TOCTitle"/>
    <w:basedOn w:val="Heading1"/>
    <w:rsid w:val="00A44145"/>
    <w:pPr>
      <w:spacing w:after="240"/>
      <w:jc w:val="center"/>
      <w:outlineLvl w:val="9"/>
    </w:pPr>
    <w:rPr>
      <w:caps/>
    </w:rPr>
  </w:style>
  <w:style w:type="paragraph" w:customStyle="1" w:styleId="Version">
    <w:name w:val="Version"/>
    <w:rsid w:val="00A441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145"/>
    <w:pPr>
      <w:keepNext w:val="0"/>
      <w:tabs>
        <w:tab w:val="right" w:pos="4176"/>
      </w:tabs>
      <w:ind w:left="198" w:hanging="198"/>
    </w:pPr>
    <w:rPr>
      <w:rFonts w:ascii="Garamond" w:hAnsi="Garamond"/>
    </w:rPr>
  </w:style>
  <w:style w:type="paragraph" w:styleId="IndexHeading">
    <w:name w:val="index heading"/>
    <w:basedOn w:val="Normal"/>
    <w:next w:val="Index1"/>
    <w:semiHidden/>
    <w:rsid w:val="00A44145"/>
    <w:pPr>
      <w:spacing w:before="120" w:after="120"/>
    </w:pPr>
    <w:rPr>
      <w:rFonts w:ascii="Arial" w:hAnsi="Arial"/>
      <w:b/>
      <w:color w:val="918585"/>
      <w:sz w:val="24"/>
    </w:rPr>
  </w:style>
  <w:style w:type="paragraph" w:customStyle="1" w:styleId="Chapter">
    <w:name w:val="Chapter"/>
    <w:basedOn w:val="Normal"/>
    <w:rsid w:val="00A44145"/>
    <w:pPr>
      <w:spacing w:before="240"/>
    </w:pPr>
    <w:rPr>
      <w:rFonts w:ascii="Times New Roman" w:hAnsi="Times New Roman"/>
      <w:smallCaps/>
      <w:spacing w:val="80"/>
      <w:sz w:val="28"/>
    </w:rPr>
  </w:style>
  <w:style w:type="paragraph" w:customStyle="1" w:styleId="InChapter">
    <w:name w:val="InChapter"/>
    <w:basedOn w:val="Heading3"/>
    <w:rsid w:val="00A44145"/>
    <w:pPr>
      <w:spacing w:after="240"/>
      <w:outlineLvl w:val="9"/>
    </w:pPr>
    <w:rPr>
      <w:noProof/>
    </w:rPr>
  </w:style>
  <w:style w:type="paragraph" w:styleId="Index2">
    <w:name w:val="index 2"/>
    <w:basedOn w:val="Normal"/>
    <w:next w:val="Normal"/>
    <w:semiHidden/>
    <w:rsid w:val="00A44145"/>
    <w:pPr>
      <w:tabs>
        <w:tab w:val="right" w:pos="4176"/>
      </w:tabs>
      <w:ind w:left="568" w:hanging="284"/>
    </w:pPr>
    <w:rPr>
      <w:rFonts w:ascii="Garamond" w:hAnsi="Garamond"/>
    </w:rPr>
  </w:style>
  <w:style w:type="paragraph" w:customStyle="1" w:styleId="Byline">
    <w:name w:val="Byline"/>
    <w:rsid w:val="00A441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145"/>
    <w:pPr>
      <w:tabs>
        <w:tab w:val="clear" w:pos="3600"/>
        <w:tab w:val="clear" w:pos="3958"/>
      </w:tabs>
      <w:jc w:val="right"/>
    </w:pPr>
  </w:style>
  <w:style w:type="character" w:styleId="Emphasis">
    <w:name w:val="Emphasis"/>
    <w:basedOn w:val="DefaultParagraphFont"/>
    <w:qFormat/>
    <w:rsid w:val="00A44145"/>
    <w:rPr>
      <w:i/>
    </w:rPr>
  </w:style>
  <w:style w:type="paragraph" w:styleId="Caption">
    <w:name w:val="caption"/>
    <w:basedOn w:val="BodyText"/>
    <w:next w:val="Normal"/>
    <w:qFormat/>
    <w:rsid w:val="00A44145"/>
    <w:pPr>
      <w:framePr w:w="2268" w:hSpace="181" w:vSpace="181" w:wrap="around" w:vAnchor="text" w:hAnchor="page" w:x="1135" w:y="285" w:anchorLock="1"/>
    </w:pPr>
    <w:rPr>
      <w:i/>
    </w:rPr>
  </w:style>
  <w:style w:type="paragraph" w:customStyle="1" w:styleId="MiniTOCTitle">
    <w:name w:val="MiniTOCTitle"/>
    <w:basedOn w:val="Heading4"/>
    <w:rsid w:val="00A44145"/>
    <w:pPr>
      <w:spacing w:before="240"/>
      <w:outlineLvl w:val="9"/>
    </w:pPr>
    <w:rPr>
      <w:noProof/>
      <w:sz w:val="24"/>
    </w:rPr>
  </w:style>
  <w:style w:type="paragraph" w:customStyle="1" w:styleId="MiniTOCItem">
    <w:name w:val="MiniTOCItem"/>
    <w:basedOn w:val="ListBullet"/>
    <w:rsid w:val="00A44145"/>
    <w:pPr>
      <w:numPr>
        <w:numId w:val="0"/>
      </w:numPr>
      <w:tabs>
        <w:tab w:val="right" w:leader="dot" w:pos="6521"/>
      </w:tabs>
      <w:spacing w:before="0" w:after="0"/>
    </w:pPr>
  </w:style>
  <w:style w:type="paragraph" w:customStyle="1" w:styleId="TOFTitle">
    <w:name w:val="TOFTitle"/>
    <w:basedOn w:val="TOCTitle"/>
    <w:rsid w:val="00A44145"/>
  </w:style>
  <w:style w:type="paragraph" w:styleId="TableofFigures">
    <w:name w:val="table of figures"/>
    <w:basedOn w:val="Normal"/>
    <w:next w:val="Normal"/>
    <w:semiHidden/>
    <w:rsid w:val="00A44145"/>
    <w:pPr>
      <w:tabs>
        <w:tab w:val="right" w:leader="dot" w:pos="9072"/>
      </w:tabs>
      <w:ind w:left="970" w:hanging="403"/>
    </w:pPr>
    <w:rPr>
      <w:rFonts w:ascii="Times New Roman" w:hAnsi="Times New Roman"/>
      <w:b/>
    </w:rPr>
  </w:style>
  <w:style w:type="paragraph" w:styleId="ListNumber">
    <w:name w:val="List Number"/>
    <w:basedOn w:val="List"/>
    <w:rsid w:val="00A44145"/>
    <w:pPr>
      <w:numPr>
        <w:numId w:val="11"/>
      </w:numPr>
    </w:pPr>
  </w:style>
  <w:style w:type="character" w:customStyle="1" w:styleId="WingdingSymbols">
    <w:name w:val="Wingding Symbols"/>
    <w:rsid w:val="00A44145"/>
    <w:rPr>
      <w:rFonts w:ascii="Wingdings" w:hAnsi="Wingdings"/>
    </w:rPr>
  </w:style>
  <w:style w:type="paragraph" w:customStyle="1" w:styleId="TableHeading">
    <w:name w:val="Table Heading"/>
    <w:basedOn w:val="HeadingBase"/>
    <w:rsid w:val="00A44145"/>
    <w:pPr>
      <w:keepLines/>
      <w:pBdr>
        <w:bottom w:val="single" w:sz="6" w:space="1" w:color="918585"/>
      </w:pBdr>
      <w:spacing w:before="240"/>
    </w:pPr>
  </w:style>
  <w:style w:type="character" w:customStyle="1" w:styleId="HotSpot">
    <w:name w:val="HotSpot"/>
    <w:rsid w:val="00A44145"/>
    <w:rPr>
      <w:color w:val="0033CC"/>
      <w:u w:val="none"/>
    </w:rPr>
  </w:style>
  <w:style w:type="paragraph" w:customStyle="1" w:styleId="BodyTextRight">
    <w:name w:val="Body Text Right"/>
    <w:basedOn w:val="BodyText"/>
    <w:rsid w:val="00A44145"/>
    <w:pPr>
      <w:spacing w:before="0" w:after="0"/>
      <w:jc w:val="right"/>
    </w:pPr>
  </w:style>
  <w:style w:type="paragraph" w:styleId="Index3">
    <w:name w:val="index 3"/>
    <w:basedOn w:val="ListNumber2"/>
    <w:next w:val="Normal"/>
    <w:semiHidden/>
    <w:rsid w:val="00A44145"/>
    <w:pPr>
      <w:numPr>
        <w:numId w:val="0"/>
      </w:numPr>
      <w:tabs>
        <w:tab w:val="right" w:leader="dot" w:pos="4176"/>
      </w:tabs>
    </w:pPr>
  </w:style>
  <w:style w:type="paragraph" w:styleId="ListNumber2">
    <w:name w:val="List Number 2"/>
    <w:basedOn w:val="List2"/>
    <w:rsid w:val="00A44145"/>
    <w:pPr>
      <w:numPr>
        <w:numId w:val="10"/>
      </w:numPr>
      <w:tabs>
        <w:tab w:val="clear" w:pos="1060"/>
      </w:tabs>
    </w:pPr>
  </w:style>
  <w:style w:type="paragraph" w:customStyle="1" w:styleId="MarginNote">
    <w:name w:val="Margin Note"/>
    <w:basedOn w:val="BodyText"/>
    <w:rsid w:val="00A441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1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1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4145"/>
    <w:rPr>
      <w:sz w:val="32"/>
    </w:rPr>
  </w:style>
  <w:style w:type="paragraph" w:customStyle="1" w:styleId="HeadingProcedure">
    <w:name w:val="Heading Procedure"/>
    <w:basedOn w:val="HeadingBase"/>
    <w:next w:val="Normal"/>
    <w:rsid w:val="00A44145"/>
    <w:pPr>
      <w:tabs>
        <w:tab w:val="left" w:pos="0"/>
      </w:tabs>
      <w:spacing w:before="120" w:after="60"/>
    </w:pPr>
    <w:rPr>
      <w:i/>
      <w:color w:val="918585"/>
      <w:sz w:val="22"/>
    </w:rPr>
  </w:style>
  <w:style w:type="paragraph" w:customStyle="1" w:styleId="TableBodyText">
    <w:name w:val="Table Body Text"/>
    <w:basedOn w:val="BodyText"/>
    <w:rsid w:val="00A44145"/>
    <w:pPr>
      <w:spacing w:before="60" w:after="60"/>
    </w:pPr>
  </w:style>
  <w:style w:type="paragraph" w:styleId="ListContinue">
    <w:name w:val="List Continue"/>
    <w:basedOn w:val="List"/>
    <w:rsid w:val="00A44145"/>
    <w:pPr>
      <w:ind w:firstLine="0"/>
    </w:pPr>
  </w:style>
  <w:style w:type="paragraph" w:customStyle="1" w:styleId="ListNote">
    <w:name w:val="List Note"/>
    <w:basedOn w:val="List"/>
    <w:rsid w:val="00A44145"/>
    <w:pPr>
      <w:pBdr>
        <w:top w:val="single" w:sz="6" w:space="2" w:color="918585"/>
        <w:bottom w:val="single" w:sz="6" w:space="2" w:color="918585"/>
      </w:pBdr>
      <w:tabs>
        <w:tab w:val="left" w:pos="1021"/>
      </w:tabs>
      <w:ind w:firstLine="0"/>
    </w:pPr>
  </w:style>
  <w:style w:type="paragraph" w:customStyle="1" w:styleId="Warning">
    <w:name w:val="Warning"/>
    <w:basedOn w:val="BodyText"/>
    <w:rsid w:val="00A44145"/>
    <w:pPr>
      <w:shd w:val="clear" w:color="auto" w:fill="D9D9D9"/>
      <w:tabs>
        <w:tab w:val="left" w:pos="992"/>
      </w:tabs>
      <w:ind w:left="119" w:right="119"/>
    </w:pPr>
    <w:rPr>
      <w:sz w:val="20"/>
    </w:rPr>
  </w:style>
  <w:style w:type="paragraph" w:customStyle="1" w:styleId="MarginIcons">
    <w:name w:val="Margin Icons"/>
    <w:basedOn w:val="BodyText"/>
    <w:rsid w:val="00A441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145"/>
    <w:rPr>
      <w:rFonts w:ascii="Courier New" w:hAnsi="Courier New"/>
    </w:rPr>
  </w:style>
  <w:style w:type="paragraph" w:customStyle="1" w:styleId="NoteBullet">
    <w:name w:val="Note Bullet"/>
    <w:basedOn w:val="Note"/>
    <w:rsid w:val="00A44145"/>
    <w:pPr>
      <w:tabs>
        <w:tab w:val="clear" w:pos="680"/>
      </w:tabs>
      <w:spacing w:before="60" w:after="60"/>
    </w:pPr>
  </w:style>
  <w:style w:type="paragraph" w:customStyle="1" w:styleId="SubHeading2">
    <w:name w:val="SubHeading2"/>
    <w:basedOn w:val="HeadingBase"/>
    <w:rsid w:val="00A44145"/>
    <w:pPr>
      <w:spacing w:before="240" w:after="60"/>
    </w:pPr>
    <w:rPr>
      <w:sz w:val="20"/>
    </w:rPr>
  </w:style>
  <w:style w:type="paragraph" w:customStyle="1" w:styleId="SubHeading1">
    <w:name w:val="SubHeading1"/>
    <w:basedOn w:val="HeadingBase"/>
    <w:rsid w:val="00A44145"/>
    <w:pPr>
      <w:spacing w:before="240" w:after="60"/>
    </w:pPr>
    <w:rPr>
      <w:color w:val="918585"/>
      <w:sz w:val="22"/>
    </w:rPr>
  </w:style>
  <w:style w:type="paragraph" w:customStyle="1" w:styleId="SideHeading">
    <w:name w:val="Side Heading"/>
    <w:basedOn w:val="HeadingBase"/>
    <w:rsid w:val="00A441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145"/>
    <w:pPr>
      <w:numPr>
        <w:numId w:val="12"/>
      </w:numPr>
    </w:pPr>
  </w:style>
  <w:style w:type="paragraph" w:styleId="PlainText">
    <w:name w:val="Plain Text"/>
    <w:basedOn w:val="Normal"/>
    <w:link w:val="PlainTextChar"/>
    <w:rsid w:val="00A44145"/>
    <w:rPr>
      <w:sz w:val="20"/>
    </w:rPr>
  </w:style>
  <w:style w:type="character" w:customStyle="1" w:styleId="PlainTextChar">
    <w:name w:val="Plain Text Char"/>
    <w:basedOn w:val="DefaultParagraphFont"/>
    <w:link w:val="PlainText"/>
    <w:rsid w:val="00A441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4145"/>
    <w:rPr>
      <w:b/>
      <w:smallCaps/>
    </w:rPr>
  </w:style>
  <w:style w:type="paragraph" w:customStyle="1" w:styleId="TableListNumber">
    <w:name w:val="Table List Number"/>
    <w:basedOn w:val="ListNumber"/>
    <w:rsid w:val="00A44145"/>
    <w:pPr>
      <w:numPr>
        <w:numId w:val="0"/>
      </w:numPr>
    </w:pPr>
  </w:style>
  <w:style w:type="paragraph" w:styleId="TOC4">
    <w:name w:val="toc 4"/>
    <w:basedOn w:val="TOCBase"/>
    <w:next w:val="Normal"/>
    <w:semiHidden/>
    <w:rsid w:val="00A44145"/>
    <w:pPr>
      <w:tabs>
        <w:tab w:val="right" w:leader="dot" w:pos="9071"/>
      </w:tabs>
      <w:ind w:left="1701"/>
    </w:pPr>
  </w:style>
  <w:style w:type="paragraph" w:customStyle="1" w:styleId="ListAlpha">
    <w:name w:val="List Alpha"/>
    <w:basedOn w:val="List"/>
    <w:rsid w:val="00A44145"/>
    <w:pPr>
      <w:numPr>
        <w:numId w:val="9"/>
      </w:numPr>
    </w:pPr>
  </w:style>
  <w:style w:type="paragraph" w:customStyle="1" w:styleId="ListAlpha2">
    <w:name w:val="List Alpha 2"/>
    <w:basedOn w:val="List2"/>
    <w:rsid w:val="00A44145"/>
    <w:pPr>
      <w:numPr>
        <w:numId w:val="8"/>
      </w:numPr>
    </w:pPr>
  </w:style>
  <w:style w:type="paragraph" w:styleId="List3">
    <w:name w:val="List 3"/>
    <w:basedOn w:val="BodyText"/>
    <w:rsid w:val="00A44145"/>
    <w:pPr>
      <w:tabs>
        <w:tab w:val="left" w:pos="1021"/>
      </w:tabs>
      <w:spacing w:before="60" w:after="60"/>
      <w:ind w:left="1020" w:hanging="340"/>
    </w:pPr>
  </w:style>
  <w:style w:type="paragraph" w:styleId="List4">
    <w:name w:val="List 4"/>
    <w:basedOn w:val="BodyText"/>
    <w:rsid w:val="00A44145"/>
    <w:pPr>
      <w:tabs>
        <w:tab w:val="left" w:pos="1361"/>
      </w:tabs>
      <w:spacing w:before="60" w:after="60"/>
      <w:ind w:left="1361" w:hanging="340"/>
    </w:pPr>
  </w:style>
  <w:style w:type="paragraph" w:styleId="List5">
    <w:name w:val="List 5"/>
    <w:basedOn w:val="BodyText"/>
    <w:rsid w:val="00A44145"/>
    <w:pPr>
      <w:tabs>
        <w:tab w:val="left" w:pos="1701"/>
      </w:tabs>
      <w:spacing w:before="60" w:after="60"/>
      <w:ind w:left="1701" w:hanging="340"/>
    </w:pPr>
  </w:style>
  <w:style w:type="paragraph" w:styleId="ListBullet3">
    <w:name w:val="List Bullet 3"/>
    <w:basedOn w:val="List3"/>
    <w:rsid w:val="00A44145"/>
    <w:pPr>
      <w:numPr>
        <w:numId w:val="15"/>
      </w:numPr>
      <w:tabs>
        <w:tab w:val="clear" w:pos="1021"/>
      </w:tabs>
      <w:ind w:left="1037" w:hanging="357"/>
    </w:pPr>
  </w:style>
  <w:style w:type="paragraph" w:styleId="ListBullet4">
    <w:name w:val="List Bullet 4"/>
    <w:basedOn w:val="List4"/>
    <w:rsid w:val="00A44145"/>
    <w:pPr>
      <w:numPr>
        <w:numId w:val="3"/>
      </w:numPr>
    </w:pPr>
  </w:style>
  <w:style w:type="paragraph" w:styleId="ListBullet5">
    <w:name w:val="List Bullet 5"/>
    <w:basedOn w:val="List5"/>
    <w:rsid w:val="00A44145"/>
    <w:pPr>
      <w:numPr>
        <w:numId w:val="4"/>
      </w:numPr>
    </w:pPr>
  </w:style>
  <w:style w:type="paragraph" w:styleId="ListContinue2">
    <w:name w:val="List Continue 2"/>
    <w:basedOn w:val="List2"/>
    <w:rsid w:val="00A44145"/>
    <w:pPr>
      <w:ind w:firstLine="0"/>
    </w:pPr>
  </w:style>
  <w:style w:type="paragraph" w:styleId="ListContinue3">
    <w:name w:val="List Continue 3"/>
    <w:basedOn w:val="List3"/>
    <w:rsid w:val="00A44145"/>
    <w:pPr>
      <w:ind w:left="1021" w:firstLine="0"/>
    </w:pPr>
  </w:style>
  <w:style w:type="paragraph" w:styleId="ListContinue4">
    <w:name w:val="List Continue 4"/>
    <w:basedOn w:val="List4"/>
    <w:rsid w:val="00A44145"/>
    <w:pPr>
      <w:ind w:firstLine="0"/>
    </w:pPr>
  </w:style>
  <w:style w:type="paragraph" w:styleId="ListContinue5">
    <w:name w:val="List Continue 5"/>
    <w:basedOn w:val="List5"/>
    <w:rsid w:val="00A44145"/>
    <w:pPr>
      <w:ind w:firstLine="0"/>
    </w:pPr>
  </w:style>
  <w:style w:type="paragraph" w:styleId="ListNumber3">
    <w:name w:val="List Number 3"/>
    <w:basedOn w:val="List3"/>
    <w:rsid w:val="00A44145"/>
    <w:pPr>
      <w:numPr>
        <w:numId w:val="5"/>
      </w:numPr>
    </w:pPr>
  </w:style>
  <w:style w:type="paragraph" w:styleId="ListNumber4">
    <w:name w:val="List Number 4"/>
    <w:basedOn w:val="List4"/>
    <w:rsid w:val="00A44145"/>
    <w:pPr>
      <w:numPr>
        <w:numId w:val="6"/>
      </w:numPr>
    </w:pPr>
  </w:style>
  <w:style w:type="paragraph" w:styleId="ListNumber5">
    <w:name w:val="List Number 5"/>
    <w:basedOn w:val="List5"/>
    <w:rsid w:val="00A44145"/>
    <w:pPr>
      <w:numPr>
        <w:numId w:val="7"/>
      </w:numPr>
    </w:pPr>
  </w:style>
  <w:style w:type="paragraph" w:styleId="BlockText">
    <w:name w:val="Block Text"/>
    <w:basedOn w:val="Normal"/>
    <w:rsid w:val="00A44145"/>
    <w:pPr>
      <w:spacing w:after="120"/>
      <w:ind w:left="1440" w:right="1440"/>
    </w:pPr>
  </w:style>
  <w:style w:type="character" w:customStyle="1" w:styleId="Subscript">
    <w:name w:val="Subscript"/>
    <w:basedOn w:val="DefaultParagraphFont"/>
    <w:rsid w:val="00A44145"/>
    <w:rPr>
      <w:sz w:val="16"/>
      <w:vertAlign w:val="subscript"/>
    </w:rPr>
  </w:style>
  <w:style w:type="character" w:customStyle="1" w:styleId="Superscript">
    <w:name w:val="Superscript"/>
    <w:basedOn w:val="DefaultParagraphFont"/>
    <w:rsid w:val="00A44145"/>
    <w:rPr>
      <w:sz w:val="16"/>
      <w:vertAlign w:val="superscript"/>
    </w:rPr>
  </w:style>
  <w:style w:type="character" w:customStyle="1" w:styleId="Symbols">
    <w:name w:val="Symbols"/>
    <w:basedOn w:val="DefaultParagraphFont"/>
    <w:rsid w:val="00A44145"/>
    <w:rPr>
      <w:rFonts w:ascii="Symbol" w:hAnsi="Symbol"/>
    </w:rPr>
  </w:style>
  <w:style w:type="character" w:customStyle="1" w:styleId="MenuOptions">
    <w:name w:val="Menu Options"/>
    <w:basedOn w:val="DefaultParagraphFont"/>
    <w:rsid w:val="00A44145"/>
    <w:rPr>
      <w:rFonts w:ascii="Arial Narrow" w:hAnsi="Arial Narrow"/>
      <w:smallCaps/>
    </w:rPr>
  </w:style>
  <w:style w:type="character" w:customStyle="1" w:styleId="Buttons">
    <w:name w:val="Buttons"/>
    <w:basedOn w:val="DefaultParagraphFont"/>
    <w:rsid w:val="00A44145"/>
    <w:rPr>
      <w:b/>
    </w:rPr>
  </w:style>
  <w:style w:type="character" w:customStyle="1" w:styleId="Underlined">
    <w:name w:val="Underlined"/>
    <w:basedOn w:val="DefaultParagraphFont"/>
    <w:rsid w:val="00A44145"/>
    <w:rPr>
      <w:u w:val="single"/>
    </w:rPr>
  </w:style>
  <w:style w:type="paragraph" w:customStyle="1" w:styleId="TableBodyTextRight">
    <w:name w:val="Table Body Text Right"/>
    <w:basedOn w:val="TableBodyText"/>
    <w:rsid w:val="00A44145"/>
    <w:pPr>
      <w:widowControl w:val="0"/>
      <w:autoSpaceDE w:val="0"/>
      <w:autoSpaceDN w:val="0"/>
      <w:adjustRightInd w:val="0"/>
      <w:jc w:val="right"/>
    </w:pPr>
    <w:rPr>
      <w:rFonts w:cs="Arial"/>
      <w:szCs w:val="18"/>
    </w:rPr>
  </w:style>
  <w:style w:type="paragraph" w:customStyle="1" w:styleId="CopyrightText">
    <w:name w:val="Copyright Text"/>
    <w:basedOn w:val="BodyText"/>
    <w:rsid w:val="00A44145"/>
    <w:rPr>
      <w:sz w:val="18"/>
    </w:rPr>
  </w:style>
  <w:style w:type="paragraph" w:customStyle="1" w:styleId="BodySmallRight">
    <w:name w:val="Body Small Right"/>
    <w:basedOn w:val="BodyTextRight"/>
    <w:rsid w:val="00A44145"/>
    <w:rPr>
      <w:sz w:val="18"/>
      <w:szCs w:val="18"/>
    </w:rPr>
  </w:style>
  <w:style w:type="paragraph" w:customStyle="1" w:styleId="MarginEdition">
    <w:name w:val="Margin Edition"/>
    <w:basedOn w:val="MarginNote"/>
    <w:rsid w:val="00A44145"/>
    <w:pPr>
      <w:spacing w:before="0" w:after="0"/>
    </w:pPr>
    <w:rPr>
      <w:rFonts w:ascii="Times New Roman" w:hAnsi="Times New Roman"/>
      <w:color w:val="999999"/>
    </w:rPr>
  </w:style>
  <w:style w:type="paragraph" w:customStyle="1" w:styleId="Spacer">
    <w:name w:val="Spacer"/>
    <w:basedOn w:val="Normal"/>
    <w:rsid w:val="00A44145"/>
    <w:rPr>
      <w:sz w:val="2"/>
      <w:szCs w:val="2"/>
    </w:rPr>
  </w:style>
  <w:style w:type="character" w:customStyle="1" w:styleId="Small">
    <w:name w:val="Small"/>
    <w:basedOn w:val="DefaultParagraphFont"/>
    <w:rsid w:val="00A44145"/>
    <w:rPr>
      <w:sz w:val="16"/>
    </w:rPr>
  </w:style>
  <w:style w:type="paragraph" w:customStyle="1" w:styleId="WideTable">
    <w:name w:val="Wide Table"/>
    <w:basedOn w:val="Normal"/>
    <w:rsid w:val="00A44145"/>
    <w:pPr>
      <w:ind w:left="-1418"/>
    </w:pPr>
    <w:rPr>
      <w:sz w:val="2"/>
      <w:szCs w:val="2"/>
    </w:rPr>
  </w:style>
  <w:style w:type="character" w:styleId="PageNumber">
    <w:name w:val="page number"/>
    <w:basedOn w:val="DefaultParagraphFont"/>
    <w:rsid w:val="00A44145"/>
  </w:style>
  <w:style w:type="paragraph" w:styleId="Quote">
    <w:name w:val="Quote"/>
    <w:basedOn w:val="Heading1"/>
    <w:link w:val="QuoteChar"/>
    <w:qFormat/>
    <w:rsid w:val="00A44145"/>
    <w:rPr>
      <w:b w:val="0"/>
      <w:sz w:val="72"/>
      <w:szCs w:val="72"/>
      <w:lang w:val="en-NZ"/>
    </w:rPr>
  </w:style>
  <w:style w:type="character" w:customStyle="1" w:styleId="QuoteChar">
    <w:name w:val="Quote Char"/>
    <w:basedOn w:val="DefaultParagraphFont"/>
    <w:link w:val="Quote"/>
    <w:rsid w:val="00A441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145"/>
    <w:pPr>
      <w:pageBreakBefore/>
    </w:pPr>
  </w:style>
  <w:style w:type="paragraph" w:customStyle="1" w:styleId="Border">
    <w:name w:val="Border"/>
    <w:basedOn w:val="Normal"/>
    <w:qFormat/>
    <w:rsid w:val="00A441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145"/>
    <w:rPr>
      <w:b/>
      <w:bCs/>
      <w:i/>
      <w:iCs/>
      <w:color w:val="auto"/>
    </w:rPr>
  </w:style>
  <w:style w:type="paragraph" w:styleId="IntenseQuote">
    <w:name w:val="Intense Quote"/>
    <w:basedOn w:val="Normal"/>
    <w:next w:val="Normal"/>
    <w:link w:val="IntenseQuoteChar"/>
    <w:uiPriority w:val="30"/>
    <w:qFormat/>
    <w:rsid w:val="00A441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1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4145"/>
    <w:rPr>
      <w:smallCaps/>
      <w:color w:val="auto"/>
      <w:u w:val="single"/>
    </w:rPr>
  </w:style>
  <w:style w:type="character" w:styleId="IntenseReference">
    <w:name w:val="Intense Reference"/>
    <w:basedOn w:val="DefaultParagraphFont"/>
    <w:uiPriority w:val="32"/>
    <w:qFormat/>
    <w:rsid w:val="00A44145"/>
    <w:rPr>
      <w:b/>
      <w:bCs/>
      <w:smallCaps/>
      <w:color w:val="auto"/>
      <w:spacing w:val="5"/>
      <w:u w:val="single"/>
    </w:rPr>
  </w:style>
  <w:style w:type="paragraph" w:customStyle="1" w:styleId="2ColumnHeading">
    <w:name w:val="2Column Heading"/>
    <w:basedOn w:val="BodyText"/>
    <w:qFormat/>
    <w:rsid w:val="00A44145"/>
    <w:pPr>
      <w:spacing w:after="60"/>
      <w:ind w:left="-2268"/>
    </w:pPr>
    <w:rPr>
      <w:b/>
    </w:rPr>
  </w:style>
  <w:style w:type="paragraph" w:customStyle="1" w:styleId="Heading1TOC">
    <w:name w:val="Heading1 TOC"/>
    <w:basedOn w:val="Normal"/>
    <w:qFormat/>
    <w:rsid w:val="00A44145"/>
    <w:pPr>
      <w:spacing w:before="240" w:after="120"/>
    </w:pPr>
    <w:rPr>
      <w:rFonts w:ascii="Times New Roman" w:hAnsi="Times New Roman"/>
      <w:b/>
      <w:sz w:val="32"/>
    </w:rPr>
  </w:style>
  <w:style w:type="paragraph" w:customStyle="1" w:styleId="Heading2TOC">
    <w:name w:val="Heading2 TOC"/>
    <w:basedOn w:val="Normal"/>
    <w:qFormat/>
    <w:rsid w:val="00A44145"/>
    <w:pPr>
      <w:spacing w:before="240" w:after="60"/>
    </w:pPr>
    <w:rPr>
      <w:rFonts w:ascii="Times New Roman" w:hAnsi="Times New Roman"/>
      <w:b/>
      <w:sz w:val="28"/>
    </w:rPr>
  </w:style>
  <w:style w:type="character" w:customStyle="1" w:styleId="Underline">
    <w:name w:val="Underline"/>
    <w:basedOn w:val="DefaultParagraphFont"/>
    <w:qFormat/>
    <w:rsid w:val="00A44145"/>
    <w:rPr>
      <w:u w:val="single"/>
    </w:rPr>
  </w:style>
  <w:style w:type="paragraph" w:styleId="BalloonText">
    <w:name w:val="Balloon Text"/>
    <w:basedOn w:val="Normal"/>
    <w:link w:val="BalloonTextChar"/>
    <w:rsid w:val="00A44145"/>
    <w:rPr>
      <w:rFonts w:ascii="Tahoma" w:hAnsi="Tahoma" w:cs="Tahoma"/>
      <w:sz w:val="16"/>
      <w:szCs w:val="16"/>
    </w:rPr>
  </w:style>
  <w:style w:type="character" w:customStyle="1" w:styleId="BalloonTextChar">
    <w:name w:val="Balloon Text Char"/>
    <w:basedOn w:val="DefaultParagraphFont"/>
    <w:link w:val="BalloonText"/>
    <w:rsid w:val="00A441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41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41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1689</Words>
  <Characters>10472</Characters>
  <Application>Microsoft Office Word</Application>
  <DocSecurity>0</DocSecurity>
  <Lines>342</Lines>
  <Paragraphs>158</Paragraphs>
  <ScaleCrop>false</ScaleCrop>
  <Company>Author-it Software Corporation Ltd.</Company>
  <LinksUpToDate>false</LinksUpToDate>
  <CharactersWithSpaces>12062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LMFFL3102A Prepare, select and apply screed to concrete sub-floors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2012-05-26T17:24:00Z</dcterms:created>
  <dcterms:modified xsi:type="dcterms:W3CDTF">2012-05-26T17:24:00Z</dcterms:modified>
</cp:coreProperties>
</file>