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22F" w:rsidP="00B8322F">
      <w:pPr>
        <w:pStyle w:val="Title"/>
      </w:pPr>
      <w:r>
        <w:fldChar w:fldCharType="begin"/>
      </w:r>
      <w:r>
        <w:instrText xml:space="preserve"> TITLE   \* MERGEFORMAT </w:instrText>
      </w:r>
      <w:r>
        <w:fldChar w:fldCharType="separate"/>
      </w:r>
      <w:r>
        <w:t>LMFFL3101A Inspect sub-floors</w:t>
      </w:r>
      <w:r>
        <w:fldChar w:fldCharType="end"/>
      </w:r>
    </w:p>
    <w:p w:rsidR="00B8322F" w:rsidP="00B8322F">
      <w:pPr>
        <w:pStyle w:val="Version"/>
        <w:sectPr w:rsidSect="005E3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3550" w:rsidP="005E3550">
      <w:pPr>
        <w:pStyle w:val="SuperHeading"/>
      </w:pPr>
      <w:r w:rsidRPr="005E3550">
        <w:t>LMFFL3101A Inspect sub-floors</w:t>
      </w:r>
    </w:p>
    <w:p w:rsidR="00000000" w:rsidRPr="005E3550" w:rsidP="005E3550">
      <w:pPr>
        <w:pStyle w:val="SuperHeading"/>
      </w:pPr>
    </w:p>
    <w:p w:rsidR="00000000" w:rsidRPr="005E3550" w:rsidP="005E3550">
      <w:pPr>
        <w:pStyle w:val="Heading1"/>
      </w:pPr>
      <w:bookmarkStart w:id="1" w:name="O_88587"/>
      <w:bookmarkEnd w:id="1"/>
      <w:r w:rsidRPr="005E3550">
        <w:t>Modification History</w:t>
      </w:r>
    </w:p>
    <w:p w:rsidR="00000000" w:rsidRPr="005E3550" w:rsidP="005E3550">
      <w:pPr>
        <w:pStyle w:val="BodyText"/>
      </w:pPr>
      <w:r w:rsidRPr="005E3550">
        <w:t>Not applicable.</w:t>
      </w:r>
    </w:p>
    <w:p w:rsidR="00000000" w:rsidRPr="005E3550" w:rsidP="005E3550">
      <w:pPr>
        <w:pStyle w:val="AllowPageBreak"/>
      </w:pPr>
    </w:p>
    <w:p w:rsidR="00000000" w:rsidRPr="005E3550" w:rsidP="005E3550">
      <w:pPr>
        <w:pStyle w:val="Heading1"/>
      </w:pPr>
      <w:bookmarkStart w:id="2" w:name="O_88588"/>
      <w:bookmarkEnd w:id="2"/>
      <w:r w:rsidRPr="005E3550">
        <w:t>Unit Descriptor</w:t>
      </w:r>
    </w:p>
    <w:tbl>
      <w:tblPr>
        <w:tblW w:w="0" w:type="auto"/>
        <w:tblLayout w:type="fixed"/>
        <w:tblCellMar>
          <w:left w:w="62" w:type="dxa"/>
          <w:right w:w="62" w:type="dxa"/>
        </w:tblCellMar>
        <w:tblLook w:val="0000"/>
      </w:tblPr>
      <w:tblGrid>
        <w:gridCol w:w="2673"/>
        <w:gridCol w:w="5849"/>
      </w:tblGrid>
      <w:tr w:rsidTr="00B8322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This unit specifies the outcomes required to inspect and formally report on the condition of both timber and concrete sub-f</w:t>
            </w:r>
            <w:r w:rsidRPr="005E3550">
              <w:t>loors.</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3" w:name="O_88589"/>
      <w:bookmarkEnd w:id="3"/>
      <w:r w:rsidRPr="005E3550">
        <w:t>Application of the Unit</w:t>
      </w:r>
    </w:p>
    <w:tbl>
      <w:tblPr>
        <w:tblW w:w="0" w:type="auto"/>
        <w:tblLayout w:type="fixed"/>
        <w:tblCellMar>
          <w:left w:w="62" w:type="dxa"/>
          <w:right w:w="62" w:type="dxa"/>
        </w:tblCellMar>
        <w:tblLook w:val="0000"/>
      </w:tblPr>
      <w:tblGrid>
        <w:gridCol w:w="2755"/>
        <w:gridCol w:w="5767"/>
      </w:tblGrid>
      <w:tr w:rsidTr="00B8322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 xml:space="preserve">This unit supports the attainment of skills and knowledge required for competent workplace performance in the wide variety of flooring technology </w:t>
            </w:r>
            <w:r w:rsidRPr="005E3550">
              <w:t>operations. The competency applies to an on site environment and involves application of skills and knowledge at a trade worker level. These skills and knowledge are to be used within the scope of the individual's job and authority.</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4" w:name="O_88590"/>
      <w:bookmarkEnd w:id="4"/>
      <w:r w:rsidRPr="005E3550">
        <w:t>Licens</w:t>
      </w:r>
      <w:r w:rsidRPr="005E3550">
        <w:t>ing/Regulatory Information</w:t>
      </w:r>
    </w:p>
    <w:p w:rsidR="00000000" w:rsidRPr="005E3550" w:rsidP="005E3550">
      <w:pPr>
        <w:pStyle w:val="BodyText"/>
      </w:pPr>
      <w:r w:rsidRPr="005E3550">
        <w:t>Not applicable.</w:t>
      </w:r>
    </w:p>
    <w:p w:rsidR="00000000" w:rsidRPr="005E3550" w:rsidP="005E3550">
      <w:pPr>
        <w:pStyle w:val="AllowPageBreak"/>
      </w:pPr>
    </w:p>
    <w:p w:rsidR="00000000" w:rsidRPr="005E3550" w:rsidP="005E3550">
      <w:pPr>
        <w:pStyle w:val="Heading1"/>
      </w:pPr>
      <w:bookmarkStart w:id="5" w:name="O_88592"/>
      <w:bookmarkEnd w:id="5"/>
      <w:r w:rsidRPr="005E3550">
        <w:t>Pre-Requisites</w:t>
      </w:r>
    </w:p>
    <w:tbl>
      <w:tblPr>
        <w:tblW w:w="0" w:type="auto"/>
        <w:tblLayout w:type="fixed"/>
        <w:tblCellMar>
          <w:left w:w="62" w:type="dxa"/>
          <w:right w:w="62" w:type="dxa"/>
        </w:tblCellMar>
        <w:tblLook w:val="0000"/>
      </w:tblPr>
      <w:tblGrid>
        <w:gridCol w:w="2771"/>
        <w:gridCol w:w="1313"/>
        <w:gridCol w:w="4438"/>
      </w:tblGrid>
      <w:tr w:rsidTr="00B8322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t>Nil</w:t>
            </w:r>
          </w:p>
        </w:tc>
      </w:tr>
      <w:tr w:rsidTr="00B8322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p>
        </w:tc>
      </w:tr>
      <w:tr w:rsidTr="00B8322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6" w:name="O_88591"/>
      <w:bookmarkEnd w:id="6"/>
      <w:r w:rsidRPr="005E3550">
        <w:t>Employability Skills Information</w:t>
      </w:r>
    </w:p>
    <w:tbl>
      <w:tblPr>
        <w:tblW w:w="0" w:type="auto"/>
        <w:tblLayout w:type="fixed"/>
        <w:tblCellMar>
          <w:left w:w="62" w:type="dxa"/>
          <w:right w:w="62" w:type="dxa"/>
        </w:tblCellMar>
        <w:tblLook w:val="0000"/>
      </w:tblPr>
      <w:tblGrid>
        <w:gridCol w:w="2802"/>
        <w:gridCol w:w="5720"/>
      </w:tblGrid>
      <w:tr w:rsidTr="00B832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This unit contains employability skills.</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7" w:name="O_88593"/>
      <w:bookmarkEnd w:id="7"/>
      <w:r w:rsidRPr="005E3550">
        <w:t>Elements and Performance Criteria Pre-Content</w:t>
      </w:r>
    </w:p>
    <w:tbl>
      <w:tblPr>
        <w:tblW w:w="0" w:type="auto"/>
        <w:tblLayout w:type="fixed"/>
        <w:tblCellMar>
          <w:left w:w="62" w:type="dxa"/>
          <w:right w:w="62" w:type="dxa"/>
        </w:tblCellMar>
        <w:tblLook w:val="0000"/>
      </w:tblPr>
      <w:tblGrid>
        <w:gridCol w:w="2544"/>
        <w:gridCol w:w="5978"/>
      </w:tblGrid>
      <w:tr w:rsidTr="00B8322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Performance criteria describe the performance needed to demonstrate achievement of the element. Where bold italicised text is used, further info</w:t>
            </w:r>
            <w:r w:rsidRPr="005E3550">
              <w:t>rmation is detailed in the required skills and knowledge section and the range statement. Assessment of performance is to be consistent with the evidence guide.</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8" w:name="O_88594"/>
      <w:bookmarkEnd w:id="8"/>
      <w:r w:rsidRPr="005E3550">
        <w:t>Elements and Performance Criteria</w:t>
      </w:r>
    </w:p>
    <w:tbl>
      <w:tblPr>
        <w:tblW w:w="0" w:type="auto"/>
        <w:tblLayout w:type="fixed"/>
        <w:tblCellMar>
          <w:left w:w="62" w:type="dxa"/>
          <w:right w:w="62" w:type="dxa"/>
        </w:tblCellMar>
        <w:tblLook w:val="0000"/>
      </w:tblPr>
      <w:tblGrid>
        <w:gridCol w:w="2544"/>
        <w:gridCol w:w="5978"/>
      </w:tblGrid>
      <w:tr w:rsidTr="00B8322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PERFORMANCE CRITERIA</w:t>
            </w:r>
          </w:p>
        </w:tc>
      </w:tr>
      <w:tr w:rsidTr="00B8322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
              <w:rPr>
                <w:lang w:val="en-NZ"/>
              </w:rPr>
            </w:pPr>
            <w:r w:rsidRPr="005E3550">
              <w:t>1.</w:t>
            </w:r>
            <w:r w:rsidRPr="005E3550">
              <w:tab/>
            </w:r>
            <w:r w:rsidRPr="005E3550">
              <w:t>Prepare for work</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2"/>
            </w:pPr>
            <w:r w:rsidRPr="005E3550">
              <w:t>1.1.</w:t>
            </w:r>
            <w:r w:rsidRPr="005E3550">
              <w:tab/>
              <w:t xml:space="preserve">Applicable </w:t>
            </w:r>
            <w:r w:rsidRPr="005E3550">
              <w:rPr>
                <w:rStyle w:val="BoldandItalics"/>
              </w:rPr>
              <w:t>legislative</w:t>
            </w:r>
            <w:r w:rsidRPr="005E3550">
              <w:t xml:space="preserve">, </w:t>
            </w:r>
            <w:r w:rsidRPr="005E3550">
              <w:rPr>
                <w:rStyle w:val="BoldandItalics"/>
              </w:rPr>
              <w:t>OHS</w:t>
            </w:r>
            <w:r w:rsidRPr="005E3550">
              <w:t xml:space="preserve"> and </w:t>
            </w:r>
            <w:r w:rsidRPr="005E3550">
              <w:rPr>
                <w:rStyle w:val="BoldandItalics"/>
              </w:rPr>
              <w:t>organisational</w:t>
            </w:r>
            <w:r w:rsidRPr="005E3550">
              <w:t xml:space="preserve"> requirements relevant to the inspection of sub-floors are verified and complied with</w:t>
            </w:r>
          </w:p>
          <w:p w:rsidR="00000000" w:rsidRPr="005E3550" w:rsidP="005E3550">
            <w:pPr>
              <w:pStyle w:val="List2"/>
            </w:pPr>
            <w:r w:rsidRPr="005E3550">
              <w:t>1.2.</w:t>
            </w:r>
            <w:r w:rsidRPr="005E3550">
              <w:tab/>
              <w:t xml:space="preserve">Customer enquiry and </w:t>
            </w:r>
            <w:r w:rsidRPr="005E3550">
              <w:rPr>
                <w:rStyle w:val="BoldandItalics"/>
              </w:rPr>
              <w:t>relevant information</w:t>
            </w:r>
            <w:r w:rsidRPr="005E3550">
              <w:t xml:space="preserve"> is consulted to determine the type of proposed flooring</w:t>
            </w:r>
            <w:r w:rsidRPr="005E3550">
              <w:t xml:space="preserve"> operation and other work requirements</w:t>
            </w:r>
          </w:p>
          <w:p w:rsidR="00000000" w:rsidRPr="005E3550" w:rsidP="005E3550">
            <w:pPr>
              <w:pStyle w:val="List2"/>
            </w:pPr>
            <w:r w:rsidRPr="005E3550">
              <w:t>1.3.</w:t>
            </w:r>
            <w:r w:rsidRPr="005E3550">
              <w:tab/>
              <w:t>Floor surface requirements for the proposed coverings are determined from manufacturer or workplace information</w:t>
            </w:r>
          </w:p>
          <w:p w:rsidR="00000000" w:rsidP="005E3550">
            <w:pPr>
              <w:pStyle w:val="List2"/>
              <w:rPr>
                <w:lang w:val="en-NZ"/>
              </w:rPr>
            </w:pPr>
            <w:r w:rsidRPr="005E3550">
              <w:t>1.4.</w:t>
            </w:r>
            <w:r w:rsidRPr="005E3550">
              <w:tab/>
            </w:r>
            <w:r w:rsidRPr="005E3550">
              <w:rPr>
                <w:rStyle w:val="BoldandItalics"/>
              </w:rPr>
              <w:t>Tools</w:t>
            </w:r>
            <w:r w:rsidRPr="005E3550">
              <w:t xml:space="preserve">, </w:t>
            </w:r>
            <w:r w:rsidRPr="005E3550">
              <w:rPr>
                <w:rStyle w:val="BoldandItalics"/>
              </w:rPr>
              <w:t>equipment</w:t>
            </w:r>
            <w:r w:rsidRPr="005E3550">
              <w:t xml:space="preserve"> and required </w:t>
            </w:r>
            <w:r w:rsidRPr="005E3550">
              <w:rPr>
                <w:rStyle w:val="BoldandItalics"/>
              </w:rPr>
              <w:t>materials</w:t>
            </w:r>
            <w:r w:rsidRPr="005E3550">
              <w:t xml:space="preserve"> are obtained and prepared for the work</w:t>
            </w:r>
          </w:p>
        </w:tc>
      </w:tr>
      <w:tr w:rsidTr="00B8322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
              <w:rPr>
                <w:lang w:val="en-NZ"/>
              </w:rPr>
            </w:pPr>
            <w:r w:rsidRPr="005E3550">
              <w:t>2.</w:t>
            </w:r>
            <w:r w:rsidRPr="005E3550">
              <w:tab/>
              <w:t>Conduct insp</w:t>
            </w:r>
            <w:r w:rsidRPr="005E3550">
              <w:t>ection of timber flooring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2"/>
            </w:pPr>
            <w:r w:rsidRPr="005E3550">
              <w:t>2.1.</w:t>
            </w:r>
            <w:r w:rsidRPr="005E3550">
              <w:tab/>
              <w:t>The type of floor construction materials and the building floor structure and substructure are identified</w:t>
            </w:r>
          </w:p>
          <w:p w:rsidR="00000000" w:rsidRPr="005E3550" w:rsidP="005E3550">
            <w:pPr>
              <w:pStyle w:val="List2"/>
            </w:pPr>
            <w:r w:rsidRPr="005E3550">
              <w:t>2.2.</w:t>
            </w:r>
            <w:r w:rsidRPr="005E3550">
              <w:tab/>
            </w:r>
            <w:r w:rsidRPr="005E3550">
              <w:rPr>
                <w:rStyle w:val="BoldandItalics"/>
              </w:rPr>
              <w:t>Datum lines</w:t>
            </w:r>
            <w:r w:rsidRPr="005E3550">
              <w:t xml:space="preserve"> are run and checked to confirm dimensions</w:t>
            </w:r>
          </w:p>
          <w:p w:rsidR="00000000" w:rsidRPr="005E3550" w:rsidP="005E3550">
            <w:pPr>
              <w:pStyle w:val="List2"/>
            </w:pPr>
            <w:r w:rsidRPr="005E3550">
              <w:t>2.3.</w:t>
            </w:r>
            <w:r w:rsidRPr="005E3550">
              <w:tab/>
              <w:t>Moisture testing is completed in accordance with the ap</w:t>
            </w:r>
            <w:r w:rsidRPr="005E3550">
              <w:t>proved process and standard</w:t>
            </w:r>
          </w:p>
          <w:p w:rsidR="00000000" w:rsidRPr="005E3550" w:rsidP="005E3550">
            <w:pPr>
              <w:pStyle w:val="List2"/>
            </w:pPr>
            <w:r w:rsidRPr="005E3550">
              <w:t>2.4.</w:t>
            </w:r>
            <w:r w:rsidRPr="005E3550">
              <w:tab/>
            </w:r>
            <w:r w:rsidRPr="005E3550">
              <w:rPr>
                <w:rStyle w:val="BoldandItalics"/>
              </w:rPr>
              <w:t>Timber sub</w:t>
            </w:r>
            <w:r w:rsidRPr="005E3550">
              <w:t>-</w:t>
            </w:r>
            <w:r w:rsidRPr="005E3550">
              <w:rPr>
                <w:rStyle w:val="BoldandItalics"/>
              </w:rPr>
              <w:t>flooring inspections</w:t>
            </w:r>
            <w:r w:rsidRPr="005E3550">
              <w:t xml:space="preserve"> are completed to identify irregularities</w:t>
            </w:r>
          </w:p>
          <w:p w:rsidR="00000000" w:rsidRPr="005E3550" w:rsidP="005E3550">
            <w:pPr>
              <w:pStyle w:val="List2"/>
            </w:pPr>
            <w:r w:rsidRPr="005E3550">
              <w:t>2.5.</w:t>
            </w:r>
            <w:r w:rsidRPr="005E3550">
              <w:tab/>
              <w:t>Ventilation flow is confirmed and irregularities noted</w:t>
            </w:r>
          </w:p>
          <w:p w:rsidR="00000000" w:rsidP="005E3550">
            <w:pPr>
              <w:pStyle w:val="List2"/>
              <w:rPr>
                <w:lang w:val="en-NZ"/>
              </w:rPr>
            </w:pPr>
            <w:r w:rsidRPr="005E3550">
              <w:t>2.6.</w:t>
            </w:r>
            <w:r w:rsidRPr="005E3550">
              <w:tab/>
              <w:t>Floor joists, bearers and stumps are checked for irregularities</w:t>
            </w:r>
          </w:p>
        </w:tc>
      </w:tr>
      <w:tr w:rsidTr="00B8322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
              <w:rPr>
                <w:lang w:val="en-NZ"/>
              </w:rPr>
            </w:pPr>
            <w:r w:rsidRPr="005E3550">
              <w:t>3.</w:t>
            </w:r>
            <w:r w:rsidRPr="005E3550">
              <w:tab/>
            </w:r>
            <w:r w:rsidRPr="005E3550">
              <w:t>Conduct inspection of concrete flooring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2"/>
            </w:pPr>
            <w:r w:rsidRPr="005E3550">
              <w:t>3.1.</w:t>
            </w:r>
            <w:r w:rsidRPr="005E3550">
              <w:tab/>
              <w:t>The type of floor construction materials and the building floor structure and substructure are identified</w:t>
            </w:r>
          </w:p>
          <w:p w:rsidR="00000000" w:rsidRPr="005E3550" w:rsidP="005E3550">
            <w:pPr>
              <w:pStyle w:val="List2"/>
            </w:pPr>
            <w:r w:rsidRPr="005E3550">
              <w:t>3.2.</w:t>
            </w:r>
            <w:r w:rsidRPr="005E3550">
              <w:tab/>
              <w:t>Datum lines are run and checked to confirm dimensions</w:t>
            </w:r>
          </w:p>
          <w:p w:rsidR="00000000" w:rsidRPr="005E3550" w:rsidP="005E3550">
            <w:pPr>
              <w:pStyle w:val="List2"/>
            </w:pPr>
            <w:r w:rsidRPr="005E3550">
              <w:t>3.3.</w:t>
            </w:r>
            <w:r w:rsidRPr="005E3550">
              <w:tab/>
              <w:t>Moisture testing is completed in accordan</w:t>
            </w:r>
            <w:r w:rsidRPr="005E3550">
              <w:t>ce with the approved process and standard</w:t>
            </w:r>
          </w:p>
          <w:p w:rsidR="00000000" w:rsidRPr="005E3550" w:rsidP="005E3550">
            <w:pPr>
              <w:pStyle w:val="List2"/>
            </w:pPr>
            <w:r w:rsidRPr="005E3550">
              <w:t>3.4.</w:t>
            </w:r>
            <w:r w:rsidRPr="005E3550">
              <w:tab/>
            </w:r>
            <w:r w:rsidRPr="005E3550">
              <w:rPr>
                <w:rStyle w:val="BoldandItalics"/>
              </w:rPr>
              <w:t>Concrete sub floor inspections</w:t>
            </w:r>
            <w:r w:rsidRPr="005E3550">
              <w:t xml:space="preserve"> are completed to identify irregularities</w:t>
            </w:r>
          </w:p>
          <w:p w:rsidR="00000000" w:rsidP="005E3550">
            <w:pPr>
              <w:pStyle w:val="List2"/>
              <w:rPr>
                <w:lang w:val="en-NZ"/>
              </w:rPr>
            </w:pPr>
            <w:r w:rsidRPr="005E3550">
              <w:t>3.5.</w:t>
            </w:r>
            <w:r w:rsidRPr="005E3550">
              <w:tab/>
              <w:t>Expansion joints are inspected to ensure they are clean and unobstructed</w:t>
            </w:r>
          </w:p>
        </w:tc>
      </w:tr>
      <w:tr w:rsidTr="00B8322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
              <w:rPr>
                <w:lang w:val="en-NZ"/>
              </w:rPr>
            </w:pPr>
            <w:r w:rsidRPr="005E3550">
              <w:t>4.</w:t>
            </w:r>
            <w:r w:rsidRPr="005E3550">
              <w:tab/>
              <w:t>Notify findings of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2"/>
            </w:pPr>
            <w:r w:rsidRPr="005E3550">
              <w:t>4.1.</w:t>
            </w:r>
            <w:r w:rsidRPr="005E3550">
              <w:tab/>
            </w:r>
            <w:r w:rsidRPr="005E3550">
              <w:rPr>
                <w:rStyle w:val="BoldandItalics"/>
              </w:rPr>
              <w:t>Notification</w:t>
            </w:r>
            <w:r w:rsidRPr="005E3550">
              <w:t xml:space="preserve"> of the </w:t>
            </w:r>
            <w:r w:rsidRPr="005E3550">
              <w:t>findings of the inspection is completed in accordance with the current and relevant standards</w:t>
            </w:r>
          </w:p>
          <w:p w:rsidR="00000000" w:rsidRPr="005E3550" w:rsidP="005E3550">
            <w:pPr>
              <w:pStyle w:val="List2"/>
            </w:pPr>
            <w:r w:rsidRPr="005E3550">
              <w:t>4.2.</w:t>
            </w:r>
            <w:r w:rsidRPr="005E3550">
              <w:tab/>
              <w:t>Copies of the notification are sent to appropriate personnel and suitably filed following workplace procedures</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9" w:name="O_88595"/>
      <w:bookmarkEnd w:id="9"/>
      <w:r w:rsidRPr="005E3550">
        <w:t>Required Skills and Knowledge</w:t>
      </w:r>
    </w:p>
    <w:tbl>
      <w:tblPr>
        <w:tblW w:w="0" w:type="auto"/>
        <w:tblLayout w:type="fixed"/>
        <w:tblCellMar>
          <w:left w:w="62" w:type="dxa"/>
          <w:right w:w="62" w:type="dxa"/>
        </w:tblCellMar>
        <w:tblLook w:val="0000"/>
      </w:tblPr>
      <w:tblGrid>
        <w:gridCol w:w="8522"/>
      </w:tblGrid>
      <w:tr w:rsidTr="00B832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REQUIRED SKILLS AND KNOWLEDGE</w:t>
            </w:r>
          </w:p>
        </w:tc>
      </w:tr>
      <w:tr w:rsidTr="00B832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t>This section describes the skills and knowledge required for this unit.</w:t>
            </w:r>
          </w:p>
        </w:tc>
      </w:tr>
      <w:tr w:rsidTr="00B832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Required skills</w:t>
            </w:r>
          </w:p>
        </w:tc>
      </w:tr>
      <w:tr w:rsidTr="00B832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Bullet"/>
            </w:pPr>
            <w:r w:rsidRPr="005E3550">
              <w:t>collect, organise and understand information related to work orders, plans and safety procedures</w:t>
            </w:r>
          </w:p>
          <w:p w:rsidR="00000000" w:rsidRPr="005E3550" w:rsidP="005E3550">
            <w:pPr>
              <w:pStyle w:val="ListBullet"/>
            </w:pPr>
            <w:r w:rsidRPr="005E3550">
              <w:t>c</w:t>
            </w:r>
            <w:r w:rsidRPr="005E3550">
              <w:t>ommunicate ideas and information to enable confirmation of work requirements and specifications, coordination of work with site supervisor, other workers and customers, and the reporting of inspection outcomes and problems</w:t>
            </w:r>
          </w:p>
          <w:p w:rsidR="00000000" w:rsidRPr="005E3550" w:rsidP="005E3550">
            <w:pPr>
              <w:pStyle w:val="ListBullet"/>
            </w:pPr>
            <w:r w:rsidRPr="005E3550">
              <w:t>work with others and in a team by</w:t>
            </w:r>
            <w:r w:rsidRPr="005E3550">
              <w:t xml:space="preserve"> recognising dependencies and using cooperative approaches to optimise work flow and productivity</w:t>
            </w:r>
          </w:p>
          <w:p w:rsidR="00000000" w:rsidRPr="005E3550" w:rsidP="005E3550">
            <w:pPr>
              <w:pStyle w:val="ListBullet"/>
            </w:pPr>
            <w:r w:rsidRPr="005E3550">
              <w:t>use pre-checking and inspection techniques to anticipate sub-floor inspection problems to avoid re-work and wastage</w:t>
            </w:r>
          </w:p>
          <w:p w:rsidR="00000000" w:rsidRPr="005E3550" w:rsidP="005E3550">
            <w:pPr>
              <w:pStyle w:val="ListBullet"/>
            </w:pPr>
            <w:r w:rsidRPr="005E3550">
              <w:t>diagnose and identify the causes and conse</w:t>
            </w:r>
            <w:r w:rsidRPr="005E3550">
              <w:t>quences of sub-flooring irregularities</w:t>
            </w:r>
          </w:p>
          <w:p w:rsidR="00000000" w:rsidRPr="005E3550" w:rsidP="005E3550">
            <w:pPr>
              <w:pStyle w:val="ListBullet"/>
            </w:pPr>
            <w:r w:rsidRPr="005E3550">
              <w:t>recognise and respond to circumstances outside instructions or personal competence</w:t>
            </w:r>
          </w:p>
          <w:p w:rsidR="00000000" w:rsidRPr="005E3550" w:rsidP="005E3550">
            <w:pPr>
              <w:pStyle w:val="ListBullet"/>
            </w:pPr>
            <w:r w:rsidRPr="005E3550">
              <w:t>plan and organise activities including the obtaining of equipment and materials to avoid any back tracking, work flow interruptions or</w:t>
            </w:r>
            <w:r w:rsidRPr="005E3550">
              <w:t xml:space="preserve"> wastage</w:t>
            </w:r>
          </w:p>
          <w:p w:rsidR="00000000" w:rsidRPr="005E3550" w:rsidP="005E3550">
            <w:pPr>
              <w:pStyle w:val="ListBullet"/>
            </w:pPr>
            <w:r w:rsidRPr="005E3550">
              <w:t>use mathematical ideas and techniques to correctly complete measurements, calculate area and estimate other material requirements</w:t>
            </w:r>
          </w:p>
          <w:p w:rsidR="00000000" w:rsidRPr="005E3550" w:rsidP="005E3550">
            <w:pPr>
              <w:pStyle w:val="ListBullet"/>
            </w:pPr>
            <w:r w:rsidRPr="005E3550">
              <w:t>clarify and confirm work instructions</w:t>
            </w:r>
          </w:p>
          <w:p w:rsidR="00000000" w:rsidRPr="005E3550" w:rsidP="005E3550">
            <w:pPr>
              <w:pStyle w:val="ListBullet"/>
            </w:pPr>
            <w:r w:rsidRPr="005E3550">
              <w:t>plan work within given task parameters</w:t>
            </w:r>
          </w:p>
          <w:p w:rsidR="00000000" w:rsidRPr="005E3550" w:rsidP="005E3550">
            <w:pPr>
              <w:pStyle w:val="ListBullet"/>
            </w:pPr>
            <w:r w:rsidRPr="005E3550">
              <w:t>accept responsibility for given tasks</w:t>
            </w:r>
          </w:p>
          <w:p w:rsidR="00000000" w:rsidRPr="005E3550" w:rsidP="005E3550">
            <w:pPr>
              <w:pStyle w:val="ListBullet"/>
            </w:pPr>
            <w:r w:rsidRPr="005E3550">
              <w:t>se</w:t>
            </w:r>
            <w:r w:rsidRPr="005E3550">
              <w:t>t, monitor and satisfy personal work goals</w:t>
            </w:r>
          </w:p>
          <w:p w:rsidR="00000000" w:rsidRPr="005E3550" w:rsidP="005E3550">
            <w:pPr>
              <w:pStyle w:val="ListBullet"/>
            </w:pPr>
            <w:r w:rsidRPr="005E3550">
              <w:t>satisfy the competency requirements for the job</w:t>
            </w:r>
          </w:p>
          <w:p w:rsidR="00000000" w:rsidRPr="005E3550" w:rsidP="005E3550">
            <w:pPr>
              <w:pStyle w:val="ListBullet"/>
            </w:pPr>
            <w:r w:rsidRPr="005E3550">
              <w:t>maintain current knowledge of:</w:t>
            </w:r>
          </w:p>
          <w:p w:rsidR="00000000" w:rsidRPr="005E3550" w:rsidP="005E3550">
            <w:pPr>
              <w:pStyle w:val="ListBullet2"/>
            </w:pPr>
            <w:r w:rsidRPr="005E3550">
              <w:t>tools and materials</w:t>
            </w:r>
          </w:p>
          <w:p w:rsidR="00000000" w:rsidRPr="005E3550" w:rsidP="005E3550">
            <w:pPr>
              <w:pStyle w:val="ListBullet2"/>
            </w:pPr>
            <w:r w:rsidRPr="005E3550">
              <w:t>installation techniques</w:t>
            </w:r>
          </w:p>
          <w:p w:rsidR="00000000" w:rsidRPr="005E3550" w:rsidP="005E3550">
            <w:pPr>
              <w:pStyle w:val="ListBullet"/>
            </w:pPr>
            <w:r w:rsidRPr="005E3550">
              <w:t>seek learning opportunities</w:t>
            </w:r>
          </w:p>
          <w:p w:rsidR="00000000" w:rsidP="005E3550">
            <w:pPr>
              <w:pStyle w:val="ListBullet"/>
              <w:rPr>
                <w:lang w:val="en-NZ"/>
              </w:rPr>
            </w:pPr>
            <w:r w:rsidRPr="005E3550">
              <w:t>use the workplace technology related to the inspection of sub-floors including tools, equipment, calculators and measuring devices.</w:t>
            </w:r>
          </w:p>
        </w:tc>
      </w:tr>
      <w:tr w:rsidTr="00B832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Required knowledge</w:t>
            </w:r>
          </w:p>
        </w:tc>
      </w:tr>
      <w:tr w:rsidTr="00B832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Bullet"/>
            </w:pPr>
            <w:r w:rsidRPr="005E3550">
              <w:t>workplace safety system requirements related to floor inspection</w:t>
            </w:r>
          </w:p>
          <w:p w:rsidR="00000000" w:rsidRPr="005E3550" w:rsidP="005E3550">
            <w:pPr>
              <w:pStyle w:val="ListBullet"/>
            </w:pPr>
            <w:r w:rsidRPr="005E3550">
              <w:t>type, characteristics and defects of:</w:t>
            </w:r>
          </w:p>
          <w:p w:rsidR="00000000" w:rsidRPr="005E3550" w:rsidP="005E3550">
            <w:pPr>
              <w:pStyle w:val="ListBullet2"/>
            </w:pPr>
            <w:r w:rsidRPr="005E3550">
              <w:t>timber sub-floor structures</w:t>
            </w:r>
          </w:p>
          <w:p w:rsidR="00000000" w:rsidRPr="005E3550" w:rsidP="005E3550">
            <w:pPr>
              <w:pStyle w:val="ListBullet2"/>
            </w:pPr>
            <w:r w:rsidRPr="005E3550">
              <w:t>concrete sub-floor structures</w:t>
            </w:r>
          </w:p>
          <w:p w:rsidR="00000000" w:rsidRPr="005E3550" w:rsidP="005E3550">
            <w:pPr>
              <w:pStyle w:val="ListBullet"/>
            </w:pPr>
            <w:r w:rsidRPr="005E3550">
              <w:t>types and uses of inspection tools and equipment and procedures for their safe use, operation and maintenance</w:t>
            </w:r>
          </w:p>
          <w:p w:rsidR="00000000" w:rsidRPr="005E3550" w:rsidP="005E3550">
            <w:pPr>
              <w:pStyle w:val="ListBullet"/>
            </w:pPr>
            <w:r w:rsidRPr="005E3550">
              <w:t>requirements for floor condition for floor coverings</w:t>
            </w:r>
          </w:p>
          <w:p w:rsidR="00000000" w:rsidRPr="005E3550" w:rsidP="005E3550">
            <w:pPr>
              <w:pStyle w:val="ListBullet"/>
            </w:pPr>
            <w:r w:rsidRPr="005E3550">
              <w:t>characteristics and requirements</w:t>
            </w:r>
            <w:r w:rsidRPr="005E3550">
              <w:t xml:space="preserve"> of sub-floor preparation </w:t>
            </w:r>
          </w:p>
          <w:p w:rsidR="00000000" w:rsidRPr="005E3550" w:rsidP="005E3550">
            <w:pPr>
              <w:pStyle w:val="ListBullet"/>
            </w:pPr>
            <w:r w:rsidRPr="005E3550">
              <w:t>work flow in relation to inspection processes and procedures</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10" w:name="O_88596"/>
      <w:bookmarkEnd w:id="10"/>
      <w:r w:rsidRPr="005E3550">
        <w:t>Evidence Guide</w:t>
      </w:r>
    </w:p>
    <w:tbl>
      <w:tblPr>
        <w:tblW w:w="9570" w:type="dxa"/>
        <w:tblLayout w:type="fixed"/>
        <w:tblCellMar>
          <w:left w:w="62" w:type="dxa"/>
          <w:right w:w="62" w:type="dxa"/>
        </w:tblCellMar>
        <w:tblLook w:val="0000"/>
      </w:tblPr>
      <w:tblGrid>
        <w:gridCol w:w="3908"/>
        <w:gridCol w:w="5662"/>
      </w:tblGrid>
      <w:tr w:rsidTr="00B832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EVIDENCE GUIDE</w:t>
            </w:r>
          </w:p>
        </w:tc>
      </w:tr>
      <w:tr w:rsidTr="00B832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t>The Evidence Guide provides advice on assess</w:t>
            </w:r>
            <w:r w:rsidRPr="005E3550">
              <w:t>ment and must be read in conjunction with the performance criteria, required skills and knowledge, range statement and the Assessment Guidelines for the Training Package.</w:t>
            </w:r>
          </w:p>
        </w:tc>
      </w:tr>
      <w:tr w:rsidTr="00B832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 xml:space="preserve">Critical aspects for assessment and evidence required to demonstrate competency in </w:t>
            </w:r>
            <w:r w:rsidRPr="005E3550">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Bullet"/>
            </w:pPr>
            <w:r w:rsidRPr="005E3550">
              <w:t xml:space="preserve">Comply with legislation, regulations, standards, codes of practice and established safe practices and procedures for sub-floor inspection </w:t>
            </w:r>
          </w:p>
          <w:p w:rsidR="00000000" w:rsidRPr="005E3550" w:rsidP="005E3550">
            <w:pPr>
              <w:pStyle w:val="ListBullet"/>
            </w:pPr>
            <w:r w:rsidRPr="005E3550">
              <w:t>Interpret work order and locate and apply relevant information</w:t>
            </w:r>
          </w:p>
          <w:p w:rsidR="00000000" w:rsidRPr="005E3550" w:rsidP="005E3550">
            <w:pPr>
              <w:pStyle w:val="ListBullet"/>
            </w:pPr>
            <w:r w:rsidRPr="005E3550">
              <w:t>Apply safe handling requirements for equipment, products and materials, including use of personal protective equipment</w:t>
            </w:r>
          </w:p>
          <w:p w:rsidR="00000000" w:rsidRPr="005E3550" w:rsidP="005E3550">
            <w:pPr>
              <w:pStyle w:val="ListBullet"/>
            </w:pPr>
            <w:r w:rsidRPr="005E3550">
              <w:t>Follow work instructions, operating procedures and inspection practices to:</w:t>
            </w:r>
          </w:p>
          <w:p w:rsidR="00000000" w:rsidRPr="005E3550" w:rsidP="005E3550">
            <w:pPr>
              <w:pStyle w:val="ListBullet2"/>
            </w:pPr>
            <w:r w:rsidRPr="005E3550">
              <w:t>minimise the risk of injury to self and others</w:t>
            </w:r>
          </w:p>
          <w:p w:rsidR="00000000" w:rsidRPr="005E3550" w:rsidP="005E3550">
            <w:pPr>
              <w:pStyle w:val="ListBullet2"/>
            </w:pPr>
            <w:r w:rsidRPr="005E3550">
              <w:t>prevent damag</w:t>
            </w:r>
            <w:r w:rsidRPr="005E3550">
              <w:t>e to goods, equipment and products</w:t>
            </w:r>
          </w:p>
          <w:p w:rsidR="00000000" w:rsidRPr="005E3550" w:rsidP="005E3550">
            <w:pPr>
              <w:pStyle w:val="ListBullet2"/>
            </w:pPr>
            <w:r w:rsidRPr="005E3550">
              <w:t>maintain required production output and product quality</w:t>
            </w:r>
          </w:p>
          <w:p w:rsidR="00000000" w:rsidRPr="005E3550" w:rsidP="005E3550">
            <w:pPr>
              <w:pStyle w:val="ListBullet"/>
            </w:pPr>
            <w:r w:rsidRPr="005E3550">
              <w:t>Complete a minimum of:</w:t>
            </w:r>
          </w:p>
          <w:p w:rsidR="00000000" w:rsidRPr="005E3550" w:rsidP="005E3550">
            <w:pPr>
              <w:pStyle w:val="ListBullet2"/>
            </w:pPr>
            <w:r w:rsidRPr="005E3550">
              <w:t>one timber sub-floor inspection and written notification</w:t>
            </w:r>
          </w:p>
          <w:p w:rsidR="00000000" w:rsidRPr="005E3550" w:rsidP="005E3550">
            <w:pPr>
              <w:pStyle w:val="ListBullet2"/>
            </w:pPr>
            <w:r w:rsidRPr="005E3550">
              <w:t>one concrete sub-floor inspection and written notification</w:t>
            </w:r>
          </w:p>
          <w:p w:rsidR="00000000" w:rsidRPr="005E3550" w:rsidP="005E3550">
            <w:pPr>
              <w:pStyle w:val="ListBullet"/>
            </w:pPr>
            <w:r w:rsidRPr="005E3550">
              <w:t>Work effectively with o</w:t>
            </w:r>
            <w:r w:rsidRPr="005E3550">
              <w:t>thers</w:t>
            </w:r>
          </w:p>
          <w:p w:rsidR="00000000" w:rsidP="005E3550">
            <w:pPr>
              <w:pStyle w:val="ListBullet"/>
              <w:rPr>
                <w:lang w:val="en-NZ"/>
              </w:rPr>
            </w:pPr>
            <w:r w:rsidRPr="005E3550">
              <w:t>Modify activities to cater for variations in workplace contexts and environment</w:t>
            </w:r>
          </w:p>
        </w:tc>
      </w:tr>
      <w:tr w:rsidTr="00B832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Context of</w:t>
            </w:r>
            <w:r w:rsidRPr="005E3550">
              <w:t xml:space="preserve">, </w:t>
            </w:r>
            <w:r w:rsidRPr="005E355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Bullet"/>
            </w:pPr>
            <w:r w:rsidRPr="005E3550">
              <w:t>The application of competency is to be assessed in the workplace or realistically simulated workplace</w:t>
            </w:r>
          </w:p>
          <w:p w:rsidR="00000000" w:rsidRPr="005E3550" w:rsidP="005E3550">
            <w:pPr>
              <w:pStyle w:val="ListBullet"/>
            </w:pPr>
            <w:r w:rsidRPr="005E3550">
              <w:t>Assessment is to occur under standard and authorised work practices, safety requirements and environmental constraints</w:t>
            </w:r>
          </w:p>
          <w:p w:rsidR="00000000" w:rsidRPr="005E3550" w:rsidP="005E3550">
            <w:pPr>
              <w:pStyle w:val="ListBullet"/>
            </w:pPr>
            <w:r w:rsidRPr="005E3550">
              <w:t>Assessment of essential underpinning knowledge, other than confirmatory questions, will usually be conducted in an off-site context</w:t>
            </w:r>
          </w:p>
          <w:p w:rsidR="00000000" w:rsidRPr="005E3550" w:rsidP="005E3550">
            <w:pPr>
              <w:pStyle w:val="ListBullet"/>
            </w:pPr>
            <w:r w:rsidRPr="005E3550">
              <w:t>Asses</w:t>
            </w:r>
            <w:r w:rsidRPr="005E3550">
              <w:t>sment is to comply with relevant regulatory or Australian Standards requirements</w:t>
            </w:r>
          </w:p>
          <w:p w:rsidR="00000000" w:rsidRPr="005E3550" w:rsidP="005E3550">
            <w:pPr>
              <w:pStyle w:val="ListBullet"/>
            </w:pPr>
            <w:r w:rsidRPr="005E3550">
              <w:t>The following resources should be made available:</w:t>
            </w:r>
          </w:p>
          <w:p w:rsidR="00000000" w:rsidRPr="005E3550" w:rsidP="005E3550">
            <w:pPr>
              <w:pStyle w:val="ListBullet2"/>
            </w:pPr>
            <w:r w:rsidRPr="005E3550">
              <w:t>workplace location or simulated workplace</w:t>
            </w:r>
          </w:p>
          <w:p w:rsidR="00000000" w:rsidRPr="005E3550" w:rsidP="005E3550">
            <w:pPr>
              <w:pStyle w:val="ListBullet2"/>
            </w:pPr>
            <w:r w:rsidRPr="005E3550">
              <w:t>testing equipment, tools and materials relevant to sub-floor inspection</w:t>
            </w:r>
          </w:p>
          <w:p w:rsidR="00000000" w:rsidP="005E3550">
            <w:pPr>
              <w:pStyle w:val="ListBullet2"/>
              <w:rPr>
                <w:lang w:val="en-NZ"/>
              </w:rPr>
            </w:pPr>
            <w:r w:rsidRPr="005E3550">
              <w:t>specifications and work instructions</w:t>
            </w:r>
          </w:p>
        </w:tc>
      </w:tr>
      <w:tr w:rsidTr="00B832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Assessment must satisfy the endorsed assessment guidelines of the Furnishing Industry Training Package</w:t>
            </w:r>
          </w:p>
          <w:p w:rsidR="00000000" w:rsidRPr="005E3550" w:rsidP="005E3550">
            <w:pPr>
              <w:pStyle w:val="BodyText"/>
            </w:pPr>
            <w:r w:rsidRPr="005E3550">
              <w:t>Assessment methods must confirm consistency and accuracy of performance (over time and in a ra</w:t>
            </w:r>
            <w:r w:rsidRPr="005E3550">
              <w:t>nge of workplace relevant contexts) together with application of underpinning knowledge</w:t>
            </w:r>
          </w:p>
          <w:p w:rsidR="00000000" w:rsidRPr="005E3550" w:rsidP="005E3550">
            <w:pPr>
              <w:pStyle w:val="BodyText"/>
            </w:pPr>
            <w:r w:rsidRPr="005E3550">
              <w:t>Assessment methods must be by direct observation of tasks and include questioning on underpinning knowledge to ensure its correct interpretation and application</w:t>
            </w:r>
          </w:p>
          <w:p w:rsidR="00000000" w:rsidRPr="005E3550" w:rsidP="005E3550">
            <w:pPr>
              <w:pStyle w:val="BodyText"/>
            </w:pPr>
            <w:r w:rsidRPr="005E3550">
              <w:t>Assessm</w:t>
            </w:r>
            <w:r w:rsidRPr="005E3550">
              <w:t>ent may be applied under project related conditions (real or simulated) and require evidence of process</w:t>
            </w:r>
          </w:p>
          <w:p w:rsidR="00000000" w:rsidRPr="005E3550" w:rsidP="005E3550">
            <w:pPr>
              <w:pStyle w:val="BodyText"/>
            </w:pPr>
            <w:r w:rsidRPr="005E3550">
              <w:t>Assessment must confirm a reasonable inference that competency is able not only to be satisfied under the particular circumstance, but is able to be tra</w:t>
            </w:r>
            <w:r w:rsidRPr="005E3550">
              <w:t>nsferred to other circumstances</w:t>
            </w:r>
          </w:p>
          <w:p w:rsidR="00000000" w:rsidRPr="005E3550" w:rsidP="005E3550">
            <w:pPr>
              <w:pStyle w:val="BodyText"/>
            </w:pPr>
            <w:r w:rsidRPr="005E3550">
              <w:t>Assessment may be in conjunction with assessment of other related units of competency, e.g. Plan and cost flooring technology work</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11" w:name="O_88597"/>
      <w:bookmarkEnd w:id="11"/>
      <w:r w:rsidRPr="005E3550">
        <w:t>Range Statement</w:t>
      </w:r>
    </w:p>
    <w:tbl>
      <w:tblPr>
        <w:tblW w:w="0" w:type="auto"/>
        <w:tblLayout w:type="fixed"/>
        <w:tblCellMar>
          <w:left w:w="62" w:type="dxa"/>
          <w:right w:w="62" w:type="dxa"/>
        </w:tblCellMar>
        <w:tblLook w:val="0000"/>
      </w:tblPr>
      <w:tblGrid>
        <w:gridCol w:w="3522"/>
        <w:gridCol w:w="5000"/>
      </w:tblGrid>
      <w:tr w:rsidTr="00B832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RANGE STATEMENT</w:t>
            </w:r>
          </w:p>
        </w:tc>
      </w:tr>
      <w:tr w:rsidTr="00B832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t>The range statement relates to the unit of competency as a whole. It allows for different work environments and situations that may affect performance. Bold italicised wording, if used in the performance criteria, is detailed below. Essential operating con</w:t>
            </w:r>
            <w:r w:rsidRPr="005E3550">
              <w:t>ditions that may be present with training and assessment (depending on the work situation, needs of the candidate, accessibility of the item, and local industry and regional contexts) may also be included.</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are to be in accordanc</w:t>
            </w:r>
            <w:r w:rsidRPr="005E3550">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5E3550">
              <w:t>the environment, equal opportunity, anti-discrimination, relevant industry codes of practice, duty of care and heritage</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 xml:space="preserve">are to be in accordance with Commonwealth, State or Territory legislation and regulations, </w:t>
            </w:r>
            <w:r w:rsidRPr="005E3550">
              <w:t>organisational safety policies and procedures. Requirements may include but not be limited to the use of personal protective equipment and clothing, fire fighting equipment, First Aid equipment, hazard and risk control and elimination, control of hazardous</w:t>
            </w:r>
            <w:r w:rsidRPr="005E3550">
              <w:t xml:space="preserve"> materials and substances, manual handling including lifting and carrying</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may include but not be limited to legal, organisational and site guidelines, policies and procedures relating to own role and responsibility, quality as</w:t>
            </w:r>
            <w:r w:rsidRPr="005E3550">
              <w:t>surance, procedural manuals, quality and continuous improvement processes and standards, OHS, emergency and evacuation, ethical standards, recording and reporting, access and equity principles and practices, equipment use, maintenance and storage, environm</w:t>
            </w:r>
            <w:r w:rsidRPr="005E3550">
              <w:t>ental management (waste disposal, recycling and re-use guidelines)</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Relevant information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Bullet"/>
            </w:pPr>
            <w:r w:rsidRPr="005E3550">
              <w:t>Workplace procedures relating to the use and operation of tools and equipment</w:t>
            </w:r>
          </w:p>
          <w:p w:rsidR="00000000" w:rsidRPr="005E3550" w:rsidP="005E3550">
            <w:pPr>
              <w:pStyle w:val="ListBullet"/>
            </w:pPr>
            <w:r w:rsidRPr="005E3550">
              <w:t>Workplace instructions, including job sheets, plans, drawings and designs</w:t>
            </w:r>
          </w:p>
          <w:p w:rsidR="00000000" w:rsidRPr="005E3550" w:rsidP="005E3550">
            <w:pPr>
              <w:pStyle w:val="ListBullet"/>
            </w:pPr>
            <w:r w:rsidRPr="005E3550">
              <w:t>Workplace proc</w:t>
            </w:r>
            <w:r w:rsidRPr="005E3550">
              <w:t>edures relating to notification and communications</w:t>
            </w:r>
          </w:p>
          <w:p w:rsidR="00000000" w:rsidP="005E3550">
            <w:pPr>
              <w:pStyle w:val="ListBullet"/>
              <w:rPr>
                <w:lang w:val="en-NZ"/>
              </w:rPr>
            </w:pPr>
            <w:r w:rsidRPr="005E3550">
              <w:t>Manufacturer instructions for the use of equipment and materials</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 xml:space="preserve">are to include straight edges (150 mm - 3m), spirit level, string line, chalk line, electrical resistance meter, tape </w:t>
            </w:r>
            <w:r w:rsidRPr="005E3550">
              <w:t>measure, laser level, dumpy, measuring pole, water level, hygrometer, thermometer probe, acid and alkaline testing equipment, electric drill and masonry drill bits</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m</w:t>
            </w:r>
            <w:r w:rsidRPr="005E3550">
              <w:t>ay include timber strip flooring, construction sheet flooring, concrete floors, above grade, on grade and below grade floors</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Datum line checks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are used to confirm floor fall, dips and irregularities and finished floor height in relation to other floor co</w:t>
            </w:r>
            <w:r w:rsidRPr="005E3550">
              <w:t>verings and door clearances</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Timber sub-flooring inspections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are to include tests for moisture content, protruding nails, loose metal and other objects, cracked, loose or damaged boards, rotting, insect attack and cross flow ventilation</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Concrete sub-floo</w:t>
            </w:r>
            <w:r w:rsidRPr="005E3550">
              <w:rPr>
                <w:rStyle w:val="SpecialBold"/>
              </w:rPr>
              <w:t>r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ListBullet"/>
              <w:rPr>
                <w:lang w:val="en-NZ"/>
              </w:rPr>
            </w:pPr>
            <w:r w:rsidRPr="005E3550">
              <w:t>are to include checks for any protruding obstacles, for cracks or damage, moisture, damage to expansion joint, concrete surface for weakness or damage and for the presence of during agents</w:t>
            </w:r>
          </w:p>
        </w:tc>
      </w:tr>
      <w:tr w:rsidTr="00B8322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Inspection notifications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ListBullet"/>
            </w:pPr>
            <w:r w:rsidRPr="005E3550">
              <w:t>are to cover the type of t</w:t>
            </w:r>
            <w:r w:rsidRPr="005E3550">
              <w:t>he inspection completed, testing methods used, inspection findings, suggested remedies to any faults identified and recommendations for floor coverings or finishing</w:t>
            </w:r>
          </w:p>
        </w:tc>
      </w:tr>
    </w:tbl>
    <w:p w:rsidR="00B8322F" w:rsidP="005E3550">
      <w:pPr>
        <w:pStyle w:val="BodyText"/>
      </w:pPr>
    </w:p>
    <w:p w:rsidR="00B8322F" w:rsidP="005E3550">
      <w:pPr>
        <w:pStyle w:val="BodyText"/>
      </w:pPr>
    </w:p>
    <w:p w:rsidR="00000000" w:rsidRPr="005E3550" w:rsidP="005E3550">
      <w:pPr>
        <w:pStyle w:val="Heading1"/>
      </w:pPr>
      <w:bookmarkStart w:id="12" w:name="O_88598"/>
      <w:bookmarkEnd w:id="12"/>
      <w:r w:rsidRPr="005E3550">
        <w:t>Unit Sector(s)</w:t>
      </w:r>
    </w:p>
    <w:tbl>
      <w:tblPr>
        <w:tblW w:w="0" w:type="auto"/>
        <w:tblLayout w:type="fixed"/>
        <w:tblCellMar>
          <w:left w:w="62" w:type="dxa"/>
          <w:right w:w="62" w:type="dxa"/>
        </w:tblCellMar>
        <w:tblLook w:val="0000"/>
      </w:tblPr>
      <w:tblGrid>
        <w:gridCol w:w="2617"/>
        <w:gridCol w:w="5905"/>
      </w:tblGrid>
      <w:tr w:rsidTr="00B8322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Flooring Technology</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13" w:name="O_157994"/>
      <w:bookmarkEnd w:id="13"/>
      <w:r w:rsidRPr="005E3550">
        <w:t>Competency field</w:t>
      </w:r>
    </w:p>
    <w:tbl>
      <w:tblPr>
        <w:tblW w:w="0" w:type="auto"/>
        <w:tblLayout w:type="fixed"/>
        <w:tblCellMar>
          <w:left w:w="62" w:type="dxa"/>
          <w:right w:w="62" w:type="dxa"/>
        </w:tblCellMar>
        <w:tblLook w:val="0000"/>
      </w:tblPr>
      <w:tblGrid>
        <w:gridCol w:w="2779"/>
        <w:gridCol w:w="5743"/>
      </w:tblGrid>
      <w:tr w:rsidTr="00B8322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r w:rsidRPr="005E3550">
              <w:t>Floor preparation</w:t>
            </w:r>
          </w:p>
        </w:tc>
      </w:tr>
    </w:tbl>
    <w:p w:rsidR="00000000" w:rsidRPr="005E3550" w:rsidP="005E3550">
      <w:pPr>
        <w:pStyle w:val="BodyText"/>
      </w:pPr>
    </w:p>
    <w:p w:rsidR="00000000" w:rsidRPr="005E3550" w:rsidP="005E3550">
      <w:pPr>
        <w:pStyle w:val="AllowPageBreak"/>
      </w:pPr>
    </w:p>
    <w:p w:rsidR="00000000" w:rsidRPr="005E3550" w:rsidP="005E3550">
      <w:pPr>
        <w:pStyle w:val="Heading1"/>
      </w:pPr>
      <w:bookmarkStart w:id="14" w:name="O_157993"/>
      <w:bookmarkEnd w:id="14"/>
      <w:r w:rsidRPr="005E3550">
        <w:t>Co-requisite units</w:t>
      </w:r>
    </w:p>
    <w:tbl>
      <w:tblPr>
        <w:tblW w:w="0" w:type="auto"/>
        <w:tblLayout w:type="fixed"/>
        <w:tblCellMar>
          <w:left w:w="62" w:type="dxa"/>
          <w:right w:w="62" w:type="dxa"/>
        </w:tblCellMar>
        <w:tblLook w:val="0000"/>
      </w:tblPr>
      <w:tblGrid>
        <w:gridCol w:w="2641"/>
        <w:gridCol w:w="1322"/>
        <w:gridCol w:w="4559"/>
      </w:tblGrid>
      <w:tr w:rsidTr="00B832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r w:rsidRPr="005E35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p>
        </w:tc>
      </w:tr>
      <w:tr w:rsidTr="00B832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550">
            <w:pPr>
              <w:pStyle w:val="BodyText"/>
              <w:rPr>
                <w:lang w:val="en-NZ"/>
              </w:rPr>
            </w:pPr>
          </w:p>
        </w:tc>
      </w:tr>
      <w:tr w:rsidTr="00B832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550" w:rsidP="005E3550">
            <w:pPr>
              <w:pStyle w:val="BodyText"/>
            </w:pPr>
          </w:p>
        </w:tc>
      </w:tr>
    </w:tbl>
    <w:p w:rsidR="00000000" w:rsidRPr="005E3550" w:rsidP="005E3550">
      <w:pPr>
        <w:pStyle w:val="BodyText"/>
      </w:pPr>
    </w:p>
    <w:p w:rsidR="00000000" w:rsidRPr="005E3550" w:rsidP="005E3550"/>
    <w:sectPr w:rsidSect="005E3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22F" w:rsidP="00B83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2F" w:rsidP="005E3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322F" w:rsidP="005E3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322F" w:rsidP="005E3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22F" w:rsidP="00B832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2F" w:rsidP="005E3550">
    <w:pPr>
      <w:pStyle w:val="Header"/>
      <w:framePr w:wrap="around"/>
    </w:pPr>
    <w:r>
      <w:fldChar w:fldCharType="begin"/>
    </w:r>
    <w:r>
      <w:instrText xml:space="preserve"> TITLE   \* MERGEFORMAT </w:instrText>
    </w:r>
    <w:r>
      <w:fldChar w:fldCharType="separate"/>
    </w:r>
    <w:r>
      <w:t>LMFFL3101A Inspect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22F" w:rsidP="005E35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AF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861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01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550"/>
    <w:pPr>
      <w:spacing w:before="360" w:after="60"/>
      <w:outlineLvl w:val="0"/>
    </w:pPr>
    <w:rPr>
      <w:sz w:val="32"/>
    </w:rPr>
  </w:style>
  <w:style w:type="paragraph" w:styleId="Heading2">
    <w:name w:val="heading 2"/>
    <w:basedOn w:val="HeadingBase"/>
    <w:next w:val="BodyText"/>
    <w:link w:val="Heading2Char"/>
    <w:qFormat/>
    <w:rsid w:val="005E3550"/>
    <w:pPr>
      <w:keepLines/>
      <w:spacing w:before="240" w:after="120"/>
      <w:outlineLvl w:val="1"/>
    </w:pPr>
    <w:rPr>
      <w:sz w:val="28"/>
      <w:szCs w:val="40"/>
    </w:rPr>
  </w:style>
  <w:style w:type="paragraph" w:styleId="Heading3">
    <w:name w:val="heading 3"/>
    <w:basedOn w:val="HeadingBase"/>
    <w:next w:val="BodyText"/>
    <w:link w:val="Heading3Char"/>
    <w:qFormat/>
    <w:rsid w:val="005E3550"/>
    <w:pPr>
      <w:spacing w:before="180" w:after="120"/>
      <w:outlineLvl w:val="2"/>
    </w:pPr>
    <w:rPr>
      <w:spacing w:val="-10"/>
      <w:kern w:val="32"/>
    </w:rPr>
  </w:style>
  <w:style w:type="paragraph" w:styleId="Heading4">
    <w:name w:val="heading 4"/>
    <w:basedOn w:val="HeadingBase"/>
    <w:next w:val="BodyText"/>
    <w:link w:val="Heading4Char"/>
    <w:qFormat/>
    <w:rsid w:val="005E3550"/>
    <w:pPr>
      <w:spacing w:before="160" w:after="120"/>
      <w:outlineLvl w:val="3"/>
    </w:pPr>
    <w:rPr>
      <w:sz w:val="22"/>
    </w:rPr>
  </w:style>
  <w:style w:type="paragraph" w:styleId="Heading5">
    <w:name w:val="heading 5"/>
    <w:basedOn w:val="HeadingBase"/>
    <w:next w:val="Normal"/>
    <w:link w:val="Heading5Char"/>
    <w:qFormat/>
    <w:rsid w:val="005E3550"/>
    <w:pPr>
      <w:spacing w:before="80"/>
      <w:outlineLvl w:val="4"/>
    </w:pPr>
    <w:rPr>
      <w:color w:val="918585"/>
      <w:sz w:val="20"/>
    </w:rPr>
  </w:style>
  <w:style w:type="paragraph" w:styleId="Heading6">
    <w:name w:val="heading 6"/>
    <w:basedOn w:val="HeadingBase"/>
    <w:next w:val="Normal"/>
    <w:link w:val="Heading6Char"/>
    <w:qFormat/>
    <w:rsid w:val="005E3550"/>
    <w:pPr>
      <w:spacing w:before="60"/>
      <w:outlineLvl w:val="5"/>
    </w:pPr>
    <w:rPr>
      <w:color w:val="918585"/>
      <w:sz w:val="20"/>
    </w:rPr>
  </w:style>
  <w:style w:type="paragraph" w:styleId="Heading7">
    <w:name w:val="heading 7"/>
    <w:basedOn w:val="Normal"/>
    <w:next w:val="Normal"/>
    <w:link w:val="Heading7Char"/>
    <w:qFormat/>
    <w:rsid w:val="005E3550"/>
    <w:pPr>
      <w:ind w:left="720"/>
      <w:outlineLvl w:val="6"/>
    </w:pPr>
    <w:rPr>
      <w:i/>
    </w:rPr>
  </w:style>
  <w:style w:type="paragraph" w:styleId="Heading8">
    <w:name w:val="heading 8"/>
    <w:basedOn w:val="Normal"/>
    <w:next w:val="Normal"/>
    <w:link w:val="Heading8Char"/>
    <w:qFormat/>
    <w:rsid w:val="005E3550"/>
    <w:pPr>
      <w:ind w:left="720"/>
      <w:outlineLvl w:val="7"/>
    </w:pPr>
    <w:rPr>
      <w:i/>
    </w:rPr>
  </w:style>
  <w:style w:type="paragraph" w:styleId="Heading9">
    <w:name w:val="heading 9"/>
    <w:basedOn w:val="Normal"/>
    <w:next w:val="Normal"/>
    <w:link w:val="Heading9Char"/>
    <w:qFormat/>
    <w:rsid w:val="005E3550"/>
    <w:pPr>
      <w:ind w:left="720"/>
      <w:outlineLvl w:val="8"/>
    </w:pPr>
    <w:rPr>
      <w:i/>
    </w:rPr>
  </w:style>
  <w:style w:type="character" w:default="1" w:styleId="DefaultParagraphFont">
    <w:name w:val="Default Paragraph Font"/>
    <w:uiPriority w:val="1"/>
    <w:unhideWhenUsed/>
    <w:rsid w:val="005E3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550"/>
  </w:style>
  <w:style w:type="character" w:customStyle="1" w:styleId="Heading1Char">
    <w:name w:val="Heading 1 Char"/>
    <w:basedOn w:val="DefaultParagraphFont"/>
    <w:link w:val="Heading1"/>
    <w:rsid w:val="005E3550"/>
    <w:rPr>
      <w:rFonts w:ascii="Times New Roman" w:eastAsia="Times New Roman" w:hAnsi="Times New Roman" w:cs="Times New Roman"/>
      <w:b/>
      <w:sz w:val="32"/>
      <w:szCs w:val="20"/>
      <w:lang w:eastAsia="en-US"/>
    </w:rPr>
  </w:style>
  <w:style w:type="paragraph" w:styleId="BodyText">
    <w:name w:val="Body Text"/>
    <w:basedOn w:val="Normal"/>
    <w:link w:val="BodyTextChar"/>
    <w:rsid w:val="005E3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550"/>
    <w:rPr>
      <w:rFonts w:ascii="Times New Roman" w:eastAsia="Times New Roman" w:hAnsi="Times New Roman" w:cs="Times New Roman"/>
      <w:sz w:val="24"/>
      <w:lang w:val="en-US" w:eastAsia="en-US"/>
    </w:rPr>
  </w:style>
  <w:style w:type="paragraph" w:styleId="Footer">
    <w:name w:val="footer"/>
    <w:basedOn w:val="Normal"/>
    <w:link w:val="FooterChar"/>
    <w:rsid w:val="005E3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550"/>
    <w:rPr>
      <w:rFonts w:ascii="Times New Roman" w:eastAsia="Times New Roman" w:hAnsi="Times New Roman" w:cs="Times New Roman"/>
      <w:sz w:val="16"/>
      <w:lang w:val="en-US" w:eastAsia="en-US"/>
    </w:rPr>
  </w:style>
  <w:style w:type="paragraph" w:styleId="List">
    <w:name w:val="List"/>
    <w:basedOn w:val="BodyText"/>
    <w:next w:val="BodyText"/>
    <w:rsid w:val="005E3550"/>
    <w:pPr>
      <w:tabs>
        <w:tab w:val="left" w:pos="340"/>
      </w:tabs>
      <w:spacing w:before="60" w:after="60"/>
      <w:ind w:left="340" w:hanging="340"/>
    </w:pPr>
  </w:style>
  <w:style w:type="paragraph" w:styleId="ListBullet">
    <w:name w:val="List Bullet"/>
    <w:basedOn w:val="List"/>
    <w:rsid w:val="005E3550"/>
    <w:pPr>
      <w:numPr>
        <w:numId w:val="13"/>
      </w:numPr>
      <w:tabs>
        <w:tab w:val="clear" w:pos="340"/>
      </w:tabs>
      <w:spacing w:before="40" w:after="40"/>
    </w:pPr>
  </w:style>
  <w:style w:type="character" w:customStyle="1" w:styleId="SpecialBold">
    <w:name w:val="Special Bold"/>
    <w:basedOn w:val="DefaultParagraphFont"/>
    <w:rsid w:val="005E3550"/>
    <w:rPr>
      <w:b/>
      <w:spacing w:val="0"/>
    </w:rPr>
  </w:style>
  <w:style w:type="paragraph" w:styleId="ListBullet2">
    <w:name w:val="List Bullet 2"/>
    <w:basedOn w:val="List2"/>
    <w:rsid w:val="005E3550"/>
    <w:pPr>
      <w:numPr>
        <w:numId w:val="14"/>
      </w:numPr>
      <w:tabs>
        <w:tab w:val="clear" w:pos="680"/>
      </w:tabs>
    </w:pPr>
  </w:style>
  <w:style w:type="paragraph" w:styleId="Header">
    <w:name w:val="header"/>
    <w:basedOn w:val="Normal"/>
    <w:link w:val="HeaderChar"/>
    <w:rsid w:val="005E3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5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550"/>
    <w:pPr>
      <w:spacing w:before="240" w:after="120"/>
      <w:outlineLvl w:val="0"/>
    </w:pPr>
    <w:rPr>
      <w:rFonts w:ascii="Times New Roman" w:hAnsi="Times New Roman"/>
      <w:b/>
      <w:sz w:val="28"/>
    </w:rPr>
  </w:style>
  <w:style w:type="paragraph" w:customStyle="1" w:styleId="AllowPageBreak">
    <w:name w:val="AllowPageBreak"/>
    <w:rsid w:val="005E35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550"/>
    <w:pPr>
      <w:tabs>
        <w:tab w:val="left" w:pos="680"/>
      </w:tabs>
      <w:spacing w:before="60" w:after="60"/>
      <w:ind w:left="680" w:hanging="340"/>
    </w:pPr>
  </w:style>
  <w:style w:type="character" w:customStyle="1" w:styleId="BoldandItalics">
    <w:name w:val="Bold and Italics"/>
    <w:qFormat/>
    <w:rsid w:val="005E3550"/>
    <w:rPr>
      <w:b/>
      <w:i/>
      <w:u w:val="none"/>
    </w:rPr>
  </w:style>
  <w:style w:type="character" w:customStyle="1" w:styleId="Heading2Char">
    <w:name w:val="Heading 2 Char"/>
    <w:basedOn w:val="DefaultParagraphFont"/>
    <w:link w:val="Heading2"/>
    <w:rsid w:val="005E3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5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5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550"/>
    <w:rPr>
      <w:rFonts w:ascii="Courier New" w:eastAsia="Times New Roman" w:hAnsi="Courier New" w:cs="Times New Roman"/>
      <w:i/>
      <w:szCs w:val="20"/>
      <w:lang w:val="en-US" w:eastAsia="en-US"/>
    </w:rPr>
  </w:style>
  <w:style w:type="paragraph" w:customStyle="1" w:styleId="HeadingBase">
    <w:name w:val="Heading Base"/>
    <w:rsid w:val="005E3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550"/>
    <w:pPr>
      <w:tabs>
        <w:tab w:val="right" w:leader="dot" w:pos="9072"/>
      </w:tabs>
      <w:ind w:left="567"/>
    </w:pPr>
    <w:rPr>
      <w:szCs w:val="22"/>
    </w:rPr>
  </w:style>
  <w:style w:type="paragraph" w:customStyle="1" w:styleId="TOCBase">
    <w:name w:val="TOC Base"/>
    <w:rsid w:val="005E3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550"/>
    <w:pPr>
      <w:tabs>
        <w:tab w:val="right" w:leader="dot" w:pos="9072"/>
      </w:tabs>
      <w:spacing w:before="40" w:after="40"/>
      <w:ind w:left="284"/>
    </w:pPr>
    <w:rPr>
      <w:rFonts w:ascii="Times New Roman" w:hAnsi="Times New Roman"/>
    </w:rPr>
  </w:style>
  <w:style w:type="paragraph" w:styleId="TOC1">
    <w:name w:val="toc 1"/>
    <w:basedOn w:val="TOCBase"/>
    <w:next w:val="Normal"/>
    <w:rsid w:val="005E3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550"/>
    <w:pPr>
      <w:spacing w:before="5040"/>
      <w:jc w:val="center"/>
    </w:pPr>
    <w:rPr>
      <w:sz w:val="48"/>
      <w:szCs w:val="72"/>
      <w:lang w:val="en-US"/>
    </w:rPr>
  </w:style>
  <w:style w:type="character" w:customStyle="1" w:styleId="TitleChar">
    <w:name w:val="Title Char"/>
    <w:basedOn w:val="DefaultParagraphFont"/>
    <w:link w:val="Title"/>
    <w:rsid w:val="005E3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550"/>
    <w:pPr>
      <w:tabs>
        <w:tab w:val="left" w:pos="3600"/>
        <w:tab w:val="left" w:pos="3958"/>
      </w:tabs>
    </w:pPr>
  </w:style>
  <w:style w:type="paragraph" w:customStyle="1" w:styleId="Note">
    <w:name w:val="Note"/>
    <w:basedOn w:val="BodyText"/>
    <w:rsid w:val="005E3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550"/>
    <w:pPr>
      <w:framePr w:wrap="auto" w:hAnchor="text" w:y="6049"/>
    </w:pPr>
    <w:rPr>
      <w:color w:val="000000"/>
      <w:sz w:val="40"/>
    </w:rPr>
  </w:style>
  <w:style w:type="paragraph" w:customStyle="1" w:styleId="TOCTitle">
    <w:name w:val="TOCTitle"/>
    <w:basedOn w:val="Heading1"/>
    <w:rsid w:val="005E3550"/>
    <w:pPr>
      <w:spacing w:after="240"/>
      <w:jc w:val="center"/>
      <w:outlineLvl w:val="9"/>
    </w:pPr>
    <w:rPr>
      <w:caps/>
    </w:rPr>
  </w:style>
  <w:style w:type="paragraph" w:customStyle="1" w:styleId="Version">
    <w:name w:val="Version"/>
    <w:rsid w:val="005E35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550"/>
    <w:pPr>
      <w:keepNext w:val="0"/>
      <w:tabs>
        <w:tab w:val="right" w:pos="4176"/>
      </w:tabs>
      <w:ind w:left="198" w:hanging="198"/>
    </w:pPr>
    <w:rPr>
      <w:rFonts w:ascii="Garamond" w:hAnsi="Garamond"/>
    </w:rPr>
  </w:style>
  <w:style w:type="paragraph" w:styleId="IndexHeading">
    <w:name w:val="index heading"/>
    <w:basedOn w:val="Normal"/>
    <w:next w:val="Index1"/>
    <w:semiHidden/>
    <w:rsid w:val="005E3550"/>
    <w:pPr>
      <w:spacing w:before="120" w:after="120"/>
    </w:pPr>
    <w:rPr>
      <w:rFonts w:ascii="Arial" w:hAnsi="Arial"/>
      <w:b/>
      <w:color w:val="918585"/>
      <w:sz w:val="24"/>
    </w:rPr>
  </w:style>
  <w:style w:type="paragraph" w:customStyle="1" w:styleId="Chapter">
    <w:name w:val="Chapter"/>
    <w:basedOn w:val="Normal"/>
    <w:rsid w:val="005E3550"/>
    <w:pPr>
      <w:spacing w:before="240"/>
    </w:pPr>
    <w:rPr>
      <w:rFonts w:ascii="Times New Roman" w:hAnsi="Times New Roman"/>
      <w:smallCaps/>
      <w:spacing w:val="80"/>
      <w:sz w:val="28"/>
    </w:rPr>
  </w:style>
  <w:style w:type="paragraph" w:customStyle="1" w:styleId="InChapter">
    <w:name w:val="InChapter"/>
    <w:basedOn w:val="Heading3"/>
    <w:rsid w:val="005E3550"/>
    <w:pPr>
      <w:spacing w:after="240"/>
      <w:outlineLvl w:val="9"/>
    </w:pPr>
    <w:rPr>
      <w:noProof/>
    </w:rPr>
  </w:style>
  <w:style w:type="paragraph" w:styleId="Index2">
    <w:name w:val="index 2"/>
    <w:basedOn w:val="Normal"/>
    <w:next w:val="Normal"/>
    <w:semiHidden/>
    <w:rsid w:val="005E3550"/>
    <w:pPr>
      <w:tabs>
        <w:tab w:val="right" w:pos="4176"/>
      </w:tabs>
      <w:ind w:left="568" w:hanging="284"/>
    </w:pPr>
    <w:rPr>
      <w:rFonts w:ascii="Garamond" w:hAnsi="Garamond"/>
    </w:rPr>
  </w:style>
  <w:style w:type="paragraph" w:customStyle="1" w:styleId="Byline">
    <w:name w:val="Byline"/>
    <w:rsid w:val="005E3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550"/>
    <w:pPr>
      <w:tabs>
        <w:tab w:val="clear" w:pos="3600"/>
        <w:tab w:val="clear" w:pos="3958"/>
      </w:tabs>
      <w:jc w:val="right"/>
    </w:pPr>
  </w:style>
  <w:style w:type="character" w:styleId="Emphasis">
    <w:name w:val="Emphasis"/>
    <w:basedOn w:val="DefaultParagraphFont"/>
    <w:qFormat/>
    <w:rsid w:val="005E3550"/>
    <w:rPr>
      <w:i/>
    </w:rPr>
  </w:style>
  <w:style w:type="paragraph" w:styleId="Caption">
    <w:name w:val="caption"/>
    <w:basedOn w:val="BodyText"/>
    <w:next w:val="Normal"/>
    <w:qFormat/>
    <w:rsid w:val="005E3550"/>
    <w:pPr>
      <w:framePr w:w="2268" w:hSpace="181" w:vSpace="181" w:wrap="around" w:vAnchor="text" w:hAnchor="page" w:x="1135" w:y="285" w:anchorLock="1"/>
    </w:pPr>
    <w:rPr>
      <w:i/>
    </w:rPr>
  </w:style>
  <w:style w:type="paragraph" w:customStyle="1" w:styleId="MiniTOCTitle">
    <w:name w:val="MiniTOCTitle"/>
    <w:basedOn w:val="Heading4"/>
    <w:rsid w:val="005E3550"/>
    <w:pPr>
      <w:spacing w:before="240"/>
      <w:outlineLvl w:val="9"/>
    </w:pPr>
    <w:rPr>
      <w:noProof/>
      <w:sz w:val="24"/>
    </w:rPr>
  </w:style>
  <w:style w:type="paragraph" w:customStyle="1" w:styleId="MiniTOCItem">
    <w:name w:val="MiniTOCItem"/>
    <w:basedOn w:val="ListBullet"/>
    <w:rsid w:val="005E3550"/>
    <w:pPr>
      <w:numPr>
        <w:numId w:val="0"/>
      </w:numPr>
      <w:tabs>
        <w:tab w:val="right" w:leader="dot" w:pos="6521"/>
      </w:tabs>
      <w:spacing w:before="0" w:after="0"/>
    </w:pPr>
  </w:style>
  <w:style w:type="paragraph" w:customStyle="1" w:styleId="TOFTitle">
    <w:name w:val="TOFTitle"/>
    <w:basedOn w:val="TOCTitle"/>
    <w:rsid w:val="005E3550"/>
  </w:style>
  <w:style w:type="paragraph" w:styleId="TableofFigures">
    <w:name w:val="table of figures"/>
    <w:basedOn w:val="Normal"/>
    <w:next w:val="Normal"/>
    <w:semiHidden/>
    <w:rsid w:val="005E3550"/>
    <w:pPr>
      <w:tabs>
        <w:tab w:val="right" w:leader="dot" w:pos="9072"/>
      </w:tabs>
      <w:ind w:left="970" w:hanging="403"/>
    </w:pPr>
    <w:rPr>
      <w:rFonts w:ascii="Times New Roman" w:hAnsi="Times New Roman"/>
      <w:b/>
    </w:rPr>
  </w:style>
  <w:style w:type="paragraph" w:styleId="ListNumber">
    <w:name w:val="List Number"/>
    <w:basedOn w:val="List"/>
    <w:rsid w:val="005E3550"/>
    <w:pPr>
      <w:numPr>
        <w:numId w:val="11"/>
      </w:numPr>
    </w:pPr>
  </w:style>
  <w:style w:type="character" w:customStyle="1" w:styleId="WingdingSymbols">
    <w:name w:val="Wingding Symbols"/>
    <w:rsid w:val="005E3550"/>
    <w:rPr>
      <w:rFonts w:ascii="Wingdings" w:hAnsi="Wingdings"/>
    </w:rPr>
  </w:style>
  <w:style w:type="paragraph" w:customStyle="1" w:styleId="TableHeading">
    <w:name w:val="Table Heading"/>
    <w:basedOn w:val="HeadingBase"/>
    <w:rsid w:val="005E3550"/>
    <w:pPr>
      <w:keepLines/>
      <w:pBdr>
        <w:bottom w:val="single" w:sz="6" w:space="1" w:color="918585"/>
      </w:pBdr>
      <w:spacing w:before="240"/>
    </w:pPr>
  </w:style>
  <w:style w:type="character" w:customStyle="1" w:styleId="HotSpot">
    <w:name w:val="HotSpot"/>
    <w:rsid w:val="005E3550"/>
    <w:rPr>
      <w:color w:val="0033CC"/>
      <w:u w:val="none"/>
    </w:rPr>
  </w:style>
  <w:style w:type="paragraph" w:customStyle="1" w:styleId="BodyTextRight">
    <w:name w:val="Body Text Right"/>
    <w:basedOn w:val="BodyText"/>
    <w:rsid w:val="005E3550"/>
    <w:pPr>
      <w:spacing w:before="0" w:after="0"/>
      <w:jc w:val="right"/>
    </w:pPr>
  </w:style>
  <w:style w:type="paragraph" w:styleId="Index3">
    <w:name w:val="index 3"/>
    <w:basedOn w:val="ListNumber2"/>
    <w:next w:val="Normal"/>
    <w:semiHidden/>
    <w:rsid w:val="005E3550"/>
    <w:pPr>
      <w:numPr>
        <w:numId w:val="0"/>
      </w:numPr>
      <w:tabs>
        <w:tab w:val="right" w:leader="dot" w:pos="4176"/>
      </w:tabs>
    </w:pPr>
  </w:style>
  <w:style w:type="paragraph" w:styleId="ListNumber2">
    <w:name w:val="List Number 2"/>
    <w:basedOn w:val="List2"/>
    <w:rsid w:val="005E3550"/>
    <w:pPr>
      <w:numPr>
        <w:numId w:val="10"/>
      </w:numPr>
      <w:tabs>
        <w:tab w:val="clear" w:pos="1060"/>
      </w:tabs>
    </w:pPr>
  </w:style>
  <w:style w:type="paragraph" w:customStyle="1" w:styleId="MarginNote">
    <w:name w:val="Margin Note"/>
    <w:basedOn w:val="BodyText"/>
    <w:rsid w:val="005E3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5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550"/>
    <w:rPr>
      <w:sz w:val="32"/>
    </w:rPr>
  </w:style>
  <w:style w:type="paragraph" w:customStyle="1" w:styleId="HeadingProcedure">
    <w:name w:val="Heading Procedure"/>
    <w:basedOn w:val="HeadingBase"/>
    <w:next w:val="Normal"/>
    <w:rsid w:val="005E3550"/>
    <w:pPr>
      <w:tabs>
        <w:tab w:val="left" w:pos="0"/>
      </w:tabs>
      <w:spacing w:before="120" w:after="60"/>
    </w:pPr>
    <w:rPr>
      <w:i/>
      <w:color w:val="918585"/>
      <w:sz w:val="22"/>
    </w:rPr>
  </w:style>
  <w:style w:type="paragraph" w:customStyle="1" w:styleId="TableBodyText">
    <w:name w:val="Table Body Text"/>
    <w:basedOn w:val="BodyText"/>
    <w:rsid w:val="005E3550"/>
    <w:pPr>
      <w:spacing w:before="60" w:after="60"/>
    </w:pPr>
  </w:style>
  <w:style w:type="paragraph" w:styleId="ListContinue">
    <w:name w:val="List Continue"/>
    <w:basedOn w:val="List"/>
    <w:rsid w:val="005E3550"/>
    <w:pPr>
      <w:ind w:firstLine="0"/>
    </w:pPr>
  </w:style>
  <w:style w:type="paragraph" w:customStyle="1" w:styleId="ListNote">
    <w:name w:val="List Note"/>
    <w:basedOn w:val="List"/>
    <w:rsid w:val="005E3550"/>
    <w:pPr>
      <w:pBdr>
        <w:top w:val="single" w:sz="6" w:space="2" w:color="918585"/>
        <w:bottom w:val="single" w:sz="6" w:space="2" w:color="918585"/>
      </w:pBdr>
      <w:tabs>
        <w:tab w:val="left" w:pos="1021"/>
      </w:tabs>
      <w:ind w:firstLine="0"/>
    </w:pPr>
  </w:style>
  <w:style w:type="paragraph" w:customStyle="1" w:styleId="Warning">
    <w:name w:val="Warning"/>
    <w:basedOn w:val="BodyText"/>
    <w:rsid w:val="005E3550"/>
    <w:pPr>
      <w:shd w:val="clear" w:color="auto" w:fill="D9D9D9"/>
      <w:tabs>
        <w:tab w:val="left" w:pos="992"/>
      </w:tabs>
      <w:ind w:left="119" w:right="119"/>
    </w:pPr>
    <w:rPr>
      <w:sz w:val="20"/>
    </w:rPr>
  </w:style>
  <w:style w:type="paragraph" w:customStyle="1" w:styleId="MarginIcons">
    <w:name w:val="Margin Icons"/>
    <w:basedOn w:val="BodyText"/>
    <w:rsid w:val="005E3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550"/>
    <w:rPr>
      <w:rFonts w:ascii="Courier New" w:hAnsi="Courier New"/>
    </w:rPr>
  </w:style>
  <w:style w:type="paragraph" w:customStyle="1" w:styleId="NoteBullet">
    <w:name w:val="Note Bullet"/>
    <w:basedOn w:val="Note"/>
    <w:rsid w:val="005E3550"/>
    <w:pPr>
      <w:tabs>
        <w:tab w:val="clear" w:pos="680"/>
      </w:tabs>
      <w:spacing w:before="60" w:after="60"/>
    </w:pPr>
  </w:style>
  <w:style w:type="paragraph" w:customStyle="1" w:styleId="SubHeading2">
    <w:name w:val="SubHeading2"/>
    <w:basedOn w:val="HeadingBase"/>
    <w:rsid w:val="005E3550"/>
    <w:pPr>
      <w:spacing w:before="240" w:after="60"/>
    </w:pPr>
    <w:rPr>
      <w:sz w:val="20"/>
    </w:rPr>
  </w:style>
  <w:style w:type="paragraph" w:customStyle="1" w:styleId="SubHeading1">
    <w:name w:val="SubHeading1"/>
    <w:basedOn w:val="HeadingBase"/>
    <w:rsid w:val="005E3550"/>
    <w:pPr>
      <w:spacing w:before="240" w:after="60"/>
    </w:pPr>
    <w:rPr>
      <w:color w:val="918585"/>
      <w:sz w:val="22"/>
    </w:rPr>
  </w:style>
  <w:style w:type="paragraph" w:customStyle="1" w:styleId="SideHeading">
    <w:name w:val="Side Heading"/>
    <w:basedOn w:val="HeadingBase"/>
    <w:rsid w:val="005E3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550"/>
    <w:pPr>
      <w:numPr>
        <w:numId w:val="12"/>
      </w:numPr>
    </w:pPr>
  </w:style>
  <w:style w:type="paragraph" w:styleId="PlainText">
    <w:name w:val="Plain Text"/>
    <w:basedOn w:val="Normal"/>
    <w:link w:val="PlainTextChar"/>
    <w:rsid w:val="005E3550"/>
    <w:rPr>
      <w:sz w:val="20"/>
    </w:rPr>
  </w:style>
  <w:style w:type="character" w:customStyle="1" w:styleId="PlainTextChar">
    <w:name w:val="Plain Text Char"/>
    <w:basedOn w:val="DefaultParagraphFont"/>
    <w:link w:val="PlainText"/>
    <w:rsid w:val="005E35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550"/>
    <w:rPr>
      <w:b/>
      <w:smallCaps/>
    </w:rPr>
  </w:style>
  <w:style w:type="paragraph" w:customStyle="1" w:styleId="TableListNumber">
    <w:name w:val="Table List Number"/>
    <w:basedOn w:val="ListNumber"/>
    <w:rsid w:val="005E3550"/>
    <w:pPr>
      <w:numPr>
        <w:numId w:val="0"/>
      </w:numPr>
    </w:pPr>
  </w:style>
  <w:style w:type="paragraph" w:styleId="TOC4">
    <w:name w:val="toc 4"/>
    <w:basedOn w:val="TOCBase"/>
    <w:next w:val="Normal"/>
    <w:semiHidden/>
    <w:rsid w:val="005E3550"/>
    <w:pPr>
      <w:tabs>
        <w:tab w:val="right" w:leader="dot" w:pos="9071"/>
      </w:tabs>
      <w:ind w:left="1701"/>
    </w:pPr>
  </w:style>
  <w:style w:type="paragraph" w:customStyle="1" w:styleId="ListAlpha">
    <w:name w:val="List Alpha"/>
    <w:basedOn w:val="List"/>
    <w:rsid w:val="005E3550"/>
    <w:pPr>
      <w:numPr>
        <w:numId w:val="9"/>
      </w:numPr>
    </w:pPr>
  </w:style>
  <w:style w:type="paragraph" w:customStyle="1" w:styleId="ListAlpha2">
    <w:name w:val="List Alpha 2"/>
    <w:basedOn w:val="List2"/>
    <w:rsid w:val="005E3550"/>
    <w:pPr>
      <w:numPr>
        <w:numId w:val="8"/>
      </w:numPr>
    </w:pPr>
  </w:style>
  <w:style w:type="paragraph" w:styleId="List3">
    <w:name w:val="List 3"/>
    <w:basedOn w:val="BodyText"/>
    <w:rsid w:val="005E3550"/>
    <w:pPr>
      <w:tabs>
        <w:tab w:val="left" w:pos="1021"/>
      </w:tabs>
      <w:spacing w:before="60" w:after="60"/>
      <w:ind w:left="1020" w:hanging="340"/>
    </w:pPr>
  </w:style>
  <w:style w:type="paragraph" w:styleId="List4">
    <w:name w:val="List 4"/>
    <w:basedOn w:val="BodyText"/>
    <w:rsid w:val="005E3550"/>
    <w:pPr>
      <w:tabs>
        <w:tab w:val="left" w:pos="1361"/>
      </w:tabs>
      <w:spacing w:before="60" w:after="60"/>
      <w:ind w:left="1361" w:hanging="340"/>
    </w:pPr>
  </w:style>
  <w:style w:type="paragraph" w:styleId="List5">
    <w:name w:val="List 5"/>
    <w:basedOn w:val="BodyText"/>
    <w:rsid w:val="005E3550"/>
    <w:pPr>
      <w:tabs>
        <w:tab w:val="left" w:pos="1701"/>
      </w:tabs>
      <w:spacing w:before="60" w:after="60"/>
      <w:ind w:left="1701" w:hanging="340"/>
    </w:pPr>
  </w:style>
  <w:style w:type="paragraph" w:styleId="ListBullet3">
    <w:name w:val="List Bullet 3"/>
    <w:basedOn w:val="List3"/>
    <w:rsid w:val="005E3550"/>
    <w:pPr>
      <w:numPr>
        <w:numId w:val="15"/>
      </w:numPr>
      <w:tabs>
        <w:tab w:val="clear" w:pos="1021"/>
      </w:tabs>
      <w:ind w:left="1037" w:hanging="357"/>
    </w:pPr>
  </w:style>
  <w:style w:type="paragraph" w:styleId="ListBullet4">
    <w:name w:val="List Bullet 4"/>
    <w:basedOn w:val="List4"/>
    <w:rsid w:val="005E3550"/>
    <w:pPr>
      <w:numPr>
        <w:numId w:val="3"/>
      </w:numPr>
    </w:pPr>
  </w:style>
  <w:style w:type="paragraph" w:styleId="ListBullet5">
    <w:name w:val="List Bullet 5"/>
    <w:basedOn w:val="List5"/>
    <w:rsid w:val="005E3550"/>
    <w:pPr>
      <w:numPr>
        <w:numId w:val="4"/>
      </w:numPr>
    </w:pPr>
  </w:style>
  <w:style w:type="paragraph" w:styleId="ListContinue2">
    <w:name w:val="List Continue 2"/>
    <w:basedOn w:val="List2"/>
    <w:rsid w:val="005E3550"/>
    <w:pPr>
      <w:ind w:firstLine="0"/>
    </w:pPr>
  </w:style>
  <w:style w:type="paragraph" w:styleId="ListContinue3">
    <w:name w:val="List Continue 3"/>
    <w:basedOn w:val="List3"/>
    <w:rsid w:val="005E3550"/>
    <w:pPr>
      <w:ind w:left="1021" w:firstLine="0"/>
    </w:pPr>
  </w:style>
  <w:style w:type="paragraph" w:styleId="ListContinue4">
    <w:name w:val="List Continue 4"/>
    <w:basedOn w:val="List4"/>
    <w:rsid w:val="005E3550"/>
    <w:pPr>
      <w:ind w:firstLine="0"/>
    </w:pPr>
  </w:style>
  <w:style w:type="paragraph" w:styleId="ListContinue5">
    <w:name w:val="List Continue 5"/>
    <w:basedOn w:val="List5"/>
    <w:rsid w:val="005E3550"/>
    <w:pPr>
      <w:ind w:firstLine="0"/>
    </w:pPr>
  </w:style>
  <w:style w:type="paragraph" w:styleId="ListNumber3">
    <w:name w:val="List Number 3"/>
    <w:basedOn w:val="List3"/>
    <w:rsid w:val="005E3550"/>
    <w:pPr>
      <w:numPr>
        <w:numId w:val="5"/>
      </w:numPr>
    </w:pPr>
  </w:style>
  <w:style w:type="paragraph" w:styleId="ListNumber4">
    <w:name w:val="List Number 4"/>
    <w:basedOn w:val="List4"/>
    <w:rsid w:val="005E3550"/>
    <w:pPr>
      <w:numPr>
        <w:numId w:val="6"/>
      </w:numPr>
    </w:pPr>
  </w:style>
  <w:style w:type="paragraph" w:styleId="ListNumber5">
    <w:name w:val="List Number 5"/>
    <w:basedOn w:val="List5"/>
    <w:rsid w:val="005E3550"/>
    <w:pPr>
      <w:numPr>
        <w:numId w:val="7"/>
      </w:numPr>
    </w:pPr>
  </w:style>
  <w:style w:type="paragraph" w:styleId="BlockText">
    <w:name w:val="Block Text"/>
    <w:basedOn w:val="Normal"/>
    <w:rsid w:val="005E3550"/>
    <w:pPr>
      <w:spacing w:after="120"/>
      <w:ind w:left="1440" w:right="1440"/>
    </w:pPr>
  </w:style>
  <w:style w:type="character" w:customStyle="1" w:styleId="Subscript">
    <w:name w:val="Subscript"/>
    <w:basedOn w:val="DefaultParagraphFont"/>
    <w:rsid w:val="005E3550"/>
    <w:rPr>
      <w:sz w:val="16"/>
      <w:vertAlign w:val="subscript"/>
    </w:rPr>
  </w:style>
  <w:style w:type="character" w:customStyle="1" w:styleId="Superscript">
    <w:name w:val="Superscript"/>
    <w:basedOn w:val="DefaultParagraphFont"/>
    <w:rsid w:val="005E3550"/>
    <w:rPr>
      <w:sz w:val="16"/>
      <w:vertAlign w:val="superscript"/>
    </w:rPr>
  </w:style>
  <w:style w:type="character" w:customStyle="1" w:styleId="Symbols">
    <w:name w:val="Symbols"/>
    <w:basedOn w:val="DefaultParagraphFont"/>
    <w:rsid w:val="005E3550"/>
    <w:rPr>
      <w:rFonts w:ascii="Symbol" w:hAnsi="Symbol"/>
    </w:rPr>
  </w:style>
  <w:style w:type="character" w:customStyle="1" w:styleId="MenuOptions">
    <w:name w:val="Menu Options"/>
    <w:basedOn w:val="DefaultParagraphFont"/>
    <w:rsid w:val="005E3550"/>
    <w:rPr>
      <w:rFonts w:ascii="Arial Narrow" w:hAnsi="Arial Narrow"/>
      <w:smallCaps/>
    </w:rPr>
  </w:style>
  <w:style w:type="character" w:customStyle="1" w:styleId="Buttons">
    <w:name w:val="Buttons"/>
    <w:basedOn w:val="DefaultParagraphFont"/>
    <w:rsid w:val="005E3550"/>
    <w:rPr>
      <w:b/>
    </w:rPr>
  </w:style>
  <w:style w:type="character" w:customStyle="1" w:styleId="Underlined">
    <w:name w:val="Underlined"/>
    <w:basedOn w:val="DefaultParagraphFont"/>
    <w:rsid w:val="005E3550"/>
    <w:rPr>
      <w:u w:val="single"/>
    </w:rPr>
  </w:style>
  <w:style w:type="paragraph" w:customStyle="1" w:styleId="TableBodyTextRight">
    <w:name w:val="Table Body Text Right"/>
    <w:basedOn w:val="TableBodyText"/>
    <w:rsid w:val="005E3550"/>
    <w:pPr>
      <w:widowControl w:val="0"/>
      <w:autoSpaceDE w:val="0"/>
      <w:autoSpaceDN w:val="0"/>
      <w:adjustRightInd w:val="0"/>
      <w:jc w:val="right"/>
    </w:pPr>
    <w:rPr>
      <w:rFonts w:cs="Arial"/>
      <w:szCs w:val="18"/>
    </w:rPr>
  </w:style>
  <w:style w:type="paragraph" w:customStyle="1" w:styleId="CopyrightText">
    <w:name w:val="Copyright Text"/>
    <w:basedOn w:val="BodyText"/>
    <w:rsid w:val="005E3550"/>
    <w:rPr>
      <w:sz w:val="18"/>
    </w:rPr>
  </w:style>
  <w:style w:type="paragraph" w:customStyle="1" w:styleId="BodySmallRight">
    <w:name w:val="Body Small Right"/>
    <w:basedOn w:val="BodyTextRight"/>
    <w:rsid w:val="005E3550"/>
    <w:rPr>
      <w:sz w:val="18"/>
      <w:szCs w:val="18"/>
    </w:rPr>
  </w:style>
  <w:style w:type="paragraph" w:customStyle="1" w:styleId="MarginEdition">
    <w:name w:val="Margin Edition"/>
    <w:basedOn w:val="MarginNote"/>
    <w:rsid w:val="005E3550"/>
    <w:pPr>
      <w:spacing w:before="0" w:after="0"/>
    </w:pPr>
    <w:rPr>
      <w:rFonts w:ascii="Times New Roman" w:hAnsi="Times New Roman"/>
      <w:color w:val="999999"/>
    </w:rPr>
  </w:style>
  <w:style w:type="paragraph" w:customStyle="1" w:styleId="Spacer">
    <w:name w:val="Spacer"/>
    <w:basedOn w:val="Normal"/>
    <w:rsid w:val="005E3550"/>
    <w:rPr>
      <w:sz w:val="2"/>
      <w:szCs w:val="2"/>
    </w:rPr>
  </w:style>
  <w:style w:type="character" w:customStyle="1" w:styleId="Small">
    <w:name w:val="Small"/>
    <w:basedOn w:val="DefaultParagraphFont"/>
    <w:rsid w:val="005E3550"/>
    <w:rPr>
      <w:sz w:val="16"/>
    </w:rPr>
  </w:style>
  <w:style w:type="paragraph" w:customStyle="1" w:styleId="WideTable">
    <w:name w:val="Wide Table"/>
    <w:basedOn w:val="Normal"/>
    <w:rsid w:val="005E3550"/>
    <w:pPr>
      <w:ind w:left="-1418"/>
    </w:pPr>
    <w:rPr>
      <w:sz w:val="2"/>
      <w:szCs w:val="2"/>
    </w:rPr>
  </w:style>
  <w:style w:type="character" w:styleId="PageNumber">
    <w:name w:val="page number"/>
    <w:basedOn w:val="DefaultParagraphFont"/>
    <w:rsid w:val="005E3550"/>
  </w:style>
  <w:style w:type="paragraph" w:styleId="Quote">
    <w:name w:val="Quote"/>
    <w:basedOn w:val="Heading1"/>
    <w:link w:val="QuoteChar"/>
    <w:qFormat/>
    <w:rsid w:val="005E3550"/>
    <w:rPr>
      <w:b w:val="0"/>
      <w:sz w:val="72"/>
      <w:szCs w:val="72"/>
      <w:lang w:val="en-NZ"/>
    </w:rPr>
  </w:style>
  <w:style w:type="character" w:customStyle="1" w:styleId="QuoteChar">
    <w:name w:val="Quote Char"/>
    <w:basedOn w:val="DefaultParagraphFont"/>
    <w:link w:val="Quote"/>
    <w:rsid w:val="005E3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550"/>
    <w:pPr>
      <w:pageBreakBefore/>
    </w:pPr>
  </w:style>
  <w:style w:type="paragraph" w:customStyle="1" w:styleId="Border">
    <w:name w:val="Border"/>
    <w:basedOn w:val="Normal"/>
    <w:qFormat/>
    <w:rsid w:val="005E3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550"/>
    <w:rPr>
      <w:b/>
      <w:bCs/>
      <w:i/>
      <w:iCs/>
      <w:color w:val="auto"/>
    </w:rPr>
  </w:style>
  <w:style w:type="paragraph" w:styleId="IntenseQuote">
    <w:name w:val="Intense Quote"/>
    <w:basedOn w:val="Normal"/>
    <w:next w:val="Normal"/>
    <w:link w:val="IntenseQuoteChar"/>
    <w:uiPriority w:val="30"/>
    <w:qFormat/>
    <w:rsid w:val="005E3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5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550"/>
    <w:rPr>
      <w:smallCaps/>
      <w:color w:val="auto"/>
      <w:u w:val="single"/>
    </w:rPr>
  </w:style>
  <w:style w:type="character" w:styleId="IntenseReference">
    <w:name w:val="Intense Reference"/>
    <w:basedOn w:val="DefaultParagraphFont"/>
    <w:uiPriority w:val="32"/>
    <w:qFormat/>
    <w:rsid w:val="005E3550"/>
    <w:rPr>
      <w:b/>
      <w:bCs/>
      <w:smallCaps/>
      <w:color w:val="auto"/>
      <w:spacing w:val="5"/>
      <w:u w:val="single"/>
    </w:rPr>
  </w:style>
  <w:style w:type="paragraph" w:customStyle="1" w:styleId="2ColumnHeading">
    <w:name w:val="2Column Heading"/>
    <w:basedOn w:val="BodyText"/>
    <w:qFormat/>
    <w:rsid w:val="005E3550"/>
    <w:pPr>
      <w:spacing w:after="60"/>
      <w:ind w:left="-2268"/>
    </w:pPr>
    <w:rPr>
      <w:b/>
    </w:rPr>
  </w:style>
  <w:style w:type="paragraph" w:customStyle="1" w:styleId="Heading1TOC">
    <w:name w:val="Heading1 TOC"/>
    <w:basedOn w:val="Normal"/>
    <w:qFormat/>
    <w:rsid w:val="005E3550"/>
    <w:pPr>
      <w:spacing w:before="240" w:after="120"/>
    </w:pPr>
    <w:rPr>
      <w:rFonts w:ascii="Times New Roman" w:hAnsi="Times New Roman"/>
      <w:b/>
      <w:sz w:val="32"/>
    </w:rPr>
  </w:style>
  <w:style w:type="paragraph" w:customStyle="1" w:styleId="Heading2TOC">
    <w:name w:val="Heading2 TOC"/>
    <w:basedOn w:val="Normal"/>
    <w:qFormat/>
    <w:rsid w:val="005E3550"/>
    <w:pPr>
      <w:spacing w:before="240" w:after="60"/>
    </w:pPr>
    <w:rPr>
      <w:rFonts w:ascii="Times New Roman" w:hAnsi="Times New Roman"/>
      <w:b/>
      <w:sz w:val="28"/>
    </w:rPr>
  </w:style>
  <w:style w:type="character" w:customStyle="1" w:styleId="Underline">
    <w:name w:val="Underline"/>
    <w:basedOn w:val="DefaultParagraphFont"/>
    <w:qFormat/>
    <w:rsid w:val="005E3550"/>
    <w:rPr>
      <w:u w:val="single"/>
    </w:rPr>
  </w:style>
  <w:style w:type="paragraph" w:styleId="BalloonText">
    <w:name w:val="Balloon Text"/>
    <w:basedOn w:val="Normal"/>
    <w:link w:val="BalloonTextChar"/>
    <w:rsid w:val="005E3550"/>
    <w:rPr>
      <w:rFonts w:ascii="Tahoma" w:hAnsi="Tahoma" w:cs="Tahoma"/>
      <w:sz w:val="16"/>
      <w:szCs w:val="16"/>
    </w:rPr>
  </w:style>
  <w:style w:type="character" w:customStyle="1" w:styleId="BalloonTextChar">
    <w:name w:val="Balloon Text Char"/>
    <w:basedOn w:val="DefaultParagraphFont"/>
    <w:link w:val="BalloonText"/>
    <w:rsid w:val="005E35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5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1566</Words>
  <Characters>9899</Characters>
  <Application>Microsoft Office Word</Application>
  <DocSecurity>0</DocSecurity>
  <Lines>329</Lines>
  <Paragraphs>143</Paragraphs>
  <ScaleCrop>false</ScaleCrop>
  <Company>Author-it Software Corporation Ltd.</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LMFFL3101A Inspect sub-floors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2012-05-26T17:23:00Z</dcterms:created>
  <dcterms:modified xsi:type="dcterms:W3CDTF">2012-05-26T17:24:00Z</dcterms:modified>
</cp:coreProperties>
</file>