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AB8" w:rsidP="006D4AB8">
      <w:pPr>
        <w:pStyle w:val="Title"/>
      </w:pPr>
      <w:bookmarkStart w:id="0" w:name="_GoBack"/>
      <w:bookmarkEnd w:id="0"/>
      <w:r>
        <w:fldChar w:fldCharType="begin"/>
      </w:r>
      <w:r>
        <w:instrText xml:space="preserve"> TITLE   \* MERGEFORMAT </w:instrText>
      </w:r>
      <w:r>
        <w:fldChar w:fldCharType="separate"/>
      </w:r>
      <w:r>
        <w:t>LMFFL3002A Establish and maintain a safe flooring technology work environment</w:t>
      </w:r>
      <w:r>
        <w:fldChar w:fldCharType="end"/>
      </w:r>
    </w:p>
    <w:p w:rsidR="006D4AB8" w:rsidP="006D4AB8">
      <w:pPr>
        <w:pStyle w:val="Version"/>
        <w:sectPr w:rsidSect="005037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37CD" w:rsidP="005037CD">
      <w:pPr>
        <w:pStyle w:val="SuperHeading"/>
      </w:pPr>
      <w:r w:rsidRPr="005037CD">
        <w:t>LMFFL3002A Establish and maintain a safe flooring technology work environment</w:t>
      </w:r>
    </w:p>
    <w:p w:rsidR="00000000" w:rsidRPr="005037CD" w:rsidP="005037CD">
      <w:pPr>
        <w:pStyle w:val="SuperHeading"/>
      </w:pPr>
    </w:p>
    <w:p w:rsidR="00000000" w:rsidRPr="005037CD" w:rsidP="005037CD">
      <w:pPr>
        <w:pStyle w:val="Heading1"/>
      </w:pPr>
      <w:bookmarkStart w:id="1" w:name="O_88575"/>
      <w:bookmarkEnd w:id="1"/>
      <w:r w:rsidRPr="005037CD">
        <w:t>Modification History</w:t>
      </w:r>
    </w:p>
    <w:p w:rsidR="00000000" w:rsidRPr="005037CD" w:rsidP="005037CD">
      <w:pPr>
        <w:pStyle w:val="BodyText"/>
      </w:pPr>
      <w:r w:rsidRPr="005037CD">
        <w:t>Not applicable.</w:t>
      </w:r>
    </w:p>
    <w:p w:rsidR="00000000" w:rsidRPr="005037CD" w:rsidP="005037CD">
      <w:pPr>
        <w:pStyle w:val="AllowPageBreak"/>
      </w:pPr>
    </w:p>
    <w:p w:rsidR="00000000" w:rsidRPr="005037CD" w:rsidP="005037CD">
      <w:pPr>
        <w:pStyle w:val="Heading1"/>
      </w:pPr>
      <w:bookmarkStart w:id="2" w:name="O_88576"/>
      <w:bookmarkEnd w:id="2"/>
      <w:r w:rsidRPr="005037CD">
        <w:t>Unit Descriptor</w:t>
      </w:r>
    </w:p>
    <w:tbl>
      <w:tblPr>
        <w:tblW w:w="0" w:type="auto"/>
        <w:tblLayout w:type="fixed"/>
        <w:tblCellMar>
          <w:left w:w="62" w:type="dxa"/>
          <w:right w:w="62" w:type="dxa"/>
        </w:tblCellMar>
        <w:tblLook w:val="0000"/>
      </w:tblPr>
      <w:tblGrid>
        <w:gridCol w:w="2671"/>
        <w:gridCol w:w="5851"/>
      </w:tblGrid>
      <w:tr w:rsidTr="006D4A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 xml:space="preserve">Unit </w:t>
            </w:r>
            <w:r w:rsidRPr="005037CD">
              <w:rPr>
                <w:rStyle w:val="SpecialBold"/>
              </w:rPr>
              <w:t>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This unit covers the competency to conduct a systematic risk assessment of the work and work area and to establish and maintain a safe work environment throughout the conduct of flooring technology operations.</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3" w:name="O_88577"/>
      <w:bookmarkEnd w:id="3"/>
      <w:r w:rsidRPr="005037CD">
        <w:t>Application of the Unit</w:t>
      </w:r>
    </w:p>
    <w:tbl>
      <w:tblPr>
        <w:tblW w:w="0" w:type="auto"/>
        <w:tblLayout w:type="fixed"/>
        <w:tblCellMar>
          <w:left w:w="62" w:type="dxa"/>
          <w:right w:w="62" w:type="dxa"/>
        </w:tblCellMar>
        <w:tblLook w:val="0000"/>
      </w:tblPr>
      <w:tblGrid>
        <w:gridCol w:w="2755"/>
        <w:gridCol w:w="5767"/>
      </w:tblGrid>
      <w:tr w:rsidTr="006D4AB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This unit supports the attainment of skills and knowledge required for competent workplace performance in the wide variety of flooring technology operations. The competency applies to an on site environment a</w:t>
            </w:r>
            <w:r w:rsidRPr="005037CD">
              <w:t>nd involves application of skills and knowledge at a trade worker level. These skills and knowledge are to be used within the scope of the individual's job and authority.</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4" w:name="O_88578"/>
      <w:bookmarkEnd w:id="4"/>
      <w:r w:rsidRPr="005037CD">
        <w:t>Licensing/Regulatory Information</w:t>
      </w:r>
    </w:p>
    <w:p w:rsidR="00000000" w:rsidRPr="005037CD" w:rsidP="005037CD">
      <w:pPr>
        <w:pStyle w:val="BodyText"/>
      </w:pPr>
      <w:r w:rsidRPr="005037CD">
        <w:t>Not applicable.</w:t>
      </w:r>
    </w:p>
    <w:p w:rsidR="00000000" w:rsidRPr="005037CD" w:rsidP="005037CD">
      <w:pPr>
        <w:pStyle w:val="AllowPageBreak"/>
      </w:pPr>
    </w:p>
    <w:p w:rsidR="00000000" w:rsidRPr="005037CD" w:rsidP="005037CD">
      <w:pPr>
        <w:pStyle w:val="Heading1"/>
      </w:pPr>
      <w:bookmarkStart w:id="5" w:name="O_88580"/>
      <w:bookmarkEnd w:id="5"/>
      <w:r w:rsidRPr="005037CD">
        <w:t>Pre-</w:t>
      </w:r>
      <w:r w:rsidRPr="005037CD">
        <w:t>Requisites</w:t>
      </w:r>
    </w:p>
    <w:tbl>
      <w:tblPr>
        <w:tblW w:w="0" w:type="auto"/>
        <w:tblLayout w:type="fixed"/>
        <w:tblCellMar>
          <w:left w:w="62" w:type="dxa"/>
          <w:right w:w="62" w:type="dxa"/>
        </w:tblCellMar>
        <w:tblLook w:val="0000"/>
      </w:tblPr>
      <w:tblGrid>
        <w:gridCol w:w="2771"/>
        <w:gridCol w:w="1313"/>
        <w:gridCol w:w="4438"/>
      </w:tblGrid>
      <w:tr w:rsidTr="006D4AB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t>Nil</w:t>
            </w:r>
          </w:p>
        </w:tc>
      </w:tr>
      <w:tr w:rsidTr="006D4A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p>
        </w:tc>
      </w:tr>
      <w:tr w:rsidTr="006D4AB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6" w:name="O_88579"/>
      <w:bookmarkEnd w:id="6"/>
      <w:r w:rsidRPr="005037CD">
        <w:t>Employability Skills Information</w:t>
      </w:r>
    </w:p>
    <w:tbl>
      <w:tblPr>
        <w:tblW w:w="0" w:type="auto"/>
        <w:tblLayout w:type="fixed"/>
        <w:tblCellMar>
          <w:left w:w="62" w:type="dxa"/>
          <w:right w:w="62" w:type="dxa"/>
        </w:tblCellMar>
        <w:tblLook w:val="0000"/>
      </w:tblPr>
      <w:tblGrid>
        <w:gridCol w:w="2802"/>
        <w:gridCol w:w="5720"/>
      </w:tblGrid>
      <w:tr w:rsidTr="006D4A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This unit contains employability skills.</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7" w:name="O_88581"/>
      <w:bookmarkEnd w:id="7"/>
      <w:r w:rsidRPr="005037CD">
        <w:t>Elements and Performance Criteria Pre-Content</w:t>
      </w:r>
    </w:p>
    <w:tbl>
      <w:tblPr>
        <w:tblW w:w="0" w:type="auto"/>
        <w:tblLayout w:type="fixed"/>
        <w:tblCellMar>
          <w:left w:w="62" w:type="dxa"/>
          <w:right w:w="62" w:type="dxa"/>
        </w:tblCellMar>
        <w:tblLook w:val="0000"/>
      </w:tblPr>
      <w:tblGrid>
        <w:gridCol w:w="2567"/>
        <w:gridCol w:w="5955"/>
      </w:tblGrid>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Performance criteria describe the performance needed to demonstrate achievement of the element. Where bold italicised text is used, further information is detailed in the required skills and</w:t>
            </w:r>
            <w:r w:rsidRPr="005037CD">
              <w:t xml:space="preserve"> knowledge section and the range statement. Assessment of performance is to be consistent with the evidence guide.</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8" w:name="O_88582"/>
      <w:bookmarkEnd w:id="8"/>
      <w:r w:rsidRPr="005037CD">
        <w:t>Elements and Performance Criteria</w:t>
      </w:r>
    </w:p>
    <w:tbl>
      <w:tblPr>
        <w:tblW w:w="0" w:type="auto"/>
        <w:tblLayout w:type="fixed"/>
        <w:tblCellMar>
          <w:left w:w="62" w:type="dxa"/>
          <w:right w:w="62" w:type="dxa"/>
        </w:tblCellMar>
        <w:tblLook w:val="0000"/>
      </w:tblPr>
      <w:tblGrid>
        <w:gridCol w:w="2567"/>
        <w:gridCol w:w="5955"/>
      </w:tblGrid>
      <w:tr w:rsidTr="006D4AB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PERFORMANCE CRITERIA</w:t>
            </w:r>
          </w:p>
        </w:tc>
      </w:tr>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
              <w:rPr>
                <w:lang w:val="en-NZ"/>
              </w:rPr>
            </w:pPr>
            <w:r w:rsidRPr="005037CD">
              <w:t>1.</w:t>
            </w:r>
            <w:r w:rsidRPr="005037CD">
              <w:tab/>
            </w:r>
            <w:r w:rsidRPr="005037CD">
              <w:t>Identify and interpret operational and environmental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2"/>
            </w:pPr>
            <w:r w:rsidRPr="005037CD">
              <w:t>1.1.</w:t>
            </w:r>
            <w:r w:rsidRPr="005037CD">
              <w:tab/>
              <w:t xml:space="preserve">Applicable </w:t>
            </w:r>
            <w:r w:rsidRPr="005037CD">
              <w:rPr>
                <w:rStyle w:val="BoldandItalics"/>
              </w:rPr>
              <w:t>legislative</w:t>
            </w:r>
            <w:r w:rsidRPr="005037CD">
              <w:t xml:space="preserve">, </w:t>
            </w:r>
            <w:r w:rsidRPr="005037CD">
              <w:rPr>
                <w:rStyle w:val="BoldandItalics"/>
              </w:rPr>
              <w:t>OHS</w:t>
            </w:r>
            <w:r w:rsidRPr="005037CD">
              <w:t xml:space="preserve"> and </w:t>
            </w:r>
            <w:r w:rsidRPr="005037CD">
              <w:rPr>
                <w:rStyle w:val="BoldandItalics"/>
              </w:rPr>
              <w:t>organisational</w:t>
            </w:r>
            <w:r w:rsidRPr="005037CD">
              <w:t xml:space="preserve"> requirements relevant to the establishment and maintenance of a safe work environment are verified and complied with</w:t>
            </w:r>
          </w:p>
          <w:p w:rsidR="00000000" w:rsidRPr="005037CD" w:rsidP="005037CD">
            <w:pPr>
              <w:pStyle w:val="List2"/>
            </w:pPr>
            <w:r w:rsidRPr="005037CD">
              <w:t>1.2.</w:t>
            </w:r>
            <w:r w:rsidRPr="005037CD">
              <w:tab/>
            </w:r>
            <w:r w:rsidRPr="005037CD">
              <w:rPr>
                <w:rStyle w:val="BoldandItalics"/>
              </w:rPr>
              <w:t>Instructions</w:t>
            </w:r>
            <w:r w:rsidRPr="005037CD">
              <w:t xml:space="preserve"> and/</w:t>
            </w:r>
            <w:r w:rsidRPr="005037CD">
              <w:t>or plans are read and interpreted to identify the process which will be undertaken to complete work tasks</w:t>
            </w:r>
          </w:p>
          <w:p w:rsidR="00000000" w:rsidRPr="005037CD" w:rsidP="005037CD">
            <w:pPr>
              <w:pStyle w:val="List2"/>
            </w:pPr>
            <w:r w:rsidRPr="005037CD">
              <w:t>1.3.</w:t>
            </w:r>
            <w:r w:rsidRPr="005037CD">
              <w:tab/>
            </w:r>
            <w:r w:rsidRPr="005037CD">
              <w:rPr>
                <w:rStyle w:val="BoldandItalics"/>
              </w:rPr>
              <w:t>Tools and equipment</w:t>
            </w:r>
            <w:r w:rsidRPr="005037CD">
              <w:t xml:space="preserve"> to be used are identified and their operating characteristics are analysed</w:t>
            </w:r>
          </w:p>
          <w:p w:rsidR="00000000" w:rsidP="005037CD">
            <w:pPr>
              <w:pStyle w:val="List2"/>
              <w:rPr>
                <w:lang w:val="en-NZ"/>
              </w:rPr>
            </w:pPr>
            <w:r w:rsidRPr="005037CD">
              <w:t>1.4.</w:t>
            </w:r>
            <w:r w:rsidRPr="005037CD">
              <w:tab/>
              <w:t xml:space="preserve">The flooring </w:t>
            </w:r>
            <w:r w:rsidRPr="005037CD">
              <w:rPr>
                <w:rStyle w:val="BoldandItalics"/>
              </w:rPr>
              <w:t>materials</w:t>
            </w:r>
            <w:r w:rsidRPr="005037CD">
              <w:t xml:space="preserve"> to be used, including </w:t>
            </w:r>
            <w:r w:rsidRPr="005037CD">
              <w:rPr>
                <w:rStyle w:val="BoldandItalics"/>
              </w:rPr>
              <w:t>adhesives</w:t>
            </w:r>
            <w:r w:rsidRPr="005037CD">
              <w:t xml:space="preserve"> are identified and their characteristics analysed</w:t>
            </w:r>
          </w:p>
        </w:tc>
      </w:tr>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
              <w:rPr>
                <w:lang w:val="en-NZ"/>
              </w:rPr>
            </w:pPr>
            <w:r w:rsidRPr="005037CD">
              <w:t>2.</w:t>
            </w:r>
            <w:r w:rsidRPr="005037CD">
              <w:tab/>
              <w:t>Identify hazards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2"/>
            </w:pPr>
            <w:r w:rsidRPr="005037CD">
              <w:t>2.1.</w:t>
            </w:r>
            <w:r w:rsidRPr="005037CD">
              <w:tab/>
              <w:t xml:space="preserve">Work area conditions are analysed to identify/recognise potential </w:t>
            </w:r>
            <w:r w:rsidRPr="005037CD">
              <w:rPr>
                <w:rStyle w:val="BoldandItalics"/>
              </w:rPr>
              <w:t>hazards</w:t>
            </w:r>
          </w:p>
          <w:p w:rsidR="00000000" w:rsidRPr="005037CD" w:rsidP="005037CD">
            <w:pPr>
              <w:pStyle w:val="List2"/>
            </w:pPr>
            <w:r w:rsidRPr="005037CD">
              <w:t>2.2.</w:t>
            </w:r>
            <w:r w:rsidRPr="005037CD">
              <w:tab/>
              <w:t>Relevant safety systems information is accessed and analysed to eliminate situations covere</w:t>
            </w:r>
            <w:r w:rsidRPr="005037CD">
              <w:t>d by existing and adequate procedures</w:t>
            </w:r>
          </w:p>
          <w:p w:rsidR="00000000" w:rsidP="005037CD">
            <w:pPr>
              <w:pStyle w:val="List2"/>
              <w:rPr>
                <w:lang w:val="en-NZ"/>
              </w:rPr>
            </w:pPr>
            <w:r w:rsidRPr="005037CD">
              <w:t>2.3.</w:t>
            </w:r>
            <w:r w:rsidRPr="005037CD">
              <w:tab/>
              <w:t>The type and scope of unresolved hazards and their likely impact are recognised</w:t>
            </w:r>
          </w:p>
        </w:tc>
      </w:tr>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
              <w:rPr>
                <w:lang w:val="en-NZ"/>
              </w:rPr>
            </w:pPr>
            <w:r w:rsidRPr="005037CD">
              <w:t>3.</w:t>
            </w:r>
            <w:r w:rsidRPr="005037CD">
              <w:tab/>
              <w:t>Assess risk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2"/>
            </w:pPr>
            <w:r w:rsidRPr="005037CD">
              <w:t>3.1.</w:t>
            </w:r>
            <w:r w:rsidRPr="005037CD">
              <w:tab/>
              <w:t>Likelihood of the event happening is considered and determined</w:t>
            </w:r>
          </w:p>
          <w:p w:rsidR="00000000" w:rsidRPr="005037CD" w:rsidP="005037CD">
            <w:pPr>
              <w:pStyle w:val="List2"/>
            </w:pPr>
            <w:r w:rsidRPr="005037CD">
              <w:t>3.2.</w:t>
            </w:r>
            <w:r w:rsidRPr="005037CD">
              <w:tab/>
              <w:t>Consequence if the event should occur is eva</w:t>
            </w:r>
            <w:r w:rsidRPr="005037CD">
              <w:t>luated and determined</w:t>
            </w:r>
          </w:p>
          <w:p w:rsidR="00000000" w:rsidP="005037CD">
            <w:pPr>
              <w:pStyle w:val="List2"/>
              <w:rPr>
                <w:lang w:val="en-NZ"/>
              </w:rPr>
            </w:pPr>
            <w:r w:rsidRPr="005037CD">
              <w:t>3.3.</w:t>
            </w:r>
            <w:r w:rsidRPr="005037CD">
              <w:tab/>
              <w:t>Risk level (likelihood and consequence combined) is considered and determined</w:t>
            </w:r>
          </w:p>
        </w:tc>
      </w:tr>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
              <w:rPr>
                <w:lang w:val="en-NZ"/>
              </w:rPr>
            </w:pPr>
            <w:r w:rsidRPr="005037CD">
              <w:t>4.</w:t>
            </w:r>
            <w:r w:rsidRPr="005037CD">
              <w:tab/>
              <w:t>Identify and decide on risk treatment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2"/>
            </w:pPr>
            <w:r w:rsidRPr="005037CD">
              <w:t>4.1.</w:t>
            </w:r>
            <w:r w:rsidRPr="005037CD">
              <w:tab/>
              <w:t xml:space="preserve">Range of </w:t>
            </w:r>
            <w:r w:rsidRPr="005037CD">
              <w:rPr>
                <w:rStyle w:val="BoldandItalics"/>
              </w:rPr>
              <w:t>treatments</w:t>
            </w:r>
            <w:r w:rsidRPr="005037CD">
              <w:t xml:space="preserve"> which may eliminate or minimise the risk are identified</w:t>
            </w:r>
          </w:p>
          <w:p w:rsidR="00000000" w:rsidRPr="005037CD" w:rsidP="005037CD">
            <w:pPr>
              <w:pStyle w:val="List2"/>
            </w:pPr>
            <w:r w:rsidRPr="005037CD">
              <w:t>4.2.</w:t>
            </w:r>
            <w:r w:rsidRPr="005037CD">
              <w:tab/>
            </w:r>
            <w:r w:rsidRPr="005037CD">
              <w:t>All possible options for resolution of the problem/dealing with the risk are identified and considered</w:t>
            </w:r>
          </w:p>
          <w:p w:rsidR="00000000" w:rsidRPr="005037CD" w:rsidP="005037CD">
            <w:pPr>
              <w:pStyle w:val="List2"/>
            </w:pPr>
            <w:r w:rsidRPr="005037CD">
              <w:t>4.3.</w:t>
            </w:r>
            <w:r w:rsidRPr="005037CD">
              <w:tab/>
              <w:t>Feasible options are subject to detailed analysis including the identification of resource requirements</w:t>
            </w:r>
          </w:p>
          <w:p w:rsidR="00000000" w:rsidP="005037CD">
            <w:pPr>
              <w:pStyle w:val="List2"/>
              <w:rPr>
                <w:lang w:val="en-NZ"/>
              </w:rPr>
            </w:pPr>
            <w:r w:rsidRPr="005037CD">
              <w:t>4.4.</w:t>
            </w:r>
            <w:r w:rsidRPr="005037CD">
              <w:tab/>
              <w:t xml:space="preserve">Most appropriate treatment for dealing </w:t>
            </w:r>
            <w:r w:rsidRPr="005037CD">
              <w:t>with the situation is selected</w:t>
            </w:r>
          </w:p>
        </w:tc>
      </w:tr>
      <w:tr w:rsidTr="006D4AB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
              <w:rPr>
                <w:lang w:val="en-NZ"/>
              </w:rPr>
            </w:pPr>
            <w:r w:rsidRPr="005037CD">
              <w:t>5.</w:t>
            </w:r>
            <w:r w:rsidRPr="005037CD">
              <w:tab/>
              <w:t>Implement the risk treatment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2"/>
            </w:pPr>
            <w:r w:rsidRPr="005037CD">
              <w:t>5.1.</w:t>
            </w:r>
            <w:r w:rsidRPr="005037CD">
              <w:tab/>
              <w:t>The course of action /treatment is planned and prepared in detail</w:t>
            </w:r>
          </w:p>
          <w:p w:rsidR="00000000" w:rsidRPr="005037CD" w:rsidP="005037CD">
            <w:pPr>
              <w:pStyle w:val="List2"/>
            </w:pPr>
            <w:r w:rsidRPr="005037CD">
              <w:t>5.2.</w:t>
            </w:r>
            <w:r w:rsidRPr="005037CD">
              <w:tab/>
              <w:t>Resources required for the treatment are acquired or obtained</w:t>
            </w:r>
          </w:p>
          <w:p w:rsidR="00000000" w:rsidRPr="005037CD" w:rsidP="005037CD">
            <w:pPr>
              <w:pStyle w:val="List2"/>
            </w:pPr>
            <w:r w:rsidRPr="005037CD">
              <w:t>5.3.</w:t>
            </w:r>
            <w:r w:rsidRPr="005037CD">
              <w:tab/>
              <w:t>Safety information and procedures are accessed an</w:t>
            </w:r>
            <w:r w:rsidRPr="005037CD">
              <w:t>d applied throughout the operations</w:t>
            </w:r>
          </w:p>
          <w:p w:rsidR="00000000" w:rsidRPr="005037CD" w:rsidP="005037CD">
            <w:pPr>
              <w:pStyle w:val="List2"/>
            </w:pPr>
            <w:r w:rsidRPr="005037CD">
              <w:t>5.4.</w:t>
            </w:r>
            <w:r w:rsidRPr="005037CD">
              <w:tab/>
              <w:t>The treatment is implemented</w:t>
            </w:r>
          </w:p>
          <w:p w:rsidR="00000000" w:rsidRPr="005037CD" w:rsidP="005037CD">
            <w:pPr>
              <w:pStyle w:val="List2"/>
            </w:pPr>
            <w:r w:rsidRPr="005037CD">
              <w:t>5.5.</w:t>
            </w:r>
            <w:r w:rsidRPr="005037CD">
              <w:tab/>
              <w:t>Information on the treatment and implementation is communicated to the relevant people</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9" w:name="O_88583"/>
      <w:bookmarkEnd w:id="9"/>
      <w:r w:rsidRPr="005037CD">
        <w:t>Required Skills and Knowledge</w:t>
      </w:r>
    </w:p>
    <w:tbl>
      <w:tblPr>
        <w:tblW w:w="0" w:type="auto"/>
        <w:tblLayout w:type="fixed"/>
        <w:tblCellMar>
          <w:left w:w="62" w:type="dxa"/>
          <w:right w:w="62" w:type="dxa"/>
        </w:tblCellMar>
        <w:tblLook w:val="0000"/>
      </w:tblPr>
      <w:tblGrid>
        <w:gridCol w:w="8522"/>
      </w:tblGrid>
      <w:tr w:rsidTr="006D4A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REQUIRED SKILLS AND KNOWLEDGE</w:t>
            </w:r>
          </w:p>
        </w:tc>
      </w:tr>
      <w:tr w:rsidTr="006D4A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t>This section describes the skills and knowledge required for this unit.</w:t>
            </w:r>
          </w:p>
        </w:tc>
      </w:tr>
      <w:tr w:rsidTr="006D4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Required skills</w:t>
            </w:r>
          </w:p>
        </w:tc>
      </w:tr>
      <w:tr w:rsidTr="006D4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collect, organise and understand information related to work orders, basic plans and safety procedures</w:t>
            </w:r>
          </w:p>
          <w:p w:rsidR="00000000" w:rsidRPr="005037CD" w:rsidP="005037CD">
            <w:pPr>
              <w:pStyle w:val="ListBullet"/>
            </w:pPr>
            <w:r w:rsidRPr="005037CD">
              <w:t>communicate ideas and information to enable confirmation of work requirements and specifications, coordination of work with site supervisor, other workers and customers, and the reporting of work outcomes and problems</w:t>
            </w:r>
          </w:p>
          <w:p w:rsidR="00000000" w:rsidRPr="005037CD" w:rsidP="005037CD">
            <w:pPr>
              <w:pStyle w:val="ListBullet"/>
            </w:pPr>
            <w:r w:rsidRPr="005037CD">
              <w:t>work with others and in a team by reco</w:t>
            </w:r>
            <w:r w:rsidRPr="005037CD">
              <w:t>gnising dependencies and using cooperative approaches to optimise work flow and productivity</w:t>
            </w:r>
          </w:p>
          <w:p w:rsidR="00000000" w:rsidRPr="005037CD" w:rsidP="005037CD">
            <w:pPr>
              <w:pStyle w:val="ListBullet"/>
            </w:pPr>
            <w:r w:rsidRPr="005037CD">
              <w:t>use pre-checking and inspection techniques to anticipate possible hazards</w:t>
            </w:r>
          </w:p>
          <w:p w:rsidR="00000000" w:rsidRPr="005037CD" w:rsidP="005037CD">
            <w:pPr>
              <w:pStyle w:val="ListBullet"/>
            </w:pPr>
            <w:r w:rsidRPr="005037CD">
              <w:t>recognise and respond to circumstances outside instructions or personal competence</w:t>
            </w:r>
          </w:p>
          <w:p w:rsidR="00000000" w:rsidRPr="005037CD" w:rsidP="005037CD">
            <w:pPr>
              <w:pStyle w:val="ListBullet"/>
            </w:pPr>
            <w:r w:rsidRPr="005037CD">
              <w:t>plan a</w:t>
            </w:r>
            <w:r w:rsidRPr="005037CD">
              <w:t>nd organise activities including the preparation and layout of the worksite and the obtaining of treatment equipment and materials to avoid any back tracking, work flow interruptions or wastage</w:t>
            </w:r>
          </w:p>
          <w:p w:rsidR="00000000" w:rsidRPr="005037CD" w:rsidP="005037CD">
            <w:pPr>
              <w:pStyle w:val="ListBullet"/>
            </w:pPr>
            <w:r w:rsidRPr="005037CD">
              <w:t>use mathematical ideas and techniques to correctly complete me</w:t>
            </w:r>
            <w:r w:rsidRPr="005037CD">
              <w:t>asurements, calculate area and estimate other material requirements</w:t>
            </w:r>
          </w:p>
          <w:p w:rsidR="00000000" w:rsidRPr="005037CD" w:rsidP="005037CD">
            <w:pPr>
              <w:pStyle w:val="ListBullet"/>
            </w:pPr>
            <w:r w:rsidRPr="005037CD">
              <w:t>clarify and confirm work instructions</w:t>
            </w:r>
          </w:p>
          <w:p w:rsidR="00000000" w:rsidRPr="005037CD" w:rsidP="005037CD">
            <w:pPr>
              <w:pStyle w:val="ListBullet"/>
            </w:pPr>
            <w:r w:rsidRPr="005037CD">
              <w:t>plan work within given task parameters</w:t>
            </w:r>
          </w:p>
          <w:p w:rsidR="00000000" w:rsidRPr="005037CD" w:rsidP="005037CD">
            <w:pPr>
              <w:pStyle w:val="ListBullet"/>
            </w:pPr>
            <w:r w:rsidRPr="005037CD">
              <w:t>accept responsibility for given tasks</w:t>
            </w:r>
          </w:p>
          <w:p w:rsidR="00000000" w:rsidRPr="005037CD" w:rsidP="005037CD">
            <w:pPr>
              <w:pStyle w:val="ListBullet"/>
            </w:pPr>
            <w:r w:rsidRPr="005037CD">
              <w:t>set, monitor and satisfy personal work goals</w:t>
            </w:r>
          </w:p>
          <w:p w:rsidR="00000000" w:rsidRPr="005037CD" w:rsidP="005037CD">
            <w:pPr>
              <w:pStyle w:val="ListBullet"/>
            </w:pPr>
            <w:r w:rsidRPr="005037CD">
              <w:t>satisfy the competency requi</w:t>
            </w:r>
            <w:r w:rsidRPr="005037CD">
              <w:t>rements for the job</w:t>
            </w:r>
          </w:p>
          <w:p w:rsidR="00000000" w:rsidRPr="005037CD" w:rsidP="005037CD">
            <w:pPr>
              <w:pStyle w:val="ListBullet"/>
            </w:pPr>
            <w:r w:rsidRPr="005037CD">
              <w:t>maintain current knowledge of:</w:t>
            </w:r>
          </w:p>
          <w:p w:rsidR="00000000" w:rsidRPr="005037CD" w:rsidP="005037CD">
            <w:pPr>
              <w:pStyle w:val="ListBullet2"/>
            </w:pPr>
            <w:r w:rsidRPr="005037CD">
              <w:t>tools and materials</w:t>
            </w:r>
          </w:p>
          <w:p w:rsidR="00000000" w:rsidRPr="005037CD" w:rsidP="005037CD">
            <w:pPr>
              <w:pStyle w:val="ListBullet2"/>
            </w:pPr>
            <w:r w:rsidRPr="005037CD">
              <w:t>installation techniques</w:t>
            </w:r>
          </w:p>
          <w:p w:rsidR="00000000" w:rsidRPr="005037CD" w:rsidP="005037CD">
            <w:pPr>
              <w:pStyle w:val="ListBullet"/>
            </w:pPr>
            <w:r w:rsidRPr="005037CD">
              <w:t>seek learning opportunities</w:t>
            </w:r>
          </w:p>
          <w:p w:rsidR="00000000" w:rsidP="005037CD">
            <w:pPr>
              <w:pStyle w:val="ListBullet"/>
              <w:rPr>
                <w:lang w:val="en-NZ"/>
              </w:rPr>
            </w:pPr>
            <w:r w:rsidRPr="005037CD">
              <w:t>use the workplace technology related to the risk management including tools, equipment, calculators and measuring devices</w:t>
            </w:r>
          </w:p>
        </w:tc>
      </w:tr>
      <w:tr w:rsidTr="006D4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Required knowledge</w:t>
            </w:r>
          </w:p>
        </w:tc>
      </w:tr>
      <w:tr w:rsidTr="006D4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State or Territory OHS legislation, regulations, standards and codes of practice relevant to risk management in a flooring technology work environment</w:t>
            </w:r>
          </w:p>
          <w:p w:rsidR="00000000" w:rsidRPr="005037CD" w:rsidP="005037CD">
            <w:pPr>
              <w:pStyle w:val="ListBullet"/>
            </w:pPr>
            <w:r w:rsidRPr="005037CD">
              <w:t>organisational and site standards, requirements, policies and procedures for flooring</w:t>
            </w:r>
            <w:r w:rsidRPr="005037CD">
              <w:t xml:space="preserve"> technology </w:t>
            </w:r>
          </w:p>
          <w:p w:rsidR="00000000" w:rsidRPr="005037CD" w:rsidP="005037CD">
            <w:pPr>
              <w:pStyle w:val="ListBullet"/>
            </w:pPr>
            <w:r w:rsidRPr="005037CD">
              <w:t>types of tools and equipment, their operating characteristics and procedures for their safe use, operation and maintenance</w:t>
            </w:r>
          </w:p>
          <w:p w:rsidR="00000000" w:rsidRPr="005037CD" w:rsidP="005037CD">
            <w:pPr>
              <w:pStyle w:val="ListBullet"/>
            </w:pPr>
            <w:r w:rsidRPr="005037CD">
              <w:t>characteristics of materials, products and defects</w:t>
            </w:r>
          </w:p>
          <w:p w:rsidR="00000000" w:rsidRPr="005037CD" w:rsidP="005037CD">
            <w:pPr>
              <w:pStyle w:val="ListBullet"/>
            </w:pPr>
            <w:r w:rsidRPr="005037CD">
              <w:t xml:space="preserve">common flooring technology related hazards and the range of commonly </w:t>
            </w:r>
            <w:r w:rsidRPr="005037CD">
              <w:t>applied treatments</w:t>
            </w:r>
          </w:p>
          <w:p w:rsidR="00000000" w:rsidRPr="005037CD" w:rsidP="005037CD">
            <w:pPr>
              <w:pStyle w:val="ListBullet"/>
            </w:pPr>
            <w:r w:rsidRPr="005037CD">
              <w:t>environmental protection requirements</w:t>
            </w:r>
          </w:p>
          <w:p w:rsidR="00000000" w:rsidRPr="005037CD" w:rsidP="005037CD">
            <w:pPr>
              <w:pStyle w:val="ListBullet"/>
            </w:pPr>
            <w:r w:rsidRPr="005037CD">
              <w:t>established communication channels and protocols</w:t>
            </w:r>
          </w:p>
          <w:p w:rsidR="00000000" w:rsidRPr="005037CD" w:rsidP="005037CD">
            <w:pPr>
              <w:pStyle w:val="ListBullet"/>
            </w:pPr>
            <w:r w:rsidRPr="005037CD">
              <w:t>problem identification and resolution</w:t>
            </w:r>
          </w:p>
          <w:p w:rsidR="00000000" w:rsidRPr="005037CD" w:rsidP="005037CD">
            <w:pPr>
              <w:pStyle w:val="ListBullet"/>
            </w:pPr>
            <w:r w:rsidRPr="005037CD">
              <w:t>appropriate mathematical procedures for estimation and measurement</w:t>
            </w:r>
          </w:p>
          <w:p w:rsidR="00000000" w:rsidRPr="005037CD" w:rsidP="005037CD">
            <w:pPr>
              <w:pStyle w:val="ListBullet"/>
            </w:pPr>
            <w:r w:rsidRPr="005037CD">
              <w:t>procedures for the recording, reporting and m</w:t>
            </w:r>
            <w:r w:rsidRPr="005037CD">
              <w:t>aintenance of workplace records and information</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10" w:name="O_88584"/>
      <w:bookmarkEnd w:id="10"/>
      <w:r w:rsidRPr="005037CD">
        <w:t>Evidence Guide</w:t>
      </w:r>
    </w:p>
    <w:tbl>
      <w:tblPr>
        <w:tblW w:w="9570" w:type="dxa"/>
        <w:tblLayout w:type="fixed"/>
        <w:tblCellMar>
          <w:left w:w="62" w:type="dxa"/>
          <w:right w:w="62" w:type="dxa"/>
        </w:tblCellMar>
        <w:tblLook w:val="0000"/>
      </w:tblPr>
      <w:tblGrid>
        <w:gridCol w:w="3908"/>
        <w:gridCol w:w="5662"/>
      </w:tblGrid>
      <w:tr w:rsidTr="006D4A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EVIDENCE GUIDE</w:t>
            </w:r>
          </w:p>
        </w:tc>
      </w:tr>
      <w:tr w:rsidTr="006D4A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t xml:space="preserve">The Evidence Guide provides advice on assessment and must be read in conjunction with the performance criteria, required skills and knowledge, </w:t>
            </w:r>
            <w:r w:rsidRPr="005037CD">
              <w:t>range statement and the Assessment Guidelines for the Training Package.</w:t>
            </w:r>
          </w:p>
        </w:tc>
      </w:tr>
      <w:tr w:rsidTr="006D4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Comply with legislation, regulations, standards, codes of practice and established safe p</w:t>
            </w:r>
            <w:r w:rsidRPr="005037CD">
              <w:t>ractices and procedures for risk management in a flooring technology work environment</w:t>
            </w:r>
          </w:p>
          <w:p w:rsidR="00000000" w:rsidRPr="005037CD" w:rsidP="005037CD">
            <w:pPr>
              <w:pStyle w:val="ListBullet"/>
            </w:pPr>
            <w:r w:rsidRPr="005037CD">
              <w:t>Interpret work order and locate and apply relevant information</w:t>
            </w:r>
          </w:p>
          <w:p w:rsidR="00000000" w:rsidRPr="005037CD" w:rsidP="005037CD">
            <w:pPr>
              <w:pStyle w:val="ListBullet"/>
            </w:pPr>
            <w:r w:rsidRPr="005037CD">
              <w:t>Apply safe handling requirements for equipment, products and materials, including use of personal protectiv</w:t>
            </w:r>
            <w:r w:rsidRPr="005037CD">
              <w:t>e equipment</w:t>
            </w:r>
          </w:p>
          <w:p w:rsidR="00000000" w:rsidRPr="005037CD" w:rsidP="005037CD">
            <w:pPr>
              <w:pStyle w:val="ListBullet"/>
            </w:pPr>
            <w:r w:rsidRPr="005037CD">
              <w:t>Follow work instructions, operating procedures and inspection practices to:</w:t>
            </w:r>
          </w:p>
          <w:p w:rsidR="00000000" w:rsidRPr="005037CD" w:rsidP="005037CD">
            <w:pPr>
              <w:pStyle w:val="ListBullet2"/>
            </w:pPr>
            <w:r w:rsidRPr="005037CD">
              <w:t>minimise the risk of injury to self and others</w:t>
            </w:r>
          </w:p>
          <w:p w:rsidR="00000000" w:rsidRPr="005037CD" w:rsidP="005037CD">
            <w:pPr>
              <w:pStyle w:val="ListBullet2"/>
            </w:pPr>
            <w:r w:rsidRPr="005037CD">
              <w:t>prevent damage to goods, equipment and products</w:t>
            </w:r>
          </w:p>
          <w:p w:rsidR="00000000" w:rsidRPr="005037CD" w:rsidP="005037CD">
            <w:pPr>
              <w:pStyle w:val="ListBullet2"/>
            </w:pPr>
            <w:r w:rsidRPr="005037CD">
              <w:t>maintain required production output and product quality</w:t>
            </w:r>
          </w:p>
          <w:p w:rsidR="00000000" w:rsidRPr="005037CD" w:rsidP="005037CD">
            <w:pPr>
              <w:pStyle w:val="ListBullet"/>
            </w:pPr>
            <w:r w:rsidRPr="005037CD">
              <w:t xml:space="preserve">Complete a minimum of one formal risk assessment, including the determination and implementation of required treatments </w:t>
            </w:r>
          </w:p>
          <w:p w:rsidR="00000000" w:rsidRPr="005037CD" w:rsidP="005037CD">
            <w:pPr>
              <w:pStyle w:val="ListBullet"/>
            </w:pPr>
            <w:r w:rsidRPr="005037CD">
              <w:t>Work effectively with others</w:t>
            </w:r>
          </w:p>
          <w:p w:rsidR="00000000" w:rsidP="005037CD">
            <w:pPr>
              <w:pStyle w:val="ListBullet"/>
              <w:rPr>
                <w:lang w:val="en-NZ"/>
              </w:rPr>
            </w:pPr>
            <w:r w:rsidRPr="005037CD">
              <w:t>Modify activities to cater for variations in workplace contexts and environment</w:t>
            </w:r>
          </w:p>
        </w:tc>
      </w:tr>
      <w:tr w:rsidTr="006D4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Context of</w:t>
            </w:r>
            <w:r w:rsidRPr="005037CD">
              <w:t xml:space="preserve">, </w:t>
            </w:r>
            <w:r w:rsidRPr="005037CD">
              <w:rPr>
                <w:rStyle w:val="SpecialBold"/>
              </w:rPr>
              <w:t xml:space="preserve">and specific </w:t>
            </w:r>
            <w:r w:rsidRPr="005037CD">
              <w:rPr>
                <w:rStyle w:val="SpecialBold"/>
              </w:rPr>
              <w:t>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The application of competency is to be assessed in the workplace or realistically simulated workplace</w:t>
            </w:r>
          </w:p>
          <w:p w:rsidR="00000000" w:rsidRPr="005037CD" w:rsidP="005037CD">
            <w:pPr>
              <w:pStyle w:val="ListBullet"/>
            </w:pPr>
            <w:r w:rsidRPr="005037CD">
              <w:t>Assessment is to occur under standard and authorised work practices, safety requirements and environmental constraints</w:t>
            </w:r>
          </w:p>
          <w:p w:rsidR="00000000" w:rsidRPr="005037CD" w:rsidP="005037CD">
            <w:pPr>
              <w:pStyle w:val="ListBullet"/>
            </w:pPr>
            <w:r w:rsidRPr="005037CD">
              <w:t>Assessment</w:t>
            </w:r>
            <w:r w:rsidRPr="005037CD">
              <w:t xml:space="preserve"> of essential underpinning knowledge, other than confirmatory questions, will usually be conducted in an off-site context</w:t>
            </w:r>
          </w:p>
          <w:p w:rsidR="00000000" w:rsidRPr="005037CD" w:rsidP="005037CD">
            <w:pPr>
              <w:pStyle w:val="ListBullet"/>
            </w:pPr>
            <w:r w:rsidRPr="005037CD">
              <w:t>Assessment is to comply with relevant regulatory or Australian Standards requirements</w:t>
            </w:r>
          </w:p>
          <w:p w:rsidR="00000000" w:rsidRPr="005037CD" w:rsidP="005037CD">
            <w:pPr>
              <w:pStyle w:val="ListBullet"/>
            </w:pPr>
            <w:r w:rsidRPr="005037CD">
              <w:t>The following resources should be made available:</w:t>
            </w:r>
          </w:p>
          <w:p w:rsidR="00000000" w:rsidRPr="005037CD" w:rsidP="005037CD">
            <w:pPr>
              <w:pStyle w:val="ListBullet2"/>
            </w:pPr>
            <w:r w:rsidRPr="005037CD">
              <w:t>workplace location or simulated workplace</w:t>
            </w:r>
          </w:p>
          <w:p w:rsidR="00000000" w:rsidRPr="005037CD" w:rsidP="005037CD">
            <w:pPr>
              <w:pStyle w:val="ListBullet2"/>
            </w:pPr>
            <w:r w:rsidRPr="005037CD">
              <w:t>materials and equipment relevant to establishing and maintaining a safe flooring technology work environment</w:t>
            </w:r>
          </w:p>
          <w:p w:rsidR="00000000" w:rsidP="005037CD">
            <w:pPr>
              <w:pStyle w:val="ListBullet2"/>
              <w:rPr>
                <w:lang w:val="en-NZ"/>
              </w:rPr>
            </w:pPr>
            <w:r w:rsidRPr="005037CD">
              <w:t>specifications and work instructions</w:t>
            </w:r>
          </w:p>
        </w:tc>
      </w:tr>
      <w:tr w:rsidTr="006D4A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Method of assess</w:t>
            </w:r>
            <w:r w:rsidRPr="005037CD">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Assessment must satisfy the endorsed assessment guidelines of the Furnishing Industry Training Package</w:t>
            </w:r>
          </w:p>
          <w:p w:rsidR="00000000" w:rsidRPr="005037CD" w:rsidP="005037CD">
            <w:pPr>
              <w:pStyle w:val="BodyText"/>
            </w:pPr>
            <w:r w:rsidRPr="005037CD">
              <w:t>Assessment methods must confirm consistency and accuracy of performance (over time and in a range of workplace relevant contexts) together with appl</w:t>
            </w:r>
            <w:r w:rsidRPr="005037CD">
              <w:t>ication of underpinning knowledge</w:t>
            </w:r>
          </w:p>
          <w:p w:rsidR="00000000" w:rsidRPr="005037CD" w:rsidP="005037CD">
            <w:pPr>
              <w:pStyle w:val="BodyText"/>
            </w:pPr>
            <w:r w:rsidRPr="005037CD">
              <w:t>Assessment methods must be by direct observation of tasks and include questioning on underpinning knowledge to ensure its correct interpretation and application</w:t>
            </w:r>
          </w:p>
          <w:p w:rsidR="00000000" w:rsidRPr="005037CD" w:rsidP="005037CD">
            <w:pPr>
              <w:pStyle w:val="BodyText"/>
            </w:pPr>
            <w:r w:rsidRPr="005037CD">
              <w:t>Assessment may be applied under project related conditions (r</w:t>
            </w:r>
            <w:r w:rsidRPr="005037CD">
              <w:t>eal or simulated) and require evidence of process</w:t>
            </w:r>
          </w:p>
          <w:p w:rsidR="00000000" w:rsidRPr="005037CD" w:rsidP="005037CD">
            <w:pPr>
              <w:pStyle w:val="BodyText"/>
            </w:pPr>
            <w:r w:rsidRPr="005037CD">
              <w:t>Assessment must confirm a reasonable inference that competency is able not only to be satisfied under the particular circumstance, but is able to be transferred to other circumstances</w:t>
            </w:r>
          </w:p>
          <w:p w:rsidR="00000000" w:rsidRPr="005037CD" w:rsidP="005037CD">
            <w:pPr>
              <w:pStyle w:val="BodyText"/>
            </w:pPr>
            <w:r w:rsidRPr="005037CD">
              <w:t>Assessment may be in conjunction with assessment of other units of competency</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11" w:name="O_88585"/>
      <w:bookmarkEnd w:id="11"/>
      <w:r w:rsidRPr="005037CD">
        <w:t>Range Statement</w:t>
      </w:r>
    </w:p>
    <w:tbl>
      <w:tblPr>
        <w:tblW w:w="0" w:type="auto"/>
        <w:tblLayout w:type="fixed"/>
        <w:tblCellMar>
          <w:left w:w="62" w:type="dxa"/>
          <w:right w:w="62" w:type="dxa"/>
        </w:tblCellMar>
        <w:tblLook w:val="0000"/>
      </w:tblPr>
      <w:tblGrid>
        <w:gridCol w:w="3512"/>
        <w:gridCol w:w="5010"/>
      </w:tblGrid>
      <w:tr w:rsidTr="006D4A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RANGE STATEMENT</w:t>
            </w:r>
          </w:p>
        </w:tc>
      </w:tr>
      <w:tr w:rsidTr="006D4A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t>The range statement relates to the unit of competency as a whole. It allows for different work environments and situations that</w:t>
            </w:r>
            <w:r w:rsidRPr="005037CD">
              <w:t xml:space="preserve"> may affect performance. Bold italicised wording, if used in the performance criteria, is detailed below. Essential operating conditions that may be present with training and assessment (depending on the work situation, needs of the candidate, accessibilit</w:t>
            </w:r>
            <w:r w:rsidRPr="005037CD">
              <w:t>y of the item, and local industry and regional contexts) may also be included.</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Legislative requirements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 xml:space="preserve">are to be in accordance with applicable legislation from all levels of government that affect organisational operation. Requirements </w:t>
            </w:r>
            <w:r w:rsidRPr="005037CD">
              <w:t xml:space="preserve">may include but not be limited to award and enterprise agreements, industrial relations, Australian Standards, confidentiality and privacy, OHS, the environment, equal opportunity, anti-discrimination, relevant industry codes of practice, duty of care and </w:t>
            </w:r>
            <w:r w:rsidRPr="005037CD">
              <w:t>heritage</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OHS requirements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are to be in accordance with Commonwealth, State or Territory legislation and regulations, organisational safety policies and procedures. Requirements may include but not be limited to the use of personal protective equipment and</w:t>
            </w:r>
            <w:r w:rsidRPr="005037CD">
              <w:t xml:space="preserve"> clothing, fire fighting equipment, First Aid equipment, hazard and risk control and elimination, control of hazardous materials and substances, manual handling, including lifting and carrying</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Organisational requirements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 xml:space="preserve">may include but not be limited to </w:t>
            </w:r>
            <w:r w:rsidRPr="005037CD">
              <w:t>legal, organisational and site guidelines, policies and procedures relating to own role and responsibility, quality assurance, procedural manuals, quality and continuous improvement processes and standards, OHS, emergency and evacuation, ethical standards,</w:t>
            </w:r>
            <w:r w:rsidRPr="005037CD">
              <w:t xml:space="preserve"> recording and reporting, access and equity principles and practices, equipment use, maintenance and storage, environmental management (waste disposal, recycling and re-use guidelines)</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Instructions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Workplace procedures relating to the use and operation of</w:t>
            </w:r>
            <w:r w:rsidRPr="005037CD">
              <w:t xml:space="preserve"> tools and equipment</w:t>
            </w:r>
          </w:p>
          <w:p w:rsidR="00000000" w:rsidRPr="005037CD" w:rsidP="005037CD">
            <w:pPr>
              <w:pStyle w:val="ListBullet"/>
            </w:pPr>
            <w:r w:rsidRPr="005037CD">
              <w:t>Workplace instructions, including job sheets, plans, drawings and designs</w:t>
            </w:r>
          </w:p>
          <w:p w:rsidR="00000000" w:rsidRPr="005037CD" w:rsidP="005037CD">
            <w:pPr>
              <w:pStyle w:val="ListBullet"/>
            </w:pPr>
            <w:r w:rsidRPr="005037CD">
              <w:t>Workplace procedures relating to reporting and communications</w:t>
            </w:r>
          </w:p>
          <w:p w:rsidR="00000000" w:rsidP="005037CD">
            <w:pPr>
              <w:pStyle w:val="ListBullet"/>
              <w:rPr>
                <w:lang w:val="en-NZ"/>
              </w:rPr>
            </w:pPr>
            <w:r w:rsidRPr="005037CD">
              <w:t>Manufacturer instructions for the use of equipment and materials</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Tools and equipment</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may include knives, angle grinder, scrapers, saws, hammers, mallets and chisels, staple gun, bolsters, hand brush and brooms, vacuum cleaners, trowels, scribers, rollers, spatulas, gauging tools, laser levels, sealers, drills, mixing paddles, gas bottle an</w:t>
            </w:r>
            <w:r w:rsidRPr="005037CD">
              <w:t>d gun, hot air welding gun, drop saw, nail gun, buckets, moisture meters and material pumps</w:t>
            </w:r>
          </w:p>
          <w:p w:rsidR="00000000" w:rsidP="005037CD">
            <w:pPr>
              <w:pStyle w:val="ListBullet"/>
              <w:rPr>
                <w:lang w:val="en-NZ"/>
              </w:rPr>
            </w:pPr>
            <w:r w:rsidRPr="005037CD">
              <w:t>equipment and machines may include grinders, demolition equipment, scarifiers, shot blasters and cutting equipment</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Materials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 xml:space="preserve">are to include but are not limited to </w:t>
            </w:r>
            <w:r w:rsidRPr="005037CD">
              <w:t>soft underlays, carpet gripper strips, metal mouldings, tapes, adhesives, nails, plug, staples and primers</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Adhesives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may include solvent and water-based contact, construction adhesive, latex/resin/acrylic</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Hazards and risks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ListBullet"/>
              <w:rPr>
                <w:lang w:val="en-NZ"/>
              </w:rPr>
            </w:pPr>
            <w:r w:rsidRPr="005037CD">
              <w:t>may include dust inhalation, po</w:t>
            </w:r>
            <w:r w:rsidRPr="005037CD">
              <w:t>wer sources and leads, flying debris, fume inhalation, trips, falls, lack of control during pouring, machine safety, vibration (direct and indirect consequences)</w:t>
            </w:r>
          </w:p>
        </w:tc>
      </w:tr>
      <w:tr w:rsidTr="006D4A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Treatments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ListBullet"/>
            </w:pPr>
            <w:r w:rsidRPr="005037CD">
              <w:t>may include the following:</w:t>
            </w:r>
          </w:p>
          <w:p w:rsidR="00000000" w:rsidRPr="005037CD" w:rsidP="005037CD">
            <w:pPr>
              <w:pStyle w:val="ListBullet2"/>
            </w:pPr>
            <w:r w:rsidRPr="005037CD">
              <w:t>dust and fumes extraction systems</w:t>
            </w:r>
          </w:p>
          <w:p w:rsidR="00000000" w:rsidRPr="005037CD" w:rsidP="005037CD">
            <w:pPr>
              <w:pStyle w:val="ListBullet2"/>
            </w:pPr>
            <w:r w:rsidRPr="005037CD">
              <w:t>isolation through testing, distance, barriers, entry limits, signage</w:t>
            </w:r>
          </w:p>
          <w:p w:rsidR="00000000" w:rsidRPr="005037CD" w:rsidP="005037CD">
            <w:pPr>
              <w:pStyle w:val="ListBullet2"/>
            </w:pPr>
            <w:r w:rsidRPr="005037CD">
              <w:t>power source protection such as earth leakage, coded leads</w:t>
            </w:r>
          </w:p>
          <w:p w:rsidR="00000000" w:rsidRPr="005037CD" w:rsidP="005037CD">
            <w:pPr>
              <w:pStyle w:val="ListBullet2"/>
            </w:pPr>
            <w:r w:rsidRPr="005037CD">
              <w:t>debris protections such as machine guards, skirts, distance, access controls</w:t>
            </w:r>
          </w:p>
          <w:p w:rsidR="00000000" w:rsidRPr="005037CD" w:rsidP="005037CD">
            <w:pPr>
              <w:pStyle w:val="ListBullet2"/>
            </w:pPr>
            <w:r w:rsidRPr="005037CD">
              <w:t>pour protection through area sealing and plugs</w:t>
            </w:r>
          </w:p>
        </w:tc>
      </w:tr>
    </w:tbl>
    <w:p w:rsidR="006D4AB8" w:rsidP="005037CD">
      <w:pPr>
        <w:pStyle w:val="BodyText"/>
      </w:pPr>
    </w:p>
    <w:p w:rsidR="006D4AB8" w:rsidP="005037CD">
      <w:pPr>
        <w:pStyle w:val="BodyText"/>
      </w:pPr>
    </w:p>
    <w:p w:rsidR="00000000" w:rsidRPr="005037CD" w:rsidP="005037CD">
      <w:pPr>
        <w:pStyle w:val="Heading1"/>
      </w:pPr>
      <w:bookmarkStart w:id="12" w:name="O_88586"/>
      <w:bookmarkEnd w:id="12"/>
      <w:r w:rsidRPr="005037CD">
        <w:t>Unit Sector(s)</w:t>
      </w:r>
    </w:p>
    <w:tbl>
      <w:tblPr>
        <w:tblW w:w="0" w:type="auto"/>
        <w:tblLayout w:type="fixed"/>
        <w:tblCellMar>
          <w:left w:w="62" w:type="dxa"/>
          <w:right w:w="62" w:type="dxa"/>
        </w:tblCellMar>
        <w:tblLook w:val="0000"/>
      </w:tblPr>
      <w:tblGrid>
        <w:gridCol w:w="2617"/>
        <w:gridCol w:w="5905"/>
      </w:tblGrid>
      <w:tr w:rsidTr="006D4AB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Flooring Technology</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13" w:name="O_157992"/>
      <w:bookmarkEnd w:id="13"/>
      <w:r w:rsidRPr="005037CD">
        <w:t>Competency field</w:t>
      </w:r>
    </w:p>
    <w:tbl>
      <w:tblPr>
        <w:tblW w:w="0" w:type="auto"/>
        <w:tblLayout w:type="fixed"/>
        <w:tblCellMar>
          <w:left w:w="62" w:type="dxa"/>
          <w:right w:w="62" w:type="dxa"/>
        </w:tblCellMar>
        <w:tblLook w:val="0000"/>
      </w:tblPr>
      <w:tblGrid>
        <w:gridCol w:w="2778"/>
        <w:gridCol w:w="5744"/>
      </w:tblGrid>
      <w:tr w:rsidTr="006D4AB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r w:rsidRPr="005037CD">
              <w:t>General</w:t>
            </w:r>
          </w:p>
        </w:tc>
      </w:tr>
    </w:tbl>
    <w:p w:rsidR="00000000" w:rsidRPr="005037CD" w:rsidP="005037CD">
      <w:pPr>
        <w:pStyle w:val="BodyText"/>
      </w:pPr>
    </w:p>
    <w:p w:rsidR="00000000" w:rsidRPr="005037CD" w:rsidP="005037CD">
      <w:pPr>
        <w:pStyle w:val="AllowPageBreak"/>
      </w:pPr>
    </w:p>
    <w:p w:rsidR="00000000" w:rsidRPr="005037CD" w:rsidP="005037CD">
      <w:pPr>
        <w:pStyle w:val="Heading1"/>
      </w:pPr>
      <w:bookmarkStart w:id="14" w:name="O_157991"/>
      <w:bookmarkEnd w:id="14"/>
      <w:r w:rsidRPr="005037CD">
        <w:t>Co-requisite units</w:t>
      </w:r>
    </w:p>
    <w:tbl>
      <w:tblPr>
        <w:tblW w:w="0" w:type="auto"/>
        <w:tblLayout w:type="fixed"/>
        <w:tblCellMar>
          <w:left w:w="62" w:type="dxa"/>
          <w:right w:w="62" w:type="dxa"/>
        </w:tblCellMar>
        <w:tblLook w:val="0000"/>
      </w:tblPr>
      <w:tblGrid>
        <w:gridCol w:w="2641"/>
        <w:gridCol w:w="1322"/>
        <w:gridCol w:w="4559"/>
      </w:tblGrid>
      <w:tr w:rsidTr="006D4A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r w:rsidRPr="005037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p>
        </w:tc>
      </w:tr>
      <w:tr w:rsidTr="006D4A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7CD">
            <w:pPr>
              <w:pStyle w:val="BodyText"/>
              <w:rPr>
                <w:lang w:val="en-NZ"/>
              </w:rPr>
            </w:pPr>
          </w:p>
        </w:tc>
      </w:tr>
      <w:tr w:rsidTr="006D4A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7CD" w:rsidP="005037CD">
            <w:pPr>
              <w:pStyle w:val="BodyText"/>
            </w:pPr>
          </w:p>
        </w:tc>
      </w:tr>
    </w:tbl>
    <w:p w:rsidR="00000000" w:rsidRPr="005037CD" w:rsidP="005037CD">
      <w:pPr>
        <w:pStyle w:val="BodyText"/>
      </w:pPr>
    </w:p>
    <w:p w:rsidR="00000000" w:rsidRPr="005037CD" w:rsidP="005037CD"/>
    <w:sectPr w:rsidSect="005037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4AB8" w:rsidP="006D4A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B8" w:rsidP="005037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D4AB8" w:rsidP="005037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4AB8" w:rsidP="005037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CD" w:rsidRPr="006D4AB8" w:rsidP="006D4A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AB8" w:rsidRPr="002D2AF8" w:rsidP="005037CD">
    <w:pPr>
      <w:pStyle w:val="Header"/>
      <w:framePr w:wrap="around"/>
    </w:pPr>
    <w:r>
      <w:fldChar w:fldCharType="begin"/>
    </w:r>
    <w:r>
      <w:instrText xml:space="preserve"> TITLE   \* MERGEFORMAT </w:instrText>
    </w:r>
    <w:r>
      <w:fldChar w:fldCharType="separate"/>
    </w:r>
    <w:r>
      <w:t>LMFFL3002A Establish and maintain a safe flooring technology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D4AB8" w:rsidP="005037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C3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02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C0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7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7CD"/>
    <w:pPr>
      <w:spacing w:before="360" w:after="60"/>
      <w:outlineLvl w:val="0"/>
    </w:pPr>
    <w:rPr>
      <w:sz w:val="32"/>
    </w:rPr>
  </w:style>
  <w:style w:type="paragraph" w:styleId="Heading2">
    <w:name w:val="heading 2"/>
    <w:basedOn w:val="HeadingBase"/>
    <w:next w:val="BodyText"/>
    <w:link w:val="Heading2Char"/>
    <w:qFormat/>
    <w:rsid w:val="005037CD"/>
    <w:pPr>
      <w:keepLines/>
      <w:spacing w:before="240" w:after="120"/>
      <w:outlineLvl w:val="1"/>
    </w:pPr>
    <w:rPr>
      <w:sz w:val="28"/>
      <w:szCs w:val="40"/>
    </w:rPr>
  </w:style>
  <w:style w:type="paragraph" w:styleId="Heading3">
    <w:name w:val="heading 3"/>
    <w:basedOn w:val="HeadingBase"/>
    <w:next w:val="BodyText"/>
    <w:link w:val="Heading3Char"/>
    <w:qFormat/>
    <w:rsid w:val="005037CD"/>
    <w:pPr>
      <w:spacing w:before="180" w:after="120"/>
      <w:outlineLvl w:val="2"/>
    </w:pPr>
    <w:rPr>
      <w:spacing w:val="-10"/>
      <w:kern w:val="32"/>
    </w:rPr>
  </w:style>
  <w:style w:type="paragraph" w:styleId="Heading4">
    <w:name w:val="heading 4"/>
    <w:basedOn w:val="HeadingBase"/>
    <w:next w:val="BodyText"/>
    <w:link w:val="Heading4Char"/>
    <w:qFormat/>
    <w:rsid w:val="005037CD"/>
    <w:pPr>
      <w:spacing w:before="160" w:after="120"/>
      <w:outlineLvl w:val="3"/>
    </w:pPr>
    <w:rPr>
      <w:sz w:val="22"/>
    </w:rPr>
  </w:style>
  <w:style w:type="paragraph" w:styleId="Heading5">
    <w:name w:val="heading 5"/>
    <w:basedOn w:val="HeadingBase"/>
    <w:next w:val="Normal"/>
    <w:link w:val="Heading5Char"/>
    <w:qFormat/>
    <w:rsid w:val="005037CD"/>
    <w:pPr>
      <w:spacing w:before="80"/>
      <w:outlineLvl w:val="4"/>
    </w:pPr>
    <w:rPr>
      <w:color w:val="918585"/>
      <w:sz w:val="20"/>
    </w:rPr>
  </w:style>
  <w:style w:type="paragraph" w:styleId="Heading6">
    <w:name w:val="heading 6"/>
    <w:basedOn w:val="HeadingBase"/>
    <w:next w:val="Normal"/>
    <w:link w:val="Heading6Char"/>
    <w:qFormat/>
    <w:rsid w:val="005037CD"/>
    <w:pPr>
      <w:spacing w:before="60"/>
      <w:outlineLvl w:val="5"/>
    </w:pPr>
    <w:rPr>
      <w:color w:val="918585"/>
      <w:sz w:val="20"/>
    </w:rPr>
  </w:style>
  <w:style w:type="paragraph" w:styleId="Heading7">
    <w:name w:val="heading 7"/>
    <w:basedOn w:val="Normal"/>
    <w:next w:val="Normal"/>
    <w:link w:val="Heading7Char"/>
    <w:qFormat/>
    <w:rsid w:val="005037CD"/>
    <w:pPr>
      <w:ind w:left="720"/>
      <w:outlineLvl w:val="6"/>
    </w:pPr>
    <w:rPr>
      <w:i/>
    </w:rPr>
  </w:style>
  <w:style w:type="paragraph" w:styleId="Heading8">
    <w:name w:val="heading 8"/>
    <w:basedOn w:val="Normal"/>
    <w:next w:val="Normal"/>
    <w:link w:val="Heading8Char"/>
    <w:qFormat/>
    <w:rsid w:val="005037CD"/>
    <w:pPr>
      <w:ind w:left="720"/>
      <w:outlineLvl w:val="7"/>
    </w:pPr>
    <w:rPr>
      <w:i/>
    </w:rPr>
  </w:style>
  <w:style w:type="paragraph" w:styleId="Heading9">
    <w:name w:val="heading 9"/>
    <w:basedOn w:val="Normal"/>
    <w:next w:val="Normal"/>
    <w:link w:val="Heading9Char"/>
    <w:qFormat/>
    <w:rsid w:val="005037CD"/>
    <w:pPr>
      <w:ind w:left="720"/>
      <w:outlineLvl w:val="8"/>
    </w:pPr>
    <w:rPr>
      <w:i/>
    </w:rPr>
  </w:style>
  <w:style w:type="character" w:default="1" w:styleId="DefaultParagraphFont">
    <w:name w:val="Default Paragraph Font"/>
    <w:uiPriority w:val="1"/>
    <w:unhideWhenUsed/>
    <w:rsid w:val="005037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7CD"/>
  </w:style>
  <w:style w:type="character" w:customStyle="1" w:styleId="Heading1Char">
    <w:name w:val="Heading 1 Char"/>
    <w:basedOn w:val="DefaultParagraphFont"/>
    <w:link w:val="Heading1"/>
    <w:rsid w:val="005037CD"/>
    <w:rPr>
      <w:rFonts w:ascii="Times New Roman" w:eastAsia="Times New Roman" w:hAnsi="Times New Roman" w:cs="Times New Roman"/>
      <w:b/>
      <w:sz w:val="32"/>
      <w:szCs w:val="20"/>
      <w:lang w:eastAsia="en-US"/>
    </w:rPr>
  </w:style>
  <w:style w:type="paragraph" w:styleId="BodyText">
    <w:name w:val="Body Text"/>
    <w:basedOn w:val="Normal"/>
    <w:link w:val="BodyTextChar"/>
    <w:rsid w:val="005037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7CD"/>
    <w:rPr>
      <w:rFonts w:ascii="Times New Roman" w:eastAsia="Times New Roman" w:hAnsi="Times New Roman" w:cs="Times New Roman"/>
      <w:sz w:val="24"/>
      <w:lang w:eastAsia="en-US"/>
    </w:rPr>
  </w:style>
  <w:style w:type="paragraph" w:styleId="Footer">
    <w:name w:val="footer"/>
    <w:basedOn w:val="Normal"/>
    <w:link w:val="FooterChar"/>
    <w:rsid w:val="005037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7CD"/>
    <w:rPr>
      <w:rFonts w:ascii="Times New Roman" w:eastAsia="Times New Roman" w:hAnsi="Times New Roman" w:cs="Times New Roman"/>
      <w:sz w:val="16"/>
      <w:lang w:eastAsia="en-US"/>
    </w:rPr>
  </w:style>
  <w:style w:type="paragraph" w:styleId="List">
    <w:name w:val="List"/>
    <w:basedOn w:val="BodyText"/>
    <w:next w:val="BodyText"/>
    <w:rsid w:val="005037CD"/>
    <w:pPr>
      <w:tabs>
        <w:tab w:val="left" w:pos="340"/>
      </w:tabs>
      <w:spacing w:before="60" w:after="60"/>
      <w:ind w:left="340" w:hanging="340"/>
    </w:pPr>
  </w:style>
  <w:style w:type="paragraph" w:styleId="ListBullet">
    <w:name w:val="List Bullet"/>
    <w:basedOn w:val="List"/>
    <w:rsid w:val="005037CD"/>
    <w:pPr>
      <w:numPr>
        <w:numId w:val="13"/>
      </w:numPr>
      <w:tabs>
        <w:tab w:val="clear" w:pos="340"/>
      </w:tabs>
      <w:spacing w:before="40" w:after="40"/>
    </w:pPr>
  </w:style>
  <w:style w:type="character" w:customStyle="1" w:styleId="SpecialBold">
    <w:name w:val="Special Bold"/>
    <w:basedOn w:val="DefaultParagraphFont"/>
    <w:rsid w:val="005037CD"/>
    <w:rPr>
      <w:b/>
      <w:spacing w:val="0"/>
    </w:rPr>
  </w:style>
  <w:style w:type="paragraph" w:styleId="ListBullet2">
    <w:name w:val="List Bullet 2"/>
    <w:basedOn w:val="List2"/>
    <w:rsid w:val="005037CD"/>
    <w:pPr>
      <w:numPr>
        <w:numId w:val="14"/>
      </w:numPr>
      <w:tabs>
        <w:tab w:val="clear" w:pos="680"/>
      </w:tabs>
    </w:pPr>
  </w:style>
  <w:style w:type="paragraph" w:customStyle="1" w:styleId="SuperHeading">
    <w:name w:val="SuperHeading"/>
    <w:basedOn w:val="Normal"/>
    <w:rsid w:val="005037CD"/>
    <w:pPr>
      <w:spacing w:before="240" w:after="120"/>
      <w:outlineLvl w:val="0"/>
    </w:pPr>
    <w:rPr>
      <w:rFonts w:ascii="Times New Roman" w:hAnsi="Times New Roman"/>
      <w:b/>
      <w:sz w:val="28"/>
    </w:rPr>
  </w:style>
  <w:style w:type="paragraph" w:customStyle="1" w:styleId="AllowPageBreak">
    <w:name w:val="AllowPageBreak"/>
    <w:rsid w:val="005037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7CD"/>
    <w:pPr>
      <w:tabs>
        <w:tab w:val="left" w:pos="680"/>
      </w:tabs>
      <w:spacing w:before="60" w:after="60"/>
      <w:ind w:left="680" w:hanging="340"/>
    </w:pPr>
  </w:style>
  <w:style w:type="character" w:customStyle="1" w:styleId="BoldandItalics">
    <w:name w:val="Bold and Italics"/>
    <w:qFormat/>
    <w:rsid w:val="005037CD"/>
    <w:rPr>
      <w:b/>
      <w:i/>
      <w:u w:val="none"/>
    </w:rPr>
  </w:style>
  <w:style w:type="character" w:customStyle="1" w:styleId="Heading2Char">
    <w:name w:val="Heading 2 Char"/>
    <w:basedOn w:val="DefaultParagraphFont"/>
    <w:link w:val="Heading2"/>
    <w:rsid w:val="005037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7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7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7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7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7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7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7CD"/>
    <w:rPr>
      <w:rFonts w:ascii="Courier New" w:eastAsia="Times New Roman" w:hAnsi="Courier New" w:cs="Times New Roman"/>
      <w:i/>
      <w:szCs w:val="20"/>
      <w:lang w:eastAsia="en-US"/>
    </w:rPr>
  </w:style>
  <w:style w:type="paragraph" w:customStyle="1" w:styleId="HeadingBase">
    <w:name w:val="Heading Base"/>
    <w:rsid w:val="005037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7CD"/>
    <w:pPr>
      <w:tabs>
        <w:tab w:val="right" w:leader="dot" w:pos="9072"/>
      </w:tabs>
      <w:ind w:left="567"/>
    </w:pPr>
    <w:rPr>
      <w:szCs w:val="22"/>
    </w:rPr>
  </w:style>
  <w:style w:type="paragraph" w:customStyle="1" w:styleId="TOCBase">
    <w:name w:val="TOC Base"/>
    <w:rsid w:val="005037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7CD"/>
    <w:pPr>
      <w:tabs>
        <w:tab w:val="right" w:leader="dot" w:pos="9072"/>
      </w:tabs>
      <w:spacing w:before="40" w:after="40"/>
      <w:ind w:left="284"/>
    </w:pPr>
    <w:rPr>
      <w:rFonts w:ascii="Times New Roman" w:hAnsi="Times New Roman"/>
    </w:rPr>
  </w:style>
  <w:style w:type="paragraph" w:styleId="TOC1">
    <w:name w:val="toc 1"/>
    <w:basedOn w:val="TOCBase"/>
    <w:next w:val="Normal"/>
    <w:rsid w:val="005037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7CD"/>
    <w:pPr>
      <w:spacing w:before="5040"/>
      <w:jc w:val="center"/>
    </w:pPr>
    <w:rPr>
      <w:sz w:val="48"/>
      <w:szCs w:val="72"/>
      <w:lang w:val="en-US"/>
    </w:rPr>
  </w:style>
  <w:style w:type="character" w:customStyle="1" w:styleId="TitleChar">
    <w:name w:val="Title Char"/>
    <w:basedOn w:val="DefaultParagraphFont"/>
    <w:link w:val="Title"/>
    <w:rsid w:val="005037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7CD"/>
    <w:pPr>
      <w:tabs>
        <w:tab w:val="left" w:pos="3600"/>
        <w:tab w:val="left" w:pos="3958"/>
      </w:tabs>
    </w:pPr>
  </w:style>
  <w:style w:type="paragraph" w:customStyle="1" w:styleId="Note">
    <w:name w:val="Note"/>
    <w:basedOn w:val="BodyText"/>
    <w:rsid w:val="005037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7CD"/>
    <w:pPr>
      <w:framePr w:wrap="auto" w:hAnchor="text" w:y="6049"/>
    </w:pPr>
    <w:rPr>
      <w:color w:val="000000"/>
      <w:sz w:val="40"/>
    </w:rPr>
  </w:style>
  <w:style w:type="paragraph" w:customStyle="1" w:styleId="TOCTitle">
    <w:name w:val="TOCTitle"/>
    <w:basedOn w:val="Heading1"/>
    <w:rsid w:val="005037CD"/>
    <w:pPr>
      <w:spacing w:after="240"/>
      <w:jc w:val="center"/>
      <w:outlineLvl w:val="9"/>
    </w:pPr>
    <w:rPr>
      <w:caps/>
    </w:rPr>
  </w:style>
  <w:style w:type="paragraph" w:customStyle="1" w:styleId="Version">
    <w:name w:val="Version"/>
    <w:rsid w:val="005037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7CD"/>
    <w:pPr>
      <w:keepNext w:val="0"/>
      <w:tabs>
        <w:tab w:val="right" w:pos="4176"/>
      </w:tabs>
      <w:ind w:left="198" w:hanging="198"/>
    </w:pPr>
    <w:rPr>
      <w:rFonts w:ascii="Garamond" w:hAnsi="Garamond"/>
    </w:rPr>
  </w:style>
  <w:style w:type="paragraph" w:styleId="IndexHeading">
    <w:name w:val="index heading"/>
    <w:basedOn w:val="Normal"/>
    <w:next w:val="Index1"/>
    <w:semiHidden/>
    <w:rsid w:val="005037CD"/>
    <w:pPr>
      <w:spacing w:before="120" w:after="120"/>
    </w:pPr>
    <w:rPr>
      <w:rFonts w:ascii="Arial" w:hAnsi="Arial"/>
      <w:b/>
      <w:color w:val="918585"/>
      <w:sz w:val="24"/>
    </w:rPr>
  </w:style>
  <w:style w:type="paragraph" w:styleId="Header">
    <w:name w:val="header"/>
    <w:basedOn w:val="Normal"/>
    <w:link w:val="HeaderChar"/>
    <w:rsid w:val="005037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7CD"/>
    <w:rPr>
      <w:rFonts w:ascii="Times New Roman" w:eastAsia="Times New Roman" w:hAnsi="Times New Roman" w:cs="Times New Roman"/>
      <w:sz w:val="16"/>
      <w:szCs w:val="20"/>
      <w:lang w:val="en-GB" w:eastAsia="en-US"/>
    </w:rPr>
  </w:style>
  <w:style w:type="paragraph" w:customStyle="1" w:styleId="Chapter">
    <w:name w:val="Chapter"/>
    <w:basedOn w:val="Normal"/>
    <w:rsid w:val="005037CD"/>
    <w:pPr>
      <w:spacing w:before="240"/>
    </w:pPr>
    <w:rPr>
      <w:rFonts w:ascii="Times New Roman" w:hAnsi="Times New Roman"/>
      <w:smallCaps/>
      <w:spacing w:val="80"/>
      <w:sz w:val="28"/>
    </w:rPr>
  </w:style>
  <w:style w:type="paragraph" w:customStyle="1" w:styleId="InChapter">
    <w:name w:val="InChapter"/>
    <w:basedOn w:val="Heading3"/>
    <w:rsid w:val="005037CD"/>
    <w:pPr>
      <w:spacing w:after="240"/>
      <w:outlineLvl w:val="9"/>
    </w:pPr>
    <w:rPr>
      <w:noProof/>
    </w:rPr>
  </w:style>
  <w:style w:type="paragraph" w:styleId="Index2">
    <w:name w:val="index 2"/>
    <w:basedOn w:val="Normal"/>
    <w:next w:val="Normal"/>
    <w:semiHidden/>
    <w:rsid w:val="005037CD"/>
    <w:pPr>
      <w:tabs>
        <w:tab w:val="right" w:pos="4176"/>
      </w:tabs>
      <w:ind w:left="568" w:hanging="284"/>
    </w:pPr>
    <w:rPr>
      <w:rFonts w:ascii="Garamond" w:hAnsi="Garamond"/>
    </w:rPr>
  </w:style>
  <w:style w:type="paragraph" w:customStyle="1" w:styleId="Byline">
    <w:name w:val="Byline"/>
    <w:rsid w:val="005037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7CD"/>
    <w:pPr>
      <w:tabs>
        <w:tab w:val="clear" w:pos="3600"/>
        <w:tab w:val="clear" w:pos="3958"/>
      </w:tabs>
      <w:jc w:val="right"/>
    </w:pPr>
  </w:style>
  <w:style w:type="character" w:styleId="Emphasis">
    <w:name w:val="Emphasis"/>
    <w:basedOn w:val="DefaultParagraphFont"/>
    <w:qFormat/>
    <w:rsid w:val="005037CD"/>
    <w:rPr>
      <w:i/>
    </w:rPr>
  </w:style>
  <w:style w:type="paragraph" w:styleId="Caption">
    <w:name w:val="caption"/>
    <w:basedOn w:val="BodyText"/>
    <w:next w:val="Normal"/>
    <w:qFormat/>
    <w:rsid w:val="005037CD"/>
    <w:pPr>
      <w:framePr w:w="2268" w:hSpace="181" w:vSpace="181" w:wrap="around" w:vAnchor="text" w:hAnchor="page" w:x="1135" w:y="285" w:anchorLock="1"/>
    </w:pPr>
    <w:rPr>
      <w:i/>
    </w:rPr>
  </w:style>
  <w:style w:type="paragraph" w:customStyle="1" w:styleId="MiniTOCTitle">
    <w:name w:val="MiniTOCTitle"/>
    <w:basedOn w:val="Heading4"/>
    <w:rsid w:val="005037CD"/>
    <w:pPr>
      <w:spacing w:before="240"/>
      <w:outlineLvl w:val="9"/>
    </w:pPr>
    <w:rPr>
      <w:noProof/>
      <w:sz w:val="24"/>
    </w:rPr>
  </w:style>
  <w:style w:type="paragraph" w:customStyle="1" w:styleId="MiniTOCItem">
    <w:name w:val="MiniTOCItem"/>
    <w:basedOn w:val="ListBullet"/>
    <w:rsid w:val="005037CD"/>
    <w:pPr>
      <w:numPr>
        <w:numId w:val="0"/>
      </w:numPr>
      <w:tabs>
        <w:tab w:val="right" w:leader="dot" w:pos="6521"/>
      </w:tabs>
      <w:spacing w:before="0" w:after="0"/>
    </w:pPr>
  </w:style>
  <w:style w:type="paragraph" w:customStyle="1" w:styleId="TOFTitle">
    <w:name w:val="TOFTitle"/>
    <w:basedOn w:val="TOCTitle"/>
    <w:rsid w:val="005037CD"/>
  </w:style>
  <w:style w:type="paragraph" w:styleId="TableofFigures">
    <w:name w:val="table of figures"/>
    <w:basedOn w:val="Normal"/>
    <w:next w:val="Normal"/>
    <w:semiHidden/>
    <w:rsid w:val="005037CD"/>
    <w:pPr>
      <w:tabs>
        <w:tab w:val="right" w:leader="dot" w:pos="9072"/>
      </w:tabs>
      <w:ind w:left="970" w:hanging="403"/>
    </w:pPr>
    <w:rPr>
      <w:rFonts w:ascii="Times New Roman" w:hAnsi="Times New Roman"/>
      <w:b/>
    </w:rPr>
  </w:style>
  <w:style w:type="paragraph" w:styleId="ListNumber">
    <w:name w:val="List Number"/>
    <w:basedOn w:val="List"/>
    <w:rsid w:val="005037CD"/>
    <w:pPr>
      <w:numPr>
        <w:numId w:val="11"/>
      </w:numPr>
    </w:pPr>
  </w:style>
  <w:style w:type="character" w:customStyle="1" w:styleId="WingdingSymbols">
    <w:name w:val="Wingding Symbols"/>
    <w:rsid w:val="005037CD"/>
    <w:rPr>
      <w:rFonts w:ascii="Wingdings" w:hAnsi="Wingdings"/>
    </w:rPr>
  </w:style>
  <w:style w:type="paragraph" w:customStyle="1" w:styleId="TableHeading">
    <w:name w:val="Table Heading"/>
    <w:basedOn w:val="HeadingBase"/>
    <w:rsid w:val="005037CD"/>
    <w:pPr>
      <w:keepLines/>
      <w:pBdr>
        <w:bottom w:val="single" w:sz="6" w:space="1" w:color="918585"/>
      </w:pBdr>
      <w:spacing w:before="240"/>
    </w:pPr>
  </w:style>
  <w:style w:type="character" w:customStyle="1" w:styleId="HotSpot">
    <w:name w:val="HotSpot"/>
    <w:rsid w:val="005037CD"/>
    <w:rPr>
      <w:color w:val="0033CC"/>
      <w:u w:val="none"/>
    </w:rPr>
  </w:style>
  <w:style w:type="paragraph" w:customStyle="1" w:styleId="BodyTextRight">
    <w:name w:val="Body Text Right"/>
    <w:basedOn w:val="BodyText"/>
    <w:rsid w:val="005037CD"/>
    <w:pPr>
      <w:spacing w:before="0" w:after="0"/>
      <w:jc w:val="right"/>
    </w:pPr>
  </w:style>
  <w:style w:type="paragraph" w:styleId="Index3">
    <w:name w:val="index 3"/>
    <w:basedOn w:val="ListNumber2"/>
    <w:next w:val="Normal"/>
    <w:semiHidden/>
    <w:rsid w:val="005037CD"/>
    <w:pPr>
      <w:numPr>
        <w:numId w:val="0"/>
      </w:numPr>
      <w:tabs>
        <w:tab w:val="right" w:leader="dot" w:pos="4176"/>
      </w:tabs>
    </w:pPr>
  </w:style>
  <w:style w:type="paragraph" w:styleId="ListNumber2">
    <w:name w:val="List Number 2"/>
    <w:basedOn w:val="List2"/>
    <w:rsid w:val="005037CD"/>
    <w:pPr>
      <w:numPr>
        <w:numId w:val="10"/>
      </w:numPr>
      <w:tabs>
        <w:tab w:val="clear" w:pos="1060"/>
      </w:tabs>
    </w:pPr>
  </w:style>
  <w:style w:type="paragraph" w:customStyle="1" w:styleId="MarginNote">
    <w:name w:val="Margin Note"/>
    <w:basedOn w:val="BodyText"/>
    <w:rsid w:val="005037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7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7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7CD"/>
    <w:rPr>
      <w:sz w:val="32"/>
    </w:rPr>
  </w:style>
  <w:style w:type="paragraph" w:customStyle="1" w:styleId="HeadingProcedure">
    <w:name w:val="Heading Procedure"/>
    <w:basedOn w:val="HeadingBase"/>
    <w:next w:val="Normal"/>
    <w:rsid w:val="005037CD"/>
    <w:pPr>
      <w:tabs>
        <w:tab w:val="left" w:pos="0"/>
      </w:tabs>
      <w:spacing w:before="120" w:after="60"/>
    </w:pPr>
    <w:rPr>
      <w:i/>
      <w:color w:val="918585"/>
      <w:sz w:val="22"/>
    </w:rPr>
  </w:style>
  <w:style w:type="paragraph" w:customStyle="1" w:styleId="TableBodyText">
    <w:name w:val="Table Body Text"/>
    <w:basedOn w:val="BodyText"/>
    <w:rsid w:val="005037CD"/>
    <w:pPr>
      <w:spacing w:before="60" w:after="60"/>
    </w:pPr>
  </w:style>
  <w:style w:type="paragraph" w:styleId="ListContinue">
    <w:name w:val="List Continue"/>
    <w:basedOn w:val="List"/>
    <w:rsid w:val="005037CD"/>
    <w:pPr>
      <w:ind w:firstLine="0"/>
    </w:pPr>
  </w:style>
  <w:style w:type="paragraph" w:customStyle="1" w:styleId="ListNote">
    <w:name w:val="List Note"/>
    <w:basedOn w:val="List"/>
    <w:rsid w:val="005037CD"/>
    <w:pPr>
      <w:pBdr>
        <w:top w:val="single" w:sz="6" w:space="2" w:color="918585"/>
        <w:bottom w:val="single" w:sz="6" w:space="2" w:color="918585"/>
      </w:pBdr>
      <w:tabs>
        <w:tab w:val="left" w:pos="1021"/>
      </w:tabs>
      <w:ind w:firstLine="0"/>
    </w:pPr>
  </w:style>
  <w:style w:type="paragraph" w:customStyle="1" w:styleId="Warning">
    <w:name w:val="Warning"/>
    <w:basedOn w:val="BodyText"/>
    <w:rsid w:val="005037CD"/>
    <w:pPr>
      <w:shd w:val="clear" w:color="auto" w:fill="D9D9D9"/>
      <w:tabs>
        <w:tab w:val="left" w:pos="992"/>
      </w:tabs>
      <w:ind w:left="119" w:right="119"/>
    </w:pPr>
    <w:rPr>
      <w:sz w:val="20"/>
    </w:rPr>
  </w:style>
  <w:style w:type="paragraph" w:customStyle="1" w:styleId="MarginIcons">
    <w:name w:val="Margin Icons"/>
    <w:basedOn w:val="BodyText"/>
    <w:rsid w:val="005037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7CD"/>
    <w:rPr>
      <w:rFonts w:ascii="Courier New" w:hAnsi="Courier New"/>
    </w:rPr>
  </w:style>
  <w:style w:type="paragraph" w:customStyle="1" w:styleId="NoteBullet">
    <w:name w:val="Note Bullet"/>
    <w:basedOn w:val="Note"/>
    <w:rsid w:val="005037CD"/>
    <w:pPr>
      <w:tabs>
        <w:tab w:val="clear" w:pos="680"/>
      </w:tabs>
      <w:spacing w:before="60" w:after="60"/>
    </w:pPr>
  </w:style>
  <w:style w:type="paragraph" w:customStyle="1" w:styleId="SubHeading2">
    <w:name w:val="SubHeading2"/>
    <w:basedOn w:val="HeadingBase"/>
    <w:rsid w:val="005037CD"/>
    <w:pPr>
      <w:spacing w:before="240" w:after="60"/>
    </w:pPr>
    <w:rPr>
      <w:sz w:val="20"/>
    </w:rPr>
  </w:style>
  <w:style w:type="paragraph" w:customStyle="1" w:styleId="SubHeading1">
    <w:name w:val="SubHeading1"/>
    <w:basedOn w:val="HeadingBase"/>
    <w:rsid w:val="005037CD"/>
    <w:pPr>
      <w:spacing w:before="240" w:after="60"/>
    </w:pPr>
    <w:rPr>
      <w:color w:val="918585"/>
      <w:sz w:val="22"/>
    </w:rPr>
  </w:style>
  <w:style w:type="paragraph" w:customStyle="1" w:styleId="SideHeading">
    <w:name w:val="Side Heading"/>
    <w:basedOn w:val="HeadingBase"/>
    <w:rsid w:val="005037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7CD"/>
    <w:pPr>
      <w:numPr>
        <w:numId w:val="12"/>
      </w:numPr>
    </w:pPr>
  </w:style>
  <w:style w:type="paragraph" w:styleId="PlainText">
    <w:name w:val="Plain Text"/>
    <w:basedOn w:val="Normal"/>
    <w:link w:val="PlainTextChar"/>
    <w:rsid w:val="005037CD"/>
    <w:rPr>
      <w:sz w:val="20"/>
    </w:rPr>
  </w:style>
  <w:style w:type="character" w:customStyle="1" w:styleId="PlainTextChar">
    <w:name w:val="Plain Text Char"/>
    <w:basedOn w:val="DefaultParagraphFont"/>
    <w:link w:val="PlainText"/>
    <w:rsid w:val="005037CD"/>
    <w:rPr>
      <w:rFonts w:ascii="Courier New" w:eastAsia="Times New Roman" w:hAnsi="Courier New" w:cs="Times New Roman"/>
      <w:sz w:val="20"/>
      <w:szCs w:val="20"/>
      <w:lang w:eastAsia="en-US"/>
    </w:rPr>
  </w:style>
  <w:style w:type="character" w:customStyle="1" w:styleId="MenuOption">
    <w:name w:val="Menu Option"/>
    <w:basedOn w:val="DefaultParagraphFont"/>
    <w:rsid w:val="005037CD"/>
    <w:rPr>
      <w:b/>
      <w:smallCaps/>
    </w:rPr>
  </w:style>
  <w:style w:type="paragraph" w:customStyle="1" w:styleId="TableListNumber">
    <w:name w:val="Table List Number"/>
    <w:basedOn w:val="ListNumber"/>
    <w:rsid w:val="005037CD"/>
    <w:pPr>
      <w:numPr>
        <w:numId w:val="0"/>
      </w:numPr>
    </w:pPr>
  </w:style>
  <w:style w:type="paragraph" w:styleId="TOC4">
    <w:name w:val="toc 4"/>
    <w:basedOn w:val="TOCBase"/>
    <w:next w:val="Normal"/>
    <w:semiHidden/>
    <w:rsid w:val="005037CD"/>
    <w:pPr>
      <w:tabs>
        <w:tab w:val="right" w:leader="dot" w:pos="9071"/>
      </w:tabs>
      <w:ind w:left="1701"/>
    </w:pPr>
  </w:style>
  <w:style w:type="paragraph" w:customStyle="1" w:styleId="ListAlpha">
    <w:name w:val="List Alpha"/>
    <w:basedOn w:val="List"/>
    <w:rsid w:val="005037CD"/>
    <w:pPr>
      <w:numPr>
        <w:numId w:val="9"/>
      </w:numPr>
    </w:pPr>
  </w:style>
  <w:style w:type="paragraph" w:customStyle="1" w:styleId="ListAlpha2">
    <w:name w:val="List Alpha 2"/>
    <w:basedOn w:val="List2"/>
    <w:rsid w:val="005037CD"/>
    <w:pPr>
      <w:numPr>
        <w:numId w:val="8"/>
      </w:numPr>
    </w:pPr>
  </w:style>
  <w:style w:type="paragraph" w:styleId="List3">
    <w:name w:val="List 3"/>
    <w:basedOn w:val="BodyText"/>
    <w:rsid w:val="005037CD"/>
    <w:pPr>
      <w:tabs>
        <w:tab w:val="left" w:pos="1021"/>
      </w:tabs>
      <w:spacing w:before="60" w:after="60"/>
      <w:ind w:left="1020" w:hanging="340"/>
    </w:pPr>
  </w:style>
  <w:style w:type="paragraph" w:styleId="List4">
    <w:name w:val="List 4"/>
    <w:basedOn w:val="BodyText"/>
    <w:rsid w:val="005037CD"/>
    <w:pPr>
      <w:tabs>
        <w:tab w:val="left" w:pos="1361"/>
      </w:tabs>
      <w:spacing w:before="60" w:after="60"/>
      <w:ind w:left="1361" w:hanging="340"/>
    </w:pPr>
  </w:style>
  <w:style w:type="paragraph" w:styleId="List5">
    <w:name w:val="List 5"/>
    <w:basedOn w:val="BodyText"/>
    <w:rsid w:val="005037CD"/>
    <w:pPr>
      <w:tabs>
        <w:tab w:val="left" w:pos="1701"/>
      </w:tabs>
      <w:spacing w:before="60" w:after="60"/>
      <w:ind w:left="1701" w:hanging="340"/>
    </w:pPr>
  </w:style>
  <w:style w:type="paragraph" w:styleId="ListBullet3">
    <w:name w:val="List Bullet 3"/>
    <w:basedOn w:val="List3"/>
    <w:rsid w:val="005037CD"/>
    <w:pPr>
      <w:numPr>
        <w:numId w:val="15"/>
      </w:numPr>
      <w:tabs>
        <w:tab w:val="clear" w:pos="1021"/>
      </w:tabs>
      <w:ind w:left="1037" w:hanging="357"/>
    </w:pPr>
  </w:style>
  <w:style w:type="paragraph" w:styleId="ListBullet4">
    <w:name w:val="List Bullet 4"/>
    <w:basedOn w:val="List4"/>
    <w:rsid w:val="005037CD"/>
    <w:pPr>
      <w:numPr>
        <w:numId w:val="3"/>
      </w:numPr>
    </w:pPr>
  </w:style>
  <w:style w:type="paragraph" w:styleId="ListBullet5">
    <w:name w:val="List Bullet 5"/>
    <w:basedOn w:val="List5"/>
    <w:rsid w:val="005037CD"/>
    <w:pPr>
      <w:numPr>
        <w:numId w:val="4"/>
      </w:numPr>
    </w:pPr>
  </w:style>
  <w:style w:type="paragraph" w:styleId="ListContinue2">
    <w:name w:val="List Continue 2"/>
    <w:basedOn w:val="List2"/>
    <w:rsid w:val="005037CD"/>
    <w:pPr>
      <w:ind w:firstLine="0"/>
    </w:pPr>
  </w:style>
  <w:style w:type="paragraph" w:styleId="ListContinue3">
    <w:name w:val="List Continue 3"/>
    <w:basedOn w:val="List3"/>
    <w:rsid w:val="005037CD"/>
    <w:pPr>
      <w:ind w:left="1021" w:firstLine="0"/>
    </w:pPr>
  </w:style>
  <w:style w:type="paragraph" w:styleId="ListContinue4">
    <w:name w:val="List Continue 4"/>
    <w:basedOn w:val="List4"/>
    <w:rsid w:val="005037CD"/>
    <w:pPr>
      <w:ind w:firstLine="0"/>
    </w:pPr>
  </w:style>
  <w:style w:type="paragraph" w:styleId="ListContinue5">
    <w:name w:val="List Continue 5"/>
    <w:basedOn w:val="List5"/>
    <w:rsid w:val="005037CD"/>
    <w:pPr>
      <w:ind w:firstLine="0"/>
    </w:pPr>
  </w:style>
  <w:style w:type="paragraph" w:styleId="ListNumber3">
    <w:name w:val="List Number 3"/>
    <w:basedOn w:val="List3"/>
    <w:rsid w:val="005037CD"/>
    <w:pPr>
      <w:numPr>
        <w:numId w:val="5"/>
      </w:numPr>
    </w:pPr>
  </w:style>
  <w:style w:type="paragraph" w:styleId="ListNumber4">
    <w:name w:val="List Number 4"/>
    <w:basedOn w:val="List4"/>
    <w:rsid w:val="005037CD"/>
    <w:pPr>
      <w:numPr>
        <w:numId w:val="6"/>
      </w:numPr>
    </w:pPr>
  </w:style>
  <w:style w:type="paragraph" w:styleId="ListNumber5">
    <w:name w:val="List Number 5"/>
    <w:basedOn w:val="List5"/>
    <w:rsid w:val="005037CD"/>
    <w:pPr>
      <w:numPr>
        <w:numId w:val="7"/>
      </w:numPr>
    </w:pPr>
  </w:style>
  <w:style w:type="paragraph" w:styleId="BlockText">
    <w:name w:val="Block Text"/>
    <w:basedOn w:val="Normal"/>
    <w:rsid w:val="005037CD"/>
    <w:pPr>
      <w:spacing w:after="120"/>
      <w:ind w:left="1440" w:right="1440"/>
    </w:pPr>
  </w:style>
  <w:style w:type="character" w:customStyle="1" w:styleId="Subscript">
    <w:name w:val="Subscript"/>
    <w:basedOn w:val="DefaultParagraphFont"/>
    <w:rsid w:val="005037CD"/>
    <w:rPr>
      <w:sz w:val="16"/>
      <w:vertAlign w:val="subscript"/>
    </w:rPr>
  </w:style>
  <w:style w:type="character" w:customStyle="1" w:styleId="Superscript">
    <w:name w:val="Superscript"/>
    <w:basedOn w:val="DefaultParagraphFont"/>
    <w:rsid w:val="005037CD"/>
    <w:rPr>
      <w:sz w:val="16"/>
      <w:vertAlign w:val="superscript"/>
    </w:rPr>
  </w:style>
  <w:style w:type="character" w:customStyle="1" w:styleId="Symbols">
    <w:name w:val="Symbols"/>
    <w:basedOn w:val="DefaultParagraphFont"/>
    <w:rsid w:val="005037CD"/>
    <w:rPr>
      <w:rFonts w:ascii="Symbol" w:hAnsi="Symbol"/>
    </w:rPr>
  </w:style>
  <w:style w:type="character" w:customStyle="1" w:styleId="MenuOptions">
    <w:name w:val="Menu Options"/>
    <w:basedOn w:val="DefaultParagraphFont"/>
    <w:rsid w:val="005037CD"/>
    <w:rPr>
      <w:rFonts w:ascii="Arial Narrow" w:hAnsi="Arial Narrow"/>
      <w:smallCaps/>
    </w:rPr>
  </w:style>
  <w:style w:type="character" w:customStyle="1" w:styleId="Buttons">
    <w:name w:val="Buttons"/>
    <w:basedOn w:val="DefaultParagraphFont"/>
    <w:rsid w:val="005037CD"/>
    <w:rPr>
      <w:b/>
    </w:rPr>
  </w:style>
  <w:style w:type="character" w:customStyle="1" w:styleId="Underlined">
    <w:name w:val="Underlined"/>
    <w:basedOn w:val="DefaultParagraphFont"/>
    <w:rsid w:val="005037CD"/>
    <w:rPr>
      <w:u w:val="single"/>
    </w:rPr>
  </w:style>
  <w:style w:type="paragraph" w:customStyle="1" w:styleId="TableBodyTextRight">
    <w:name w:val="Table Body Text Right"/>
    <w:basedOn w:val="TableBodyText"/>
    <w:rsid w:val="005037CD"/>
    <w:pPr>
      <w:widowControl w:val="0"/>
      <w:autoSpaceDE w:val="0"/>
      <w:autoSpaceDN w:val="0"/>
      <w:adjustRightInd w:val="0"/>
      <w:jc w:val="right"/>
    </w:pPr>
    <w:rPr>
      <w:rFonts w:cs="Arial"/>
      <w:szCs w:val="18"/>
    </w:rPr>
  </w:style>
  <w:style w:type="paragraph" w:customStyle="1" w:styleId="CopyrightText">
    <w:name w:val="Copyright Text"/>
    <w:basedOn w:val="BodyText"/>
    <w:rsid w:val="005037CD"/>
    <w:rPr>
      <w:sz w:val="18"/>
    </w:rPr>
  </w:style>
  <w:style w:type="paragraph" w:customStyle="1" w:styleId="BodySmallRight">
    <w:name w:val="Body Small Right"/>
    <w:basedOn w:val="BodyTextRight"/>
    <w:rsid w:val="005037CD"/>
    <w:rPr>
      <w:sz w:val="18"/>
      <w:szCs w:val="18"/>
    </w:rPr>
  </w:style>
  <w:style w:type="paragraph" w:customStyle="1" w:styleId="MarginEdition">
    <w:name w:val="Margin Edition"/>
    <w:basedOn w:val="MarginNote"/>
    <w:rsid w:val="005037CD"/>
    <w:pPr>
      <w:spacing w:before="0" w:after="0"/>
    </w:pPr>
    <w:rPr>
      <w:rFonts w:ascii="Times New Roman" w:hAnsi="Times New Roman"/>
      <w:color w:val="999999"/>
    </w:rPr>
  </w:style>
  <w:style w:type="paragraph" w:customStyle="1" w:styleId="Spacer">
    <w:name w:val="Spacer"/>
    <w:basedOn w:val="Normal"/>
    <w:rsid w:val="005037CD"/>
    <w:rPr>
      <w:sz w:val="2"/>
      <w:szCs w:val="2"/>
    </w:rPr>
  </w:style>
  <w:style w:type="character" w:customStyle="1" w:styleId="Small">
    <w:name w:val="Small"/>
    <w:basedOn w:val="DefaultParagraphFont"/>
    <w:rsid w:val="005037CD"/>
    <w:rPr>
      <w:sz w:val="16"/>
    </w:rPr>
  </w:style>
  <w:style w:type="paragraph" w:customStyle="1" w:styleId="WideTable">
    <w:name w:val="Wide Table"/>
    <w:basedOn w:val="Normal"/>
    <w:rsid w:val="005037CD"/>
    <w:pPr>
      <w:ind w:left="-1418"/>
    </w:pPr>
    <w:rPr>
      <w:sz w:val="2"/>
      <w:szCs w:val="2"/>
    </w:rPr>
  </w:style>
  <w:style w:type="character" w:styleId="PageNumber">
    <w:name w:val="page number"/>
    <w:basedOn w:val="DefaultParagraphFont"/>
    <w:rsid w:val="005037CD"/>
  </w:style>
  <w:style w:type="paragraph" w:styleId="Quote">
    <w:name w:val="Quote"/>
    <w:basedOn w:val="Heading1"/>
    <w:link w:val="QuoteChar"/>
    <w:qFormat/>
    <w:rsid w:val="005037CD"/>
    <w:rPr>
      <w:b w:val="0"/>
      <w:sz w:val="72"/>
      <w:szCs w:val="72"/>
      <w:lang w:val="en-NZ"/>
    </w:rPr>
  </w:style>
  <w:style w:type="character" w:customStyle="1" w:styleId="QuoteChar">
    <w:name w:val="Quote Char"/>
    <w:basedOn w:val="DefaultParagraphFont"/>
    <w:link w:val="Quote"/>
    <w:rsid w:val="005037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7CD"/>
    <w:pPr>
      <w:pageBreakBefore/>
    </w:pPr>
  </w:style>
  <w:style w:type="paragraph" w:customStyle="1" w:styleId="Border">
    <w:name w:val="Border"/>
    <w:basedOn w:val="Normal"/>
    <w:qFormat/>
    <w:rsid w:val="005037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7CD"/>
    <w:rPr>
      <w:b/>
      <w:bCs/>
      <w:i/>
      <w:iCs/>
      <w:color w:val="auto"/>
    </w:rPr>
  </w:style>
  <w:style w:type="paragraph" w:styleId="IntenseQuote">
    <w:name w:val="Intense Quote"/>
    <w:basedOn w:val="Normal"/>
    <w:next w:val="Normal"/>
    <w:link w:val="IntenseQuoteChar"/>
    <w:uiPriority w:val="30"/>
    <w:qFormat/>
    <w:rsid w:val="005037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7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7CD"/>
    <w:rPr>
      <w:smallCaps/>
      <w:color w:val="auto"/>
      <w:u w:val="single"/>
    </w:rPr>
  </w:style>
  <w:style w:type="character" w:styleId="IntenseReference">
    <w:name w:val="Intense Reference"/>
    <w:basedOn w:val="DefaultParagraphFont"/>
    <w:uiPriority w:val="32"/>
    <w:qFormat/>
    <w:rsid w:val="005037CD"/>
    <w:rPr>
      <w:b/>
      <w:bCs/>
      <w:smallCaps/>
      <w:color w:val="auto"/>
      <w:spacing w:val="5"/>
      <w:u w:val="single"/>
    </w:rPr>
  </w:style>
  <w:style w:type="paragraph" w:customStyle="1" w:styleId="2ColumnHeading">
    <w:name w:val="2Column Heading"/>
    <w:basedOn w:val="BodyText"/>
    <w:qFormat/>
    <w:rsid w:val="005037CD"/>
    <w:pPr>
      <w:spacing w:after="60"/>
      <w:ind w:left="-2268"/>
    </w:pPr>
    <w:rPr>
      <w:b/>
    </w:rPr>
  </w:style>
  <w:style w:type="paragraph" w:customStyle="1" w:styleId="Heading1TOC">
    <w:name w:val="Heading1 TOC"/>
    <w:basedOn w:val="Normal"/>
    <w:qFormat/>
    <w:rsid w:val="005037CD"/>
    <w:pPr>
      <w:spacing w:before="240" w:after="120"/>
    </w:pPr>
    <w:rPr>
      <w:rFonts w:ascii="Times New Roman" w:hAnsi="Times New Roman"/>
      <w:b/>
      <w:sz w:val="32"/>
    </w:rPr>
  </w:style>
  <w:style w:type="paragraph" w:customStyle="1" w:styleId="Heading2TOC">
    <w:name w:val="Heading2 TOC"/>
    <w:basedOn w:val="Normal"/>
    <w:qFormat/>
    <w:rsid w:val="005037CD"/>
    <w:pPr>
      <w:spacing w:before="240" w:after="60"/>
    </w:pPr>
    <w:rPr>
      <w:rFonts w:ascii="Times New Roman" w:hAnsi="Times New Roman"/>
      <w:b/>
      <w:sz w:val="28"/>
    </w:rPr>
  </w:style>
  <w:style w:type="character" w:customStyle="1" w:styleId="Underline">
    <w:name w:val="Underline"/>
    <w:basedOn w:val="DefaultParagraphFont"/>
    <w:qFormat/>
    <w:rsid w:val="005037CD"/>
    <w:rPr>
      <w:u w:val="single"/>
    </w:rPr>
  </w:style>
  <w:style w:type="paragraph" w:styleId="BalloonText">
    <w:name w:val="Balloon Text"/>
    <w:basedOn w:val="Normal"/>
    <w:link w:val="BalloonTextChar"/>
    <w:rsid w:val="005037CD"/>
    <w:rPr>
      <w:rFonts w:ascii="Tahoma" w:hAnsi="Tahoma" w:cs="Tahoma"/>
      <w:sz w:val="16"/>
      <w:szCs w:val="16"/>
    </w:rPr>
  </w:style>
  <w:style w:type="character" w:customStyle="1" w:styleId="BalloonTextChar">
    <w:name w:val="Balloon Text Char"/>
    <w:basedOn w:val="DefaultParagraphFont"/>
    <w:link w:val="BalloonText"/>
    <w:rsid w:val="005037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7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7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7CD"/>
    <w:rPr>
      <w:b/>
      <w:color w:val="660033"/>
      <w:spacing w:val="0"/>
    </w:rPr>
  </w:style>
  <w:style w:type="paragraph" w:customStyle="1" w:styleId="Nameditemlist">
    <w:name w:val="Named item list"/>
    <w:basedOn w:val="BodyText"/>
    <w:qFormat/>
    <w:rsid w:val="005037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1650</Words>
  <Characters>10487</Characters>
  <Application>Microsoft Office Word</Application>
  <DocSecurity>0</DocSecurity>
  <Lines>345</Lines>
  <Paragraphs>149</Paragraphs>
  <ScaleCrop>false</ScaleCrop>
  <Company>Author-it Software Corporation Ltd.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LMFFL3002A Establish and maintain a safe flooring technology work environment</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2012-10-05T08:06:00Z</dcterms:created>
  <dcterms:modified xsi:type="dcterms:W3CDTF">2012-10-05T08:06:00Z</dcterms:modified>
</cp:coreProperties>
</file>