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7936" w:rsidP="00007936">
      <w:pPr>
        <w:pStyle w:val="Title"/>
      </w:pPr>
      <w:r>
        <w:fldChar w:fldCharType="begin"/>
      </w:r>
      <w:r>
        <w:instrText xml:space="preserve"> TITLE   \* MERGEFORMAT </w:instrText>
      </w:r>
      <w:r>
        <w:fldChar w:fldCharType="separate"/>
      </w:r>
      <w:r>
        <w:t>LMFFF3002B Set up, operate and maintain mechanical coatings systems</w:t>
      </w:r>
      <w:r>
        <w:fldChar w:fldCharType="end"/>
      </w:r>
    </w:p>
    <w:p w:rsidR="00007936" w:rsidP="00007936">
      <w:pPr>
        <w:pStyle w:val="Version"/>
        <w:sectPr w:rsidSect="005B72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B7266" w:rsidP="005B7266">
      <w:pPr>
        <w:pStyle w:val="SuperHeading"/>
      </w:pPr>
      <w:r w:rsidRPr="005B7266">
        <w:t>LMFFF3002B Set up, operate and maintain mechanical coatings systems</w:t>
      </w:r>
    </w:p>
    <w:p w:rsidR="00000000" w:rsidRPr="005B7266" w:rsidP="005B7266">
      <w:pPr>
        <w:pStyle w:val="SuperHeading"/>
      </w:pPr>
    </w:p>
    <w:p w:rsidR="00000000" w:rsidRPr="005B7266" w:rsidP="005B7266">
      <w:pPr>
        <w:pStyle w:val="Heading1"/>
      </w:pPr>
      <w:bookmarkStart w:id="1" w:name="O_88131"/>
      <w:bookmarkEnd w:id="1"/>
      <w:r w:rsidRPr="005B7266">
        <w:t>Modification History</w:t>
      </w:r>
    </w:p>
    <w:p w:rsidR="00000000" w:rsidRPr="005B7266" w:rsidP="005B7266">
      <w:pPr>
        <w:pStyle w:val="BodyText"/>
      </w:pPr>
      <w:r w:rsidRPr="005B7266">
        <w:t>Not applicable.</w:t>
      </w:r>
    </w:p>
    <w:p w:rsidR="00000000" w:rsidRPr="005B7266" w:rsidP="005B7266">
      <w:pPr>
        <w:pStyle w:val="AllowPageBreak"/>
      </w:pPr>
    </w:p>
    <w:p w:rsidR="00000000" w:rsidRPr="005B7266" w:rsidP="005B7266">
      <w:pPr>
        <w:pStyle w:val="Heading1"/>
      </w:pPr>
      <w:bookmarkStart w:id="2" w:name="O_88132"/>
      <w:bookmarkEnd w:id="2"/>
      <w:r w:rsidRPr="005B7266">
        <w:t>Unit Descriptor</w:t>
      </w:r>
    </w:p>
    <w:tbl>
      <w:tblPr>
        <w:tblW w:w="0" w:type="auto"/>
        <w:tblLayout w:type="fixed"/>
        <w:tblCellMar>
          <w:left w:w="62" w:type="dxa"/>
          <w:right w:w="62" w:type="dxa"/>
        </w:tblCellMar>
        <w:tblLook w:val="0000"/>
      </w:tblPr>
      <w:tblGrid>
        <w:gridCol w:w="2667"/>
        <w:gridCol w:w="5855"/>
      </w:tblGrid>
      <w:tr w:rsidTr="00007936">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6">
            <w:pPr>
              <w:pStyle w:val="BodyText"/>
              <w:rPr>
                <w:lang w:val="en-NZ"/>
              </w:rPr>
            </w:pPr>
            <w:r w:rsidRPr="005B7266">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266" w:rsidP="005B7266">
            <w:pPr>
              <w:pStyle w:val="BodyText"/>
            </w:pPr>
            <w:r w:rsidRPr="005B7266">
              <w:t>This unit covers the competency to set up, operate and maintain mechanica</w:t>
            </w:r>
            <w:r w:rsidRPr="005B7266">
              <w:t>l coating systems in order to apply coatings to specifications.</w:t>
            </w:r>
          </w:p>
        </w:tc>
      </w:tr>
    </w:tbl>
    <w:p w:rsidR="00000000" w:rsidRPr="005B7266" w:rsidP="005B7266">
      <w:pPr>
        <w:pStyle w:val="BodyText"/>
      </w:pPr>
    </w:p>
    <w:p w:rsidR="00000000" w:rsidRPr="005B7266" w:rsidP="005B7266">
      <w:pPr>
        <w:pStyle w:val="AllowPageBreak"/>
      </w:pPr>
    </w:p>
    <w:p w:rsidR="00000000" w:rsidRPr="005B7266" w:rsidP="005B7266">
      <w:pPr>
        <w:pStyle w:val="Heading1"/>
      </w:pPr>
      <w:bookmarkStart w:id="3" w:name="O_88133"/>
      <w:bookmarkEnd w:id="3"/>
      <w:r w:rsidRPr="005B7266">
        <w:t>Application of the Unit</w:t>
      </w:r>
    </w:p>
    <w:tbl>
      <w:tblPr>
        <w:tblW w:w="0" w:type="auto"/>
        <w:tblLayout w:type="fixed"/>
        <w:tblCellMar>
          <w:left w:w="62" w:type="dxa"/>
          <w:right w:w="62" w:type="dxa"/>
        </w:tblCellMar>
        <w:tblLook w:val="0000"/>
      </w:tblPr>
      <w:tblGrid>
        <w:gridCol w:w="2764"/>
        <w:gridCol w:w="5758"/>
      </w:tblGrid>
      <w:tr w:rsidTr="00007936">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6">
            <w:pPr>
              <w:pStyle w:val="BodyText"/>
              <w:rPr>
                <w:lang w:val="en-NZ"/>
              </w:rPr>
            </w:pPr>
            <w:r w:rsidRPr="005B7266">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266" w:rsidP="005B7266">
            <w:pPr>
              <w:pStyle w:val="BodyText"/>
            </w:pPr>
          </w:p>
        </w:tc>
      </w:tr>
    </w:tbl>
    <w:p w:rsidR="00000000" w:rsidRPr="005B7266" w:rsidP="005B7266">
      <w:pPr>
        <w:pStyle w:val="BodyText"/>
      </w:pPr>
    </w:p>
    <w:p w:rsidR="00000000" w:rsidRPr="005B7266" w:rsidP="005B7266">
      <w:pPr>
        <w:pStyle w:val="AllowPageBreak"/>
      </w:pPr>
    </w:p>
    <w:p w:rsidR="00000000" w:rsidRPr="005B7266" w:rsidP="005B7266">
      <w:pPr>
        <w:pStyle w:val="Heading1"/>
      </w:pPr>
      <w:bookmarkStart w:id="4" w:name="O_88134"/>
      <w:bookmarkEnd w:id="4"/>
      <w:r w:rsidRPr="005B7266">
        <w:t>Licensing/Regulatory Information</w:t>
      </w:r>
    </w:p>
    <w:p w:rsidR="00000000" w:rsidRPr="005B7266" w:rsidP="005B7266">
      <w:pPr>
        <w:pStyle w:val="BodyText"/>
      </w:pPr>
      <w:r w:rsidRPr="005B7266">
        <w:t>Not applicable.</w:t>
      </w:r>
    </w:p>
    <w:p w:rsidR="00000000" w:rsidRPr="005B7266" w:rsidP="005B7266">
      <w:pPr>
        <w:pStyle w:val="AllowPageBreak"/>
      </w:pPr>
    </w:p>
    <w:p w:rsidR="00000000" w:rsidRPr="005B7266" w:rsidP="005B7266">
      <w:pPr>
        <w:pStyle w:val="Heading1"/>
      </w:pPr>
      <w:bookmarkStart w:id="5" w:name="O_88135"/>
      <w:bookmarkEnd w:id="5"/>
      <w:r w:rsidRPr="005B7266">
        <w:t>Pre-Requisites</w:t>
      </w:r>
    </w:p>
    <w:tbl>
      <w:tblPr>
        <w:tblW w:w="0" w:type="auto"/>
        <w:tblLayout w:type="fixed"/>
        <w:tblCellMar>
          <w:left w:w="62" w:type="dxa"/>
          <w:right w:w="62" w:type="dxa"/>
        </w:tblCellMar>
        <w:tblLook w:val="0000"/>
      </w:tblPr>
      <w:tblGrid>
        <w:gridCol w:w="2771"/>
        <w:gridCol w:w="1313"/>
        <w:gridCol w:w="4438"/>
      </w:tblGrid>
      <w:tr w:rsidTr="00007936">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6">
            <w:pPr>
              <w:pStyle w:val="BodyText"/>
              <w:rPr>
                <w:lang w:val="en-NZ"/>
              </w:rPr>
            </w:pPr>
            <w:r w:rsidRPr="005B7266">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6">
            <w:pPr>
              <w:pStyle w:val="BodyText"/>
              <w:rPr>
                <w:lang w:val="en-NZ"/>
              </w:rPr>
            </w:pPr>
            <w:r w:rsidRPr="005B7266">
              <w:t>Nil</w:t>
            </w:r>
          </w:p>
        </w:tc>
      </w:tr>
      <w:tr w:rsidTr="00007936">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6">
            <w:pPr>
              <w:pStyle w:val="BodyText"/>
              <w:rPr>
                <w:lang w:val="en-NZ"/>
              </w:rPr>
            </w:pPr>
          </w:p>
        </w:tc>
      </w:tr>
      <w:tr w:rsidTr="00007936">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266" w:rsidP="005B7266">
            <w:pPr>
              <w:pStyle w:val="BodyText"/>
            </w:pPr>
          </w:p>
        </w:tc>
      </w:tr>
    </w:tbl>
    <w:p w:rsidR="00000000" w:rsidRPr="005B7266" w:rsidP="005B7266">
      <w:pPr>
        <w:pStyle w:val="BodyText"/>
      </w:pPr>
    </w:p>
    <w:p w:rsidR="00000000" w:rsidRPr="005B7266" w:rsidP="005B7266">
      <w:pPr>
        <w:pStyle w:val="AllowPageBreak"/>
      </w:pPr>
    </w:p>
    <w:p w:rsidR="00000000" w:rsidRPr="005B7266" w:rsidP="005B7266">
      <w:pPr>
        <w:pStyle w:val="Heading1"/>
      </w:pPr>
      <w:bookmarkStart w:id="6" w:name="O_88136"/>
      <w:bookmarkEnd w:id="6"/>
      <w:r w:rsidRPr="005B7266">
        <w:t>Employability Skills Information</w:t>
      </w:r>
    </w:p>
    <w:tbl>
      <w:tblPr>
        <w:tblW w:w="0" w:type="auto"/>
        <w:tblLayout w:type="fixed"/>
        <w:tblCellMar>
          <w:left w:w="62" w:type="dxa"/>
          <w:right w:w="62" w:type="dxa"/>
        </w:tblCellMar>
        <w:tblLook w:val="0000"/>
      </w:tblPr>
      <w:tblGrid>
        <w:gridCol w:w="2802"/>
        <w:gridCol w:w="5720"/>
      </w:tblGrid>
      <w:tr w:rsidTr="0000793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6">
            <w:pPr>
              <w:pStyle w:val="BodyText"/>
              <w:rPr>
                <w:lang w:val="en-NZ"/>
              </w:rPr>
            </w:pPr>
            <w:r w:rsidRPr="005B726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266" w:rsidP="005B7266">
            <w:pPr>
              <w:pStyle w:val="BodyText"/>
            </w:pPr>
            <w:r w:rsidRPr="005B7266">
              <w:t>This unit contains employability skills.</w:t>
            </w:r>
          </w:p>
        </w:tc>
      </w:tr>
    </w:tbl>
    <w:p w:rsidR="00000000" w:rsidRPr="005B7266" w:rsidP="005B7266">
      <w:pPr>
        <w:pStyle w:val="BodyText"/>
      </w:pPr>
    </w:p>
    <w:p w:rsidR="00000000" w:rsidRPr="005B7266" w:rsidP="005B7266">
      <w:pPr>
        <w:pStyle w:val="AllowPageBreak"/>
      </w:pPr>
    </w:p>
    <w:p w:rsidR="00000000" w:rsidRPr="005B7266" w:rsidP="005B7266">
      <w:pPr>
        <w:pStyle w:val="Heading1"/>
      </w:pPr>
      <w:bookmarkStart w:id="7" w:name="O_88137"/>
      <w:bookmarkEnd w:id="7"/>
      <w:r w:rsidRPr="005B7266">
        <w:t>Elements and Performance Criteria Pre-Content</w:t>
      </w:r>
    </w:p>
    <w:tbl>
      <w:tblPr>
        <w:tblW w:w="0" w:type="auto"/>
        <w:tblLayout w:type="fixed"/>
        <w:tblCellMar>
          <w:left w:w="62" w:type="dxa"/>
          <w:right w:w="62" w:type="dxa"/>
        </w:tblCellMar>
        <w:tblLook w:val="0000"/>
      </w:tblPr>
      <w:tblGrid>
        <w:gridCol w:w="2527"/>
        <w:gridCol w:w="5995"/>
      </w:tblGrid>
      <w:tr w:rsidTr="00007936">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6">
            <w:pPr>
              <w:pStyle w:val="BodyText"/>
              <w:rPr>
                <w:lang w:val="en-NZ"/>
              </w:rPr>
            </w:pPr>
            <w:r w:rsidRPr="005B7266">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266" w:rsidP="005B7266">
            <w:pPr>
              <w:pStyle w:val="BodyText"/>
            </w:pPr>
            <w:r w:rsidRPr="005B7266">
              <w:t>Performance criteria describe the performance needed to demonstrate achievement of the element. Where bold italicised text is used, further information is detailed in the required skills and knowledge section and the range statement. Assessment of performa</w:t>
            </w:r>
            <w:r w:rsidRPr="005B7266">
              <w:t>nce is to be consistent with the evidence guide.</w:t>
            </w:r>
          </w:p>
        </w:tc>
      </w:tr>
    </w:tbl>
    <w:p w:rsidR="00000000" w:rsidRPr="005B7266" w:rsidP="005B7266">
      <w:pPr>
        <w:pStyle w:val="BodyText"/>
      </w:pPr>
    </w:p>
    <w:p w:rsidR="00000000" w:rsidRPr="005B7266" w:rsidP="005B7266">
      <w:pPr>
        <w:pStyle w:val="AllowPageBreak"/>
      </w:pPr>
    </w:p>
    <w:p w:rsidR="00000000" w:rsidRPr="005B7266" w:rsidP="005B7266">
      <w:pPr>
        <w:pStyle w:val="Heading1"/>
      </w:pPr>
      <w:bookmarkStart w:id="8" w:name="O_88138"/>
      <w:bookmarkEnd w:id="8"/>
      <w:r w:rsidRPr="005B7266">
        <w:t>Elements and Performance Criteria</w:t>
      </w:r>
    </w:p>
    <w:tbl>
      <w:tblPr>
        <w:tblW w:w="0" w:type="auto"/>
        <w:tblLayout w:type="fixed"/>
        <w:tblCellMar>
          <w:left w:w="62" w:type="dxa"/>
          <w:right w:w="62" w:type="dxa"/>
        </w:tblCellMar>
        <w:tblLook w:val="0000"/>
      </w:tblPr>
      <w:tblGrid>
        <w:gridCol w:w="2527"/>
        <w:gridCol w:w="5995"/>
      </w:tblGrid>
      <w:tr w:rsidTr="00007936">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266" w:rsidP="005B7266">
            <w:pPr>
              <w:pStyle w:val="BodyText"/>
            </w:pPr>
            <w:r w:rsidRPr="005B7266">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6">
            <w:pPr>
              <w:pStyle w:val="BodyText"/>
              <w:rPr>
                <w:lang w:val="en-NZ"/>
              </w:rPr>
            </w:pPr>
            <w:r w:rsidRPr="005B7266">
              <w:rPr>
                <w:rStyle w:val="SpecialBold"/>
              </w:rPr>
              <w:t>PERFORMANCE CRITERIA</w:t>
            </w:r>
          </w:p>
        </w:tc>
      </w:tr>
      <w:tr w:rsidTr="00007936">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6">
            <w:pPr>
              <w:pStyle w:val="List"/>
              <w:rPr>
                <w:lang w:val="en-NZ"/>
              </w:rPr>
            </w:pPr>
            <w:r w:rsidRPr="005B7266">
              <w:t>1.</w:t>
            </w:r>
            <w:r w:rsidRPr="005B7266">
              <w:tab/>
              <w:t>Prepare for work</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266" w:rsidP="005B7266">
            <w:pPr>
              <w:pStyle w:val="List2"/>
            </w:pPr>
            <w:r w:rsidRPr="005B7266">
              <w:t>1.1.</w:t>
            </w:r>
            <w:r w:rsidRPr="005B7266">
              <w:tab/>
            </w:r>
            <w:r w:rsidRPr="005B7266">
              <w:t>Characteristics of the surface and the required surface coating are identified from work orders or instructions</w:t>
            </w:r>
          </w:p>
          <w:p w:rsidR="00000000" w:rsidRPr="005B7266" w:rsidP="005B7266">
            <w:pPr>
              <w:pStyle w:val="List2"/>
            </w:pPr>
            <w:r w:rsidRPr="005B7266">
              <w:t>1.2.</w:t>
            </w:r>
            <w:r w:rsidRPr="005B7266">
              <w:tab/>
              <w:t>Processing and application techniques, time and safety requirements are identified and used for work planning</w:t>
            </w:r>
          </w:p>
          <w:p w:rsidR="00000000" w:rsidRPr="005B7266" w:rsidP="005B7266">
            <w:pPr>
              <w:pStyle w:val="List2"/>
            </w:pPr>
            <w:r w:rsidRPr="005B7266">
              <w:t>1.3.</w:t>
            </w:r>
            <w:r w:rsidRPr="005B7266">
              <w:tab/>
              <w:t>OHS requirements, includ</w:t>
            </w:r>
            <w:r w:rsidRPr="005B7266">
              <w:t>ing ventilation requirements and personal protection needs, are observed throughout the work</w:t>
            </w:r>
          </w:p>
          <w:p w:rsidR="00000000" w:rsidRPr="005B7266" w:rsidP="005B7266">
            <w:pPr>
              <w:pStyle w:val="List2"/>
            </w:pPr>
            <w:r w:rsidRPr="005B7266">
              <w:t>1.4.</w:t>
            </w:r>
            <w:r w:rsidRPr="005B7266">
              <w:tab/>
              <w:t>Tools, equipment and accessories are identified and checked for safe and effective operation for the surface coating task</w:t>
            </w:r>
          </w:p>
          <w:p w:rsidR="00000000" w:rsidP="005B7266">
            <w:pPr>
              <w:pStyle w:val="List2"/>
              <w:rPr>
                <w:lang w:val="en-NZ"/>
              </w:rPr>
            </w:pPr>
            <w:r w:rsidRPr="005B7266">
              <w:t>1.5.</w:t>
            </w:r>
            <w:r w:rsidRPr="005B7266">
              <w:tab/>
              <w:t>Coating materials are identifie</w:t>
            </w:r>
            <w:r w:rsidRPr="005B7266">
              <w:t>d and prepared</w:t>
            </w:r>
          </w:p>
        </w:tc>
      </w:tr>
      <w:tr w:rsidTr="00007936">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6">
            <w:pPr>
              <w:pStyle w:val="List"/>
              <w:rPr>
                <w:lang w:val="en-NZ"/>
              </w:rPr>
            </w:pPr>
            <w:r w:rsidRPr="005B7266">
              <w:t>2.</w:t>
            </w:r>
            <w:r w:rsidRPr="005B7266">
              <w:tab/>
              <w:t>Check and prepare for spraying</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266" w:rsidP="005B7266">
            <w:pPr>
              <w:pStyle w:val="List2"/>
            </w:pPr>
            <w:r w:rsidRPr="005B7266">
              <w:t>2.1.</w:t>
            </w:r>
            <w:r w:rsidRPr="005B7266">
              <w:tab/>
              <w:t>Products with surface or other faults are identified and faults reported or repaired as appropriate</w:t>
            </w:r>
          </w:p>
          <w:p w:rsidR="00000000" w:rsidRPr="005B7266" w:rsidP="005B7266">
            <w:pPr>
              <w:pStyle w:val="List2"/>
            </w:pPr>
            <w:r w:rsidRPr="005B7266">
              <w:t>2.2.</w:t>
            </w:r>
            <w:r w:rsidRPr="005B7266">
              <w:tab/>
              <w:t>Other products and equipment in the workplace are protected from overspray</w:t>
            </w:r>
          </w:p>
          <w:p w:rsidR="00000000" w:rsidRPr="005B7266" w:rsidP="005B7266">
            <w:pPr>
              <w:pStyle w:val="List2"/>
            </w:pPr>
            <w:r w:rsidRPr="005B7266">
              <w:t>2.3.</w:t>
            </w:r>
            <w:r w:rsidRPr="005B7266">
              <w:tab/>
              <w:t>Trial applicatio</w:t>
            </w:r>
            <w:r w:rsidRPr="005B7266">
              <w:t>ns of surface materials are made to check equipment operation, materials consistency and specified surface finish</w:t>
            </w:r>
          </w:p>
          <w:p w:rsidR="00000000" w:rsidRPr="005B7266" w:rsidP="005B7266">
            <w:pPr>
              <w:pStyle w:val="List2"/>
            </w:pPr>
            <w:r w:rsidRPr="005B7266">
              <w:t>2.4.</w:t>
            </w:r>
            <w:r w:rsidRPr="005B7266">
              <w:tab/>
              <w:t>Machine faults are identified and rectified or reported</w:t>
            </w:r>
          </w:p>
          <w:p w:rsidR="00000000" w:rsidP="005B7266">
            <w:pPr>
              <w:pStyle w:val="List2"/>
              <w:rPr>
                <w:lang w:val="en-NZ"/>
              </w:rPr>
            </w:pPr>
            <w:r w:rsidRPr="005B7266">
              <w:t>2.5.</w:t>
            </w:r>
            <w:r w:rsidRPr="005B7266">
              <w:tab/>
              <w:t>Material faults are identified and workplace procedures for rectification ar</w:t>
            </w:r>
            <w:r w:rsidRPr="005B7266">
              <w:t>e followed</w:t>
            </w:r>
          </w:p>
        </w:tc>
      </w:tr>
      <w:tr w:rsidTr="00007936">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6">
            <w:pPr>
              <w:pStyle w:val="List"/>
              <w:rPr>
                <w:lang w:val="en-NZ"/>
              </w:rPr>
            </w:pPr>
            <w:r w:rsidRPr="005B7266">
              <w:t>3.</w:t>
            </w:r>
            <w:r w:rsidRPr="005B7266">
              <w:tab/>
              <w:t>Apply surface coating</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266" w:rsidP="005B7266">
            <w:pPr>
              <w:pStyle w:val="List2"/>
            </w:pPr>
            <w:r w:rsidRPr="005B7266">
              <w:t>3.1.</w:t>
            </w:r>
            <w:r w:rsidRPr="005B7266">
              <w:tab/>
              <w:t>Surfaces are kept free of contamination</w:t>
            </w:r>
          </w:p>
          <w:p w:rsidR="00000000" w:rsidRPr="005B7266" w:rsidP="005B7266">
            <w:pPr>
              <w:pStyle w:val="List2"/>
            </w:pPr>
            <w:r w:rsidRPr="005B7266">
              <w:t>3.2.</w:t>
            </w:r>
            <w:r w:rsidRPr="005B7266">
              <w:tab/>
              <w:t>Surface coatings are applied according to workplace procedures</w:t>
            </w:r>
          </w:p>
          <w:p w:rsidR="00000000" w:rsidRPr="005B7266" w:rsidP="005B7266">
            <w:pPr>
              <w:pStyle w:val="List2"/>
            </w:pPr>
            <w:r w:rsidRPr="005B7266">
              <w:t>3.3.</w:t>
            </w:r>
            <w:r w:rsidRPr="005B7266">
              <w:tab/>
            </w:r>
            <w:r w:rsidRPr="005B7266">
              <w:t>Surface coating viscosity and coverage is monitored and checked against workplace requirements for even spread and thickness</w:t>
            </w:r>
          </w:p>
          <w:p w:rsidR="00000000" w:rsidRPr="005B7266" w:rsidP="005B7266">
            <w:pPr>
              <w:pStyle w:val="List2"/>
            </w:pPr>
            <w:r w:rsidRPr="005B7266">
              <w:t>3.4.</w:t>
            </w:r>
            <w:r w:rsidRPr="005B7266">
              <w:tab/>
              <w:t>Rectification of surface faults is made as required</w:t>
            </w:r>
          </w:p>
          <w:p w:rsidR="00000000" w:rsidRPr="005B7266" w:rsidP="005B7266">
            <w:pPr>
              <w:pStyle w:val="List2"/>
            </w:pPr>
            <w:r w:rsidRPr="005B7266">
              <w:t>3.5.</w:t>
            </w:r>
            <w:r w:rsidRPr="005B7266">
              <w:tab/>
              <w:t>Products are inspected and approved for suitability for further proce</w:t>
            </w:r>
            <w:r w:rsidRPr="005B7266">
              <w:t>ssing</w:t>
            </w:r>
          </w:p>
          <w:p w:rsidR="00000000" w:rsidP="005B7266">
            <w:pPr>
              <w:pStyle w:val="List2"/>
              <w:rPr>
                <w:lang w:val="en-NZ"/>
              </w:rPr>
            </w:pPr>
            <w:r w:rsidRPr="005B7266">
              <w:t>3.6.</w:t>
            </w:r>
            <w:r w:rsidRPr="005B7266">
              <w:tab/>
              <w:t>Defects are dealt with and/or reported in accordance with workplace procedures</w:t>
            </w:r>
          </w:p>
        </w:tc>
      </w:tr>
      <w:tr w:rsidTr="00007936">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6">
            <w:pPr>
              <w:pStyle w:val="List"/>
              <w:rPr>
                <w:lang w:val="en-NZ"/>
              </w:rPr>
            </w:pPr>
            <w:r w:rsidRPr="005B7266">
              <w:t>4.</w:t>
            </w:r>
            <w:r w:rsidRPr="005B7266">
              <w:tab/>
              <w:t>Clean work area and maintain equipment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266" w:rsidP="005B7266">
            <w:pPr>
              <w:pStyle w:val="List2"/>
            </w:pPr>
            <w:r w:rsidRPr="005B7266">
              <w:t>4.1.</w:t>
            </w:r>
            <w:r w:rsidRPr="005B7266">
              <w:tab/>
              <w:t>Equipment is cleaned and inspected for serviceable condition and stored appropriately</w:t>
            </w:r>
          </w:p>
          <w:p w:rsidR="00000000" w:rsidRPr="005B7266" w:rsidP="005B7266">
            <w:pPr>
              <w:pStyle w:val="List2"/>
            </w:pPr>
            <w:r w:rsidRPr="005B7266">
              <w:t>4.2.</w:t>
            </w:r>
            <w:r w:rsidRPr="005B7266">
              <w:tab/>
              <w:t xml:space="preserve">Unserviceable equipment is </w:t>
            </w:r>
            <w:r w:rsidRPr="005B7266">
              <w:t>tagged, faults are identified and appropriate personnel are informed</w:t>
            </w:r>
          </w:p>
          <w:p w:rsidR="00000000" w:rsidRPr="005B7266" w:rsidP="005B7266">
            <w:pPr>
              <w:pStyle w:val="List2"/>
            </w:pPr>
            <w:r w:rsidRPr="005B7266">
              <w:t>4.3.</w:t>
            </w:r>
            <w:r w:rsidRPr="005B7266">
              <w:tab/>
              <w:t>Work area, including spray booth is cleaned and returned to approved condition</w:t>
            </w:r>
          </w:p>
          <w:p w:rsidR="00000000" w:rsidRPr="005B7266" w:rsidP="005B7266">
            <w:pPr>
              <w:pStyle w:val="List2"/>
            </w:pPr>
            <w:r w:rsidRPr="005B7266">
              <w:t>4.4.</w:t>
            </w:r>
            <w:r w:rsidRPr="005B7266">
              <w:tab/>
              <w:t>Workplace records are completed</w:t>
            </w:r>
          </w:p>
        </w:tc>
      </w:tr>
    </w:tbl>
    <w:p w:rsidR="00000000" w:rsidRPr="005B7266" w:rsidP="005B7266">
      <w:pPr>
        <w:pStyle w:val="BodyText"/>
      </w:pPr>
    </w:p>
    <w:p w:rsidR="00000000" w:rsidRPr="005B7266" w:rsidP="005B7266">
      <w:pPr>
        <w:pStyle w:val="AllowPageBreak"/>
      </w:pPr>
    </w:p>
    <w:p w:rsidR="00000000" w:rsidRPr="005B7266" w:rsidP="005B7266">
      <w:pPr>
        <w:pStyle w:val="Heading1"/>
      </w:pPr>
      <w:bookmarkStart w:id="9" w:name="O_88139"/>
      <w:bookmarkEnd w:id="9"/>
      <w:r w:rsidRPr="005B7266">
        <w:t>Required Skills and Knowledge</w:t>
      </w:r>
    </w:p>
    <w:tbl>
      <w:tblPr>
        <w:tblW w:w="0" w:type="auto"/>
        <w:tblLayout w:type="fixed"/>
        <w:tblCellMar>
          <w:left w:w="62" w:type="dxa"/>
          <w:right w:w="62" w:type="dxa"/>
        </w:tblCellMar>
        <w:tblLook w:val="0000"/>
      </w:tblPr>
      <w:tblGrid>
        <w:gridCol w:w="8522"/>
      </w:tblGrid>
      <w:tr w:rsidTr="0000793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B7266">
            <w:pPr>
              <w:pStyle w:val="BodyText"/>
              <w:rPr>
                <w:lang w:val="en-NZ"/>
              </w:rPr>
            </w:pPr>
            <w:r w:rsidRPr="005B7266">
              <w:rPr>
                <w:rStyle w:val="SpecialBold"/>
              </w:rPr>
              <w:t>REQUIRED SKILLS AND</w:t>
            </w:r>
            <w:r w:rsidRPr="005B7266">
              <w:rPr>
                <w:rStyle w:val="SpecialBold"/>
              </w:rPr>
              <w:t xml:space="preserve"> KNOWLEDGE</w:t>
            </w:r>
          </w:p>
        </w:tc>
      </w:tr>
      <w:tr w:rsidTr="0000793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B7266">
            <w:pPr>
              <w:pStyle w:val="BodyText"/>
              <w:rPr>
                <w:lang w:val="en-NZ"/>
              </w:rPr>
            </w:pPr>
            <w:r w:rsidRPr="005B7266">
              <w:t>This section describes the skills and knowledge required for this unit.</w:t>
            </w:r>
          </w:p>
        </w:tc>
      </w:tr>
      <w:tr w:rsidTr="000079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6">
            <w:pPr>
              <w:pStyle w:val="BodyText"/>
              <w:rPr>
                <w:lang w:val="en-NZ"/>
              </w:rPr>
            </w:pPr>
            <w:r w:rsidRPr="005B7266">
              <w:rPr>
                <w:rStyle w:val="SpecialBold"/>
              </w:rPr>
              <w:t>Required skills</w:t>
            </w:r>
          </w:p>
        </w:tc>
      </w:tr>
      <w:tr w:rsidTr="000079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266" w:rsidP="005B7266">
            <w:pPr>
              <w:pStyle w:val="ListBullet"/>
            </w:pPr>
            <w:r w:rsidRPr="005B7266">
              <w:t xml:space="preserve">collect, organise and understand information related to coating system and machines, coating materials, work orders, plans and safety procedures </w:t>
            </w:r>
          </w:p>
          <w:p w:rsidR="00000000" w:rsidRPr="005B7266" w:rsidP="005B7266">
            <w:pPr>
              <w:pStyle w:val="ListBullet"/>
            </w:pPr>
            <w:r w:rsidRPr="005B7266">
              <w:t xml:space="preserve">communicate ideas and information to enable confirmation of work requirements and specifications, coordination of work with site supervisor, other workers and customers, and the notification of work outcomes and problems </w:t>
            </w:r>
          </w:p>
          <w:p w:rsidR="00000000" w:rsidRPr="005B7266" w:rsidP="005B7266">
            <w:pPr>
              <w:pStyle w:val="ListBullet"/>
            </w:pPr>
            <w:r w:rsidRPr="005B7266">
              <w:t>plan and organise activities, incl</w:t>
            </w:r>
            <w:r w:rsidRPr="005B7266">
              <w:t xml:space="preserve">uding the preparation and layout of the worksite and the obtaining of equipment and materials to avoid any backtracking, workflow interruptions or wastage </w:t>
            </w:r>
          </w:p>
          <w:p w:rsidR="00000000" w:rsidRPr="005B7266" w:rsidP="005B7266">
            <w:pPr>
              <w:pStyle w:val="ListBullet"/>
            </w:pPr>
            <w:r w:rsidRPr="005B7266">
              <w:t>work with others and in a team by recognising dependencies and using cooperative approaches to optim</w:t>
            </w:r>
            <w:r w:rsidRPr="005B7266">
              <w:t xml:space="preserve">ise workflow and productivity </w:t>
            </w:r>
          </w:p>
          <w:p w:rsidR="00000000" w:rsidRPr="005B7266" w:rsidP="005B7266">
            <w:pPr>
              <w:pStyle w:val="ListBullet"/>
            </w:pPr>
            <w:r w:rsidRPr="005B7266">
              <w:t xml:space="preserve">use mathematical ideas and techniques to correctly complete measurements and estimate paint requirements and other material requirements </w:t>
            </w:r>
          </w:p>
          <w:p w:rsidR="00000000" w:rsidRPr="005B7266" w:rsidP="005B7266">
            <w:pPr>
              <w:pStyle w:val="ListBullet"/>
            </w:pPr>
            <w:r w:rsidRPr="005B7266">
              <w:t>use pre-checking and inspection techniques to anticipate coating problems, avoid re-wor</w:t>
            </w:r>
            <w:r w:rsidRPr="005B7266">
              <w:t xml:space="preserve">king and avoid wastage </w:t>
            </w:r>
          </w:p>
          <w:p w:rsidR="00000000" w:rsidP="005B7266">
            <w:pPr>
              <w:pStyle w:val="ListBullet"/>
              <w:rPr>
                <w:lang w:val="en-NZ"/>
              </w:rPr>
            </w:pPr>
            <w:r w:rsidRPr="005B7266">
              <w:t xml:space="preserve">use workplace technology related to mechanical coating systems, including machines, tools, equipment and measuring devices </w:t>
            </w:r>
          </w:p>
        </w:tc>
      </w:tr>
      <w:tr w:rsidTr="000079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6">
            <w:pPr>
              <w:pStyle w:val="BodyText"/>
              <w:rPr>
                <w:lang w:val="en-NZ"/>
              </w:rPr>
            </w:pPr>
            <w:r w:rsidRPr="005B7266">
              <w:rPr>
                <w:rStyle w:val="SpecialBold"/>
              </w:rPr>
              <w:t>Required knowledge</w:t>
            </w:r>
          </w:p>
        </w:tc>
      </w:tr>
      <w:tr w:rsidTr="000079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266" w:rsidP="005B7266">
            <w:pPr>
              <w:pStyle w:val="ListBullet"/>
            </w:pPr>
            <w:r w:rsidRPr="005B7266">
              <w:t xml:space="preserve">identification of mechanical spray system equipment, processes and procedures </w:t>
            </w:r>
          </w:p>
          <w:p w:rsidR="00000000" w:rsidRPr="005B7266" w:rsidP="005B7266">
            <w:pPr>
              <w:pStyle w:val="ListBullet"/>
            </w:pPr>
            <w:r w:rsidRPr="005B7266">
              <w:t>charact</w:t>
            </w:r>
            <w:r w:rsidRPr="005B7266">
              <w:t xml:space="preserve">eristics of the coatings and base materials in terms of toxicity, reactivity, flammability, required viscosity and re-coatability </w:t>
            </w:r>
          </w:p>
          <w:p w:rsidR="00000000" w:rsidRPr="005B7266" w:rsidP="005B7266">
            <w:pPr>
              <w:pStyle w:val="ListBullet"/>
            </w:pPr>
            <w:r w:rsidRPr="005B7266">
              <w:t xml:space="preserve">effects of the fumes, heat and other radiations on surface coatings </w:t>
            </w:r>
          </w:p>
          <w:p w:rsidR="00000000" w:rsidRPr="005B7266" w:rsidP="005B7266">
            <w:pPr>
              <w:pStyle w:val="ListBullet"/>
            </w:pPr>
            <w:r w:rsidRPr="005B7266">
              <w:t xml:space="preserve">the methods to prevent contamination of surfaces during </w:t>
            </w:r>
            <w:r w:rsidRPr="005B7266">
              <w:t xml:space="preserve">and after surface coating </w:t>
            </w:r>
          </w:p>
          <w:p w:rsidR="00000000" w:rsidRPr="005B7266" w:rsidP="005B7266">
            <w:pPr>
              <w:pStyle w:val="ListBullet"/>
            </w:pPr>
            <w:r w:rsidRPr="005B7266">
              <w:t>workflow in relation to spraying operations</w:t>
            </w:r>
          </w:p>
        </w:tc>
      </w:tr>
    </w:tbl>
    <w:p w:rsidR="00000000" w:rsidRPr="005B7266" w:rsidP="005B7266">
      <w:pPr>
        <w:pStyle w:val="BodyText"/>
      </w:pPr>
    </w:p>
    <w:p w:rsidR="00000000" w:rsidRPr="005B7266" w:rsidP="005B7266">
      <w:pPr>
        <w:pStyle w:val="AllowPageBreak"/>
      </w:pPr>
    </w:p>
    <w:p w:rsidR="00000000" w:rsidRPr="005B7266" w:rsidP="005B7266">
      <w:pPr>
        <w:pStyle w:val="Heading1"/>
      </w:pPr>
      <w:bookmarkStart w:id="10" w:name="O_88140"/>
      <w:bookmarkEnd w:id="10"/>
      <w:r w:rsidRPr="005B7266">
        <w:t>Evidence Guide</w:t>
      </w:r>
    </w:p>
    <w:tbl>
      <w:tblPr>
        <w:tblW w:w="9570" w:type="dxa"/>
        <w:tblLayout w:type="fixed"/>
        <w:tblCellMar>
          <w:left w:w="62" w:type="dxa"/>
          <w:right w:w="62" w:type="dxa"/>
        </w:tblCellMar>
        <w:tblLook w:val="0000"/>
      </w:tblPr>
      <w:tblGrid>
        <w:gridCol w:w="3908"/>
        <w:gridCol w:w="5662"/>
      </w:tblGrid>
      <w:tr w:rsidTr="0000793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6">
            <w:pPr>
              <w:pStyle w:val="BodyText"/>
              <w:rPr>
                <w:lang w:val="en-NZ"/>
              </w:rPr>
            </w:pPr>
            <w:r w:rsidRPr="005B7266">
              <w:rPr>
                <w:rStyle w:val="SpecialBold"/>
              </w:rPr>
              <w:t>EVIDENCE GUIDE</w:t>
            </w:r>
          </w:p>
        </w:tc>
      </w:tr>
      <w:tr w:rsidTr="0000793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6">
            <w:pPr>
              <w:pStyle w:val="BodyText"/>
              <w:rPr>
                <w:lang w:val="en-NZ"/>
              </w:rPr>
            </w:pPr>
            <w:r w:rsidRPr="005B7266">
              <w:t>The Evidence Guide provides advice on assessment and must be read in conjunction with the performance criteria, required skills and knowledge, range statement and the Assessment Guidelines for the Training Package.</w:t>
            </w:r>
          </w:p>
        </w:tc>
      </w:tr>
      <w:tr w:rsidTr="000079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6">
            <w:pPr>
              <w:pStyle w:val="BodyText"/>
              <w:rPr>
                <w:lang w:val="en-NZ"/>
              </w:rPr>
            </w:pPr>
            <w:r w:rsidRPr="005B7266">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266" w:rsidP="005B7266">
            <w:pPr>
              <w:pStyle w:val="ListBullet"/>
            </w:pPr>
            <w:r w:rsidRPr="005B7266">
              <w:t xml:space="preserve">Locate, interpret and apply information relevant to the materials being applied and the application equipment </w:t>
            </w:r>
          </w:p>
          <w:p w:rsidR="00000000" w:rsidRPr="005B7266" w:rsidP="005B7266">
            <w:pPr>
              <w:pStyle w:val="ListBullet"/>
            </w:pPr>
            <w:r w:rsidRPr="005B7266">
              <w:t xml:space="preserve">Apply safe handling requirements for equipment, products and materials, including use of personal protective equipment </w:t>
            </w:r>
          </w:p>
          <w:p w:rsidR="00000000" w:rsidRPr="005B7266" w:rsidP="005B7266">
            <w:pPr>
              <w:pStyle w:val="ListBullet"/>
            </w:pPr>
            <w:r w:rsidRPr="005B7266">
              <w:t>Follow work instructions,</w:t>
            </w:r>
            <w:r w:rsidRPr="005B7266">
              <w:t xml:space="preserve"> operating procedures and inspection practices to:</w:t>
            </w:r>
          </w:p>
          <w:p w:rsidR="00000000" w:rsidRPr="005B7266" w:rsidP="005B7266">
            <w:pPr>
              <w:pStyle w:val="ListBullet2"/>
            </w:pPr>
            <w:r w:rsidRPr="005B7266">
              <w:t>minimise the risk of injury to self and others</w:t>
            </w:r>
          </w:p>
          <w:p w:rsidR="00000000" w:rsidRPr="005B7266" w:rsidP="005B7266">
            <w:pPr>
              <w:pStyle w:val="ListBullet2"/>
            </w:pPr>
            <w:r w:rsidRPr="005B7266">
              <w:t>prevent damage to goods, equipment and products</w:t>
            </w:r>
          </w:p>
          <w:p w:rsidR="00000000" w:rsidRPr="005B7266" w:rsidP="005B7266">
            <w:pPr>
              <w:pStyle w:val="ListBullet2"/>
            </w:pPr>
            <w:r w:rsidRPr="005B7266">
              <w:t>maintain required production output and product quality</w:t>
            </w:r>
          </w:p>
          <w:p w:rsidR="00000000" w:rsidRPr="005B7266" w:rsidP="005B7266">
            <w:pPr>
              <w:pStyle w:val="ListBullet"/>
            </w:pPr>
            <w:r w:rsidRPr="005B7266">
              <w:t>Select and apply surface coatings, including the adj</w:t>
            </w:r>
            <w:r w:rsidRPr="005B7266">
              <w:t xml:space="preserve">ustment of spray equipment to effect required coating using a minimum of two different mechanical systems: </w:t>
            </w:r>
          </w:p>
          <w:p w:rsidR="00000000" w:rsidRPr="005B7266" w:rsidP="005B7266">
            <w:pPr>
              <w:pStyle w:val="ListBullet2"/>
            </w:pPr>
            <w:r w:rsidRPr="005B7266">
              <w:t xml:space="preserve">curtain coater </w:t>
            </w:r>
          </w:p>
          <w:p w:rsidR="00000000" w:rsidRPr="005B7266" w:rsidP="005B7266">
            <w:pPr>
              <w:pStyle w:val="ListBullet2"/>
            </w:pPr>
            <w:r w:rsidRPr="005B7266">
              <w:t xml:space="preserve">electrostatic </w:t>
            </w:r>
          </w:p>
          <w:p w:rsidR="00000000" w:rsidRPr="005B7266" w:rsidP="005B7266">
            <w:pPr>
              <w:pStyle w:val="ListBullet2"/>
            </w:pPr>
            <w:r w:rsidRPr="005B7266">
              <w:t xml:space="preserve">tumbler </w:t>
            </w:r>
          </w:p>
          <w:p w:rsidR="00000000" w:rsidRPr="005B7266" w:rsidP="005B7266">
            <w:pPr>
              <w:pStyle w:val="ListBullet2"/>
            </w:pPr>
            <w:r w:rsidRPr="005B7266">
              <w:t xml:space="preserve">dipping </w:t>
            </w:r>
          </w:p>
          <w:p w:rsidR="00000000" w:rsidRPr="005B7266" w:rsidP="005B7266">
            <w:pPr>
              <w:pStyle w:val="ListBullet2"/>
            </w:pPr>
            <w:r w:rsidRPr="005B7266">
              <w:t xml:space="preserve">roller coater (UV) </w:t>
            </w:r>
          </w:p>
          <w:p w:rsidR="00000000" w:rsidRPr="005B7266" w:rsidP="005B7266">
            <w:pPr>
              <w:pStyle w:val="ListBullet2"/>
            </w:pPr>
            <w:r w:rsidRPr="005B7266">
              <w:t xml:space="preserve">automatic (robotic) spray equipment </w:t>
            </w:r>
          </w:p>
          <w:p w:rsidR="00000000" w:rsidRPr="005B7266" w:rsidP="005B7266">
            <w:pPr>
              <w:pStyle w:val="ListBullet"/>
            </w:pPr>
            <w:r w:rsidRPr="005B7266">
              <w:t xml:space="preserve">Work effectively with others </w:t>
            </w:r>
          </w:p>
          <w:p w:rsidR="00000000" w:rsidP="005B7266">
            <w:pPr>
              <w:pStyle w:val="ListBullet"/>
              <w:rPr>
                <w:lang w:val="en-NZ"/>
              </w:rPr>
            </w:pPr>
            <w:r w:rsidRPr="005B7266">
              <w:t xml:space="preserve">Modify activities to cater for variations in workplace contexts and environment </w:t>
            </w:r>
          </w:p>
        </w:tc>
      </w:tr>
      <w:tr w:rsidTr="000079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6">
            <w:pPr>
              <w:pStyle w:val="BodyText"/>
              <w:rPr>
                <w:lang w:val="en-NZ"/>
              </w:rPr>
            </w:pPr>
            <w:r w:rsidRPr="005B7266">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6">
            <w:pPr>
              <w:pStyle w:val="BodyText"/>
              <w:rPr>
                <w:lang w:val="en-NZ"/>
              </w:rPr>
            </w:pPr>
            <w:r w:rsidRPr="005B7266">
              <w:t>Mechanical spray systems and equipment, spray booth, coatings and cleaning products.</w:t>
            </w:r>
          </w:p>
        </w:tc>
      </w:tr>
      <w:tr w:rsidTr="000079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6">
            <w:pPr>
              <w:pStyle w:val="BodyText"/>
              <w:rPr>
                <w:lang w:val="en-NZ"/>
              </w:rPr>
            </w:pPr>
            <w:r w:rsidRPr="005B726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266" w:rsidP="005B7266">
            <w:pPr>
              <w:pStyle w:val="BodyText"/>
            </w:pPr>
            <w:r w:rsidRPr="005B7266">
              <w:t xml:space="preserve">Assessment methods must confirm consistency of performance over time and in a range of workplace relevant contexts. </w:t>
            </w:r>
          </w:p>
          <w:p w:rsidR="00000000" w:rsidRPr="005B7266" w:rsidP="005B7266">
            <w:pPr>
              <w:pStyle w:val="BodyText"/>
            </w:pPr>
            <w:r w:rsidRPr="005B7266">
              <w:t xml:space="preserve">Assessment should be by direct observation of tasks and questioning on underpinning knowledge. </w:t>
            </w:r>
          </w:p>
          <w:p w:rsidR="00000000" w:rsidP="005B7266">
            <w:pPr>
              <w:pStyle w:val="BodyText"/>
              <w:rPr>
                <w:lang w:val="en-NZ"/>
              </w:rPr>
            </w:pPr>
            <w:r w:rsidRPr="005B7266">
              <w:t>Assessment may be in conjunction with asses</w:t>
            </w:r>
            <w:r w:rsidRPr="005B7266">
              <w:t xml:space="preserve">sment of other relevant units of competency. </w:t>
            </w:r>
          </w:p>
        </w:tc>
      </w:tr>
      <w:tr w:rsidTr="000079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6">
            <w:pPr>
              <w:pStyle w:val="BodyText"/>
              <w:rPr>
                <w:lang w:val="en-NZ"/>
              </w:rPr>
            </w:pPr>
            <w:r w:rsidRPr="005B7266">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266" w:rsidP="005B7266">
            <w:pPr>
              <w:pStyle w:val="BodyText"/>
            </w:pPr>
            <w:r w:rsidRPr="005B7266">
              <w:t xml:space="preserve">Assessment may occur on the job or in a workplace simulated facility with relevant process equipment, materials, work instructions and deadlines. </w:t>
            </w:r>
          </w:p>
        </w:tc>
      </w:tr>
    </w:tbl>
    <w:p w:rsidR="00000000" w:rsidRPr="005B7266" w:rsidP="005B7266">
      <w:pPr>
        <w:pStyle w:val="BodyText"/>
      </w:pPr>
    </w:p>
    <w:p w:rsidR="00000000" w:rsidRPr="005B7266" w:rsidP="005B7266">
      <w:pPr>
        <w:pStyle w:val="AllowPageBreak"/>
      </w:pPr>
    </w:p>
    <w:p w:rsidR="00000000" w:rsidRPr="005B7266" w:rsidP="005B7266">
      <w:pPr>
        <w:pStyle w:val="Heading1"/>
      </w:pPr>
      <w:bookmarkStart w:id="11" w:name="O_88141"/>
      <w:bookmarkEnd w:id="11"/>
      <w:r w:rsidRPr="005B7266">
        <w:t>Range Statement</w:t>
      </w:r>
    </w:p>
    <w:tbl>
      <w:tblPr>
        <w:tblW w:w="0" w:type="auto"/>
        <w:tblLayout w:type="fixed"/>
        <w:tblCellMar>
          <w:left w:w="62" w:type="dxa"/>
          <w:right w:w="62" w:type="dxa"/>
        </w:tblCellMar>
        <w:tblLook w:val="0000"/>
      </w:tblPr>
      <w:tblGrid>
        <w:gridCol w:w="3496"/>
        <w:gridCol w:w="5026"/>
      </w:tblGrid>
      <w:tr w:rsidTr="0000793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6">
            <w:pPr>
              <w:pStyle w:val="BodyText"/>
              <w:rPr>
                <w:lang w:val="en-NZ"/>
              </w:rPr>
            </w:pPr>
            <w:r w:rsidRPr="005B7266">
              <w:rPr>
                <w:rStyle w:val="SpecialBold"/>
              </w:rPr>
              <w:t>RANGE S</w:t>
            </w:r>
            <w:r w:rsidRPr="005B7266">
              <w:rPr>
                <w:rStyle w:val="SpecialBold"/>
              </w:rPr>
              <w:t>TATEMENT</w:t>
            </w:r>
          </w:p>
        </w:tc>
      </w:tr>
      <w:tr w:rsidTr="0000793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6">
            <w:pPr>
              <w:pStyle w:val="BodyText"/>
              <w:rPr>
                <w:lang w:val="en-NZ"/>
              </w:rPr>
            </w:pPr>
            <w:r w:rsidRPr="005B7266">
              <w:t xml:space="preserve">The range statement relates to the unit of competency as a whole. It allows for different work environments and situations that may affect </w:t>
            </w:r>
            <w:r w:rsidRPr="005B7266">
              <w:t>performance. Bold italicised wording, if used in the performance criteria, is detailed below. Essential operating conditions that may be present with training and assessment (depending on the work situation, needs of the candidate, accessibility of the ite</w:t>
            </w:r>
            <w:r w:rsidRPr="005B7266">
              <w:t>m, and local industry and regional contexts) may also be included.</w:t>
            </w:r>
          </w:p>
        </w:tc>
      </w:tr>
      <w:tr w:rsidTr="00007936">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6">
            <w:pPr>
              <w:pStyle w:val="BodyText"/>
              <w:rPr>
                <w:lang w:val="en-NZ"/>
              </w:rPr>
            </w:pPr>
            <w:r w:rsidRPr="005B7266">
              <w:rPr>
                <w:rStyle w:val="SpecialBold"/>
              </w:rPr>
              <w:t>Unit context</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266" w:rsidP="005B7266">
            <w:pPr>
              <w:pStyle w:val="ListBullet"/>
            </w:pPr>
            <w:r w:rsidRPr="005B7266">
              <w:t xml:space="preserve">OHS requirements include legislation, building codes, material safety management systems, hazardous substances and dangerous goods code and local safe operating procedures </w:t>
            </w:r>
          </w:p>
          <w:p w:rsidR="00000000" w:rsidRPr="005B7266" w:rsidP="005B7266">
            <w:pPr>
              <w:pStyle w:val="ListBullet"/>
            </w:pPr>
            <w:r w:rsidRPr="005B7266">
              <w:t xml:space="preserve">Work is carried out in accordance with legislative obligations, environmental legislation, relevant health regulations, manual handling procedures and organisation insurance requirements </w:t>
            </w:r>
          </w:p>
          <w:p w:rsidR="00000000" w:rsidP="005B7266">
            <w:pPr>
              <w:pStyle w:val="ListBullet"/>
              <w:rPr>
                <w:lang w:val="en-NZ"/>
              </w:rPr>
            </w:pPr>
            <w:r w:rsidRPr="005B7266">
              <w:t>Work requires individuals to demonstrate discretion, judgement and p</w:t>
            </w:r>
            <w:r w:rsidRPr="005B7266">
              <w:t xml:space="preserve">roblem solving skills in the application of surface coatings </w:t>
            </w:r>
          </w:p>
        </w:tc>
      </w:tr>
      <w:tr w:rsidTr="00007936">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6">
            <w:pPr>
              <w:pStyle w:val="BodyText"/>
              <w:rPr>
                <w:lang w:val="en-NZ"/>
              </w:rPr>
            </w:pPr>
            <w:r w:rsidRPr="005B7266">
              <w:rPr>
                <w:rStyle w:val="SpecialBold"/>
              </w:rPr>
              <w:t>Surface coating operations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266" w:rsidP="005B7266">
            <w:pPr>
              <w:pStyle w:val="BodyText"/>
            </w:pPr>
            <w:r w:rsidRPr="005B7266">
              <w:t xml:space="preserve">This unit covers work involved in the application of surface coatings by mechanical methods other than by conventional hand-held spray gun or airless spray gun </w:t>
            </w:r>
          </w:p>
          <w:p w:rsidR="00000000" w:rsidP="005B7266">
            <w:pPr>
              <w:pStyle w:val="BodyText"/>
              <w:rPr>
                <w:lang w:val="en-NZ"/>
              </w:rPr>
            </w:pPr>
            <w:r w:rsidRPr="005B7266">
              <w:t xml:space="preserve">Surface coatings are to include: a minimum of two of those required for curtain coating, UV coating, tumbling, dipping and electrostatic powder coating tasks </w:t>
            </w:r>
          </w:p>
        </w:tc>
      </w:tr>
      <w:tr w:rsidTr="00007936">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6">
            <w:pPr>
              <w:pStyle w:val="BodyText"/>
              <w:rPr>
                <w:lang w:val="en-NZ"/>
              </w:rPr>
            </w:pPr>
            <w:r w:rsidRPr="005B7266">
              <w:rPr>
                <w:rStyle w:val="SpecialBold"/>
              </w:rPr>
              <w:t>Tools and equipment are to include</w:t>
            </w:r>
            <w:r w:rsidRPr="005B7266">
              <w:t>:</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266" w:rsidP="005B7266">
            <w:pPr>
              <w:pStyle w:val="ListBullet"/>
            </w:pPr>
            <w:r w:rsidRPr="005B7266">
              <w:t xml:space="preserve">computerised spray system </w:t>
            </w:r>
          </w:p>
          <w:p w:rsidR="00000000" w:rsidRPr="005B7266" w:rsidP="005B7266">
            <w:pPr>
              <w:pStyle w:val="ListBullet"/>
            </w:pPr>
            <w:r w:rsidRPr="005B7266">
              <w:t xml:space="preserve">electrostatic spray gun </w:t>
            </w:r>
          </w:p>
          <w:p w:rsidR="00000000" w:rsidRPr="005B7266" w:rsidP="005B7266">
            <w:pPr>
              <w:pStyle w:val="ListBullet"/>
            </w:pPr>
            <w:r w:rsidRPr="005B7266">
              <w:t xml:space="preserve">baking </w:t>
            </w:r>
            <w:r w:rsidRPr="005B7266">
              <w:t xml:space="preserve">oven </w:t>
            </w:r>
          </w:p>
          <w:p w:rsidR="00000000" w:rsidRPr="005B7266" w:rsidP="005B7266">
            <w:pPr>
              <w:pStyle w:val="ListBullet"/>
            </w:pPr>
            <w:r w:rsidRPr="005B7266">
              <w:t xml:space="preserve">barrel tumbler </w:t>
            </w:r>
          </w:p>
          <w:p w:rsidR="00000000" w:rsidRPr="005B7266" w:rsidP="005B7266">
            <w:pPr>
              <w:pStyle w:val="ListBullet"/>
            </w:pPr>
            <w:r w:rsidRPr="005B7266">
              <w:t xml:space="preserve">spray booth </w:t>
            </w:r>
          </w:p>
          <w:p w:rsidR="00000000" w:rsidRPr="005B7266" w:rsidP="005B7266">
            <w:pPr>
              <w:pStyle w:val="ListBullet"/>
            </w:pPr>
            <w:r w:rsidRPr="005B7266">
              <w:t xml:space="preserve">liquid containers </w:t>
            </w:r>
          </w:p>
          <w:p w:rsidR="00000000" w:rsidRPr="005B7266" w:rsidP="005B7266">
            <w:pPr>
              <w:pStyle w:val="ListBullet"/>
            </w:pPr>
            <w:r w:rsidRPr="005B7266">
              <w:t xml:space="preserve">air compressor and hoses </w:t>
            </w:r>
          </w:p>
          <w:p w:rsidR="00000000" w:rsidRPr="005B7266" w:rsidP="005B7266">
            <w:pPr>
              <w:pStyle w:val="ListBullet"/>
            </w:pPr>
            <w:r w:rsidRPr="005B7266">
              <w:t xml:space="preserve">screwdrivers </w:t>
            </w:r>
          </w:p>
          <w:p w:rsidR="00000000" w:rsidRPr="005B7266" w:rsidP="005B7266">
            <w:pPr>
              <w:pStyle w:val="ListBullet"/>
            </w:pPr>
            <w:r w:rsidRPr="005B7266">
              <w:t xml:space="preserve">shifting spanner and spanners </w:t>
            </w:r>
          </w:p>
          <w:p w:rsidR="00000000" w:rsidP="005B7266">
            <w:pPr>
              <w:pStyle w:val="ListBullet"/>
              <w:rPr>
                <w:lang w:val="en-NZ"/>
              </w:rPr>
            </w:pPr>
            <w:r w:rsidRPr="005B7266">
              <w:t xml:space="preserve">ford cup </w:t>
            </w:r>
          </w:p>
        </w:tc>
      </w:tr>
      <w:tr w:rsidTr="00007936">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6">
            <w:pPr>
              <w:pStyle w:val="BodyText"/>
              <w:rPr>
                <w:lang w:val="en-NZ"/>
              </w:rPr>
            </w:pPr>
            <w:r w:rsidRPr="005B7266">
              <w:rPr>
                <w:rStyle w:val="SpecialBold"/>
              </w:rPr>
              <w:t>Materials to be applied may include but are not limited to</w:t>
            </w:r>
            <w:r w:rsidRPr="005B7266">
              <w:t>:</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266" w:rsidP="005B7266">
            <w:pPr>
              <w:pStyle w:val="ListBullet"/>
            </w:pPr>
            <w:r w:rsidRPr="005B7266">
              <w:t xml:space="preserve">stains </w:t>
            </w:r>
          </w:p>
          <w:p w:rsidR="00000000" w:rsidRPr="005B7266" w:rsidP="005B7266">
            <w:pPr>
              <w:pStyle w:val="ListBullet"/>
            </w:pPr>
            <w:r w:rsidRPr="005B7266">
              <w:t xml:space="preserve">lacquers </w:t>
            </w:r>
          </w:p>
          <w:p w:rsidR="00000000" w:rsidRPr="005B7266" w:rsidP="005B7266">
            <w:pPr>
              <w:pStyle w:val="ListBullet"/>
            </w:pPr>
            <w:r w:rsidRPr="005B7266">
              <w:t xml:space="preserve">wax </w:t>
            </w:r>
          </w:p>
          <w:p w:rsidR="00000000" w:rsidRPr="005B7266" w:rsidP="005B7266">
            <w:pPr>
              <w:pStyle w:val="ListBullet"/>
            </w:pPr>
            <w:r w:rsidRPr="005B7266">
              <w:t xml:space="preserve">oil </w:t>
            </w:r>
          </w:p>
          <w:p w:rsidR="00000000" w:rsidRPr="005B7266" w:rsidP="005B7266">
            <w:pPr>
              <w:pStyle w:val="ListBullet"/>
            </w:pPr>
            <w:r w:rsidRPr="005B7266">
              <w:t xml:space="preserve">two-pack polyurethane </w:t>
            </w:r>
          </w:p>
          <w:p w:rsidR="00000000" w:rsidRPr="005B7266" w:rsidP="005B7266">
            <w:pPr>
              <w:pStyle w:val="ListBullet"/>
            </w:pPr>
            <w:r w:rsidRPr="005B7266">
              <w:t xml:space="preserve">three-pack polyester </w:t>
            </w:r>
          </w:p>
          <w:p w:rsidR="00000000" w:rsidRPr="005B7266" w:rsidP="005B7266">
            <w:pPr>
              <w:pStyle w:val="ListBullet"/>
            </w:pPr>
            <w:r w:rsidRPr="005B7266">
              <w:t xml:space="preserve">enamels </w:t>
            </w:r>
          </w:p>
          <w:p w:rsidR="00000000" w:rsidRPr="005B7266" w:rsidP="005B7266">
            <w:pPr>
              <w:pStyle w:val="ListBullet"/>
            </w:pPr>
            <w:r w:rsidRPr="005B7266">
              <w:t xml:space="preserve">acrylics </w:t>
            </w:r>
          </w:p>
          <w:p w:rsidR="00000000" w:rsidP="005B7266">
            <w:pPr>
              <w:pStyle w:val="ListBullet"/>
              <w:rPr>
                <w:lang w:val="en-NZ"/>
              </w:rPr>
            </w:pPr>
            <w:r w:rsidRPr="005B7266">
              <w:t xml:space="preserve">powder coating </w:t>
            </w:r>
          </w:p>
        </w:tc>
      </w:tr>
      <w:tr w:rsidTr="00007936">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6">
            <w:pPr>
              <w:pStyle w:val="BodyText"/>
              <w:rPr>
                <w:lang w:val="en-NZ"/>
              </w:rPr>
            </w:pPr>
            <w:r w:rsidRPr="005B7266">
              <w:rPr>
                <w:rStyle w:val="SpecialBold"/>
              </w:rPr>
              <w:t>Personal protective equipment</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6">
            <w:pPr>
              <w:pStyle w:val="BodyText"/>
              <w:rPr>
                <w:lang w:val="en-NZ"/>
              </w:rPr>
            </w:pPr>
            <w:r w:rsidRPr="005B7266">
              <w:t xml:space="preserve">Personal protective equipment is to include that prescribed under legislation, regulations and enterprise policies and practices </w:t>
            </w:r>
          </w:p>
        </w:tc>
      </w:tr>
      <w:tr w:rsidTr="00007936">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6">
            <w:pPr>
              <w:pStyle w:val="BodyText"/>
              <w:rPr>
                <w:lang w:val="en-NZ"/>
              </w:rPr>
            </w:pPr>
            <w:r w:rsidRPr="005B7266">
              <w:rPr>
                <w:rStyle w:val="SpecialBold"/>
              </w:rPr>
              <w:t>Information and procedures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266" w:rsidP="005B7266">
            <w:pPr>
              <w:pStyle w:val="ListBullet"/>
            </w:pPr>
            <w:r w:rsidRPr="005B7266">
              <w:t xml:space="preserve">Workplace procedures relating to the use of tools and equipment </w:t>
            </w:r>
          </w:p>
          <w:p w:rsidR="00000000" w:rsidRPr="005B7266" w:rsidP="005B7266">
            <w:pPr>
              <w:pStyle w:val="ListBullet"/>
            </w:pPr>
            <w:r w:rsidRPr="005B7266">
              <w:t xml:space="preserve">Work instructions, including job sheets, plans, drawings and designs </w:t>
            </w:r>
          </w:p>
          <w:p w:rsidR="00000000" w:rsidRPr="005B7266" w:rsidP="005B7266">
            <w:pPr>
              <w:pStyle w:val="ListBullet"/>
            </w:pPr>
            <w:r w:rsidRPr="005B7266">
              <w:t xml:space="preserve">Workplace procedures relating to reporting and communication </w:t>
            </w:r>
          </w:p>
          <w:p w:rsidR="00000000" w:rsidRPr="005B7266" w:rsidP="005B7266">
            <w:pPr>
              <w:pStyle w:val="ListBullet"/>
            </w:pPr>
            <w:r w:rsidRPr="005B7266">
              <w:t xml:space="preserve">Manufacturer specifications and operational procedures </w:t>
            </w:r>
          </w:p>
        </w:tc>
      </w:tr>
    </w:tbl>
    <w:p w:rsidR="00007936" w:rsidP="005B7266">
      <w:pPr>
        <w:pStyle w:val="BodyText"/>
      </w:pPr>
    </w:p>
    <w:p w:rsidR="00007936" w:rsidP="005B7266">
      <w:pPr>
        <w:pStyle w:val="BodyText"/>
      </w:pPr>
    </w:p>
    <w:p w:rsidR="00000000" w:rsidRPr="005B7266" w:rsidP="005B7266">
      <w:pPr>
        <w:pStyle w:val="Heading1"/>
      </w:pPr>
      <w:bookmarkStart w:id="12" w:name="O_88142"/>
      <w:bookmarkEnd w:id="12"/>
      <w:r w:rsidRPr="005B7266">
        <w:t>Unit Sector(s)</w:t>
      </w:r>
    </w:p>
    <w:tbl>
      <w:tblPr>
        <w:tblW w:w="0" w:type="auto"/>
        <w:tblLayout w:type="fixed"/>
        <w:tblCellMar>
          <w:left w:w="62" w:type="dxa"/>
          <w:right w:w="62" w:type="dxa"/>
        </w:tblCellMar>
        <w:tblLook w:val="0000"/>
      </w:tblPr>
      <w:tblGrid>
        <w:gridCol w:w="2614"/>
        <w:gridCol w:w="5908"/>
      </w:tblGrid>
      <w:tr w:rsidTr="00007936">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6">
            <w:pPr>
              <w:pStyle w:val="BodyText"/>
              <w:rPr>
                <w:lang w:val="en-NZ"/>
              </w:rPr>
            </w:pPr>
            <w:r w:rsidRPr="005B7266">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266" w:rsidP="005B7266">
            <w:pPr>
              <w:pStyle w:val="BodyText"/>
            </w:pPr>
            <w:r w:rsidRPr="005B7266">
              <w:t>Furniture Finishing</w:t>
            </w:r>
          </w:p>
        </w:tc>
      </w:tr>
    </w:tbl>
    <w:p w:rsidR="00000000" w:rsidRPr="005B7266" w:rsidP="005B7266">
      <w:pPr>
        <w:pStyle w:val="BodyText"/>
      </w:pPr>
    </w:p>
    <w:p w:rsidR="00000000" w:rsidRPr="005B7266" w:rsidP="005B7266">
      <w:pPr>
        <w:pStyle w:val="AllowPageBreak"/>
      </w:pPr>
    </w:p>
    <w:p w:rsidR="00000000" w:rsidRPr="005B7266" w:rsidP="005B7266">
      <w:pPr>
        <w:pStyle w:val="Heading1"/>
      </w:pPr>
      <w:bookmarkStart w:id="13" w:name="O_157918"/>
      <w:bookmarkEnd w:id="13"/>
      <w:r w:rsidRPr="005B7266">
        <w:t>Competency field</w:t>
      </w:r>
    </w:p>
    <w:tbl>
      <w:tblPr>
        <w:tblW w:w="0" w:type="auto"/>
        <w:tblLayout w:type="fixed"/>
        <w:tblCellMar>
          <w:left w:w="62" w:type="dxa"/>
          <w:right w:w="62" w:type="dxa"/>
        </w:tblCellMar>
        <w:tblLook w:val="0000"/>
      </w:tblPr>
      <w:tblGrid>
        <w:gridCol w:w="2784"/>
        <w:gridCol w:w="5738"/>
      </w:tblGrid>
      <w:tr w:rsidTr="0000793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6">
            <w:pPr>
              <w:pStyle w:val="BodyText"/>
              <w:rPr>
                <w:lang w:val="en-NZ"/>
              </w:rPr>
            </w:pPr>
            <w:r w:rsidRPr="005B726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266" w:rsidP="005B7266">
            <w:pPr>
              <w:pStyle w:val="BodyText"/>
            </w:pPr>
          </w:p>
        </w:tc>
      </w:tr>
    </w:tbl>
    <w:p w:rsidR="00000000" w:rsidRPr="005B7266" w:rsidP="005B7266">
      <w:pPr>
        <w:pStyle w:val="BodyText"/>
      </w:pPr>
    </w:p>
    <w:p w:rsidR="00000000" w:rsidRPr="005B7266" w:rsidP="005B7266">
      <w:pPr>
        <w:pStyle w:val="AllowPageBreak"/>
      </w:pPr>
    </w:p>
    <w:p w:rsidR="00000000" w:rsidRPr="005B7266" w:rsidP="005B7266">
      <w:pPr>
        <w:pStyle w:val="Heading1"/>
      </w:pPr>
      <w:bookmarkStart w:id="14" w:name="O_157917"/>
      <w:bookmarkEnd w:id="14"/>
      <w:r w:rsidRPr="005B7266">
        <w:t>Co-requisite units</w:t>
      </w:r>
    </w:p>
    <w:tbl>
      <w:tblPr>
        <w:tblW w:w="0" w:type="auto"/>
        <w:tblLayout w:type="fixed"/>
        <w:tblCellMar>
          <w:left w:w="62" w:type="dxa"/>
          <w:right w:w="62" w:type="dxa"/>
        </w:tblCellMar>
        <w:tblLook w:val="0000"/>
      </w:tblPr>
      <w:tblGrid>
        <w:gridCol w:w="2641"/>
        <w:gridCol w:w="1322"/>
        <w:gridCol w:w="4559"/>
      </w:tblGrid>
      <w:tr w:rsidTr="0000793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6">
            <w:pPr>
              <w:pStyle w:val="BodyText"/>
              <w:rPr>
                <w:lang w:val="en-NZ"/>
              </w:rPr>
            </w:pPr>
            <w:r w:rsidRPr="005B726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6">
            <w:pPr>
              <w:pStyle w:val="BodyText"/>
              <w:rPr>
                <w:lang w:val="en-NZ"/>
              </w:rPr>
            </w:pPr>
          </w:p>
        </w:tc>
      </w:tr>
      <w:tr w:rsidTr="0000793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266">
            <w:pPr>
              <w:pStyle w:val="BodyText"/>
              <w:rPr>
                <w:lang w:val="en-NZ"/>
              </w:rPr>
            </w:pPr>
          </w:p>
        </w:tc>
      </w:tr>
      <w:tr w:rsidTr="0000793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266" w:rsidP="005B7266">
            <w:pPr>
              <w:pStyle w:val="BodyText"/>
            </w:pPr>
          </w:p>
        </w:tc>
      </w:tr>
    </w:tbl>
    <w:p w:rsidR="00000000" w:rsidRPr="005B7266" w:rsidP="005B7266">
      <w:pPr>
        <w:pStyle w:val="BodyText"/>
      </w:pPr>
    </w:p>
    <w:p w:rsidR="00000000" w:rsidRPr="005B7266" w:rsidP="005B7266"/>
    <w:sectPr w:rsidSect="005B72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2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7936" w:rsidP="000079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2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936" w:rsidP="005B72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07936" w:rsidP="005B72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07936" w:rsidP="005B72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2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7936" w:rsidP="0000793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2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936" w:rsidP="005B7266">
    <w:pPr>
      <w:pStyle w:val="Header"/>
      <w:framePr w:wrap="around"/>
    </w:pPr>
    <w:r>
      <w:fldChar w:fldCharType="begin"/>
    </w:r>
    <w:r>
      <w:instrText xml:space="preserve"> TITLE   \* MERGEFORMAT </w:instrText>
    </w:r>
    <w:r>
      <w:fldChar w:fldCharType="separate"/>
    </w:r>
    <w:r>
      <w:t>LMFFF3002B Set up, operate and maintain mechanical coatings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07936" w:rsidP="005B726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3678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283C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5C98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726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B7266"/>
    <w:pPr>
      <w:spacing w:before="360" w:after="60"/>
      <w:outlineLvl w:val="0"/>
    </w:pPr>
    <w:rPr>
      <w:sz w:val="32"/>
    </w:rPr>
  </w:style>
  <w:style w:type="paragraph" w:styleId="Heading2">
    <w:name w:val="heading 2"/>
    <w:basedOn w:val="HeadingBase"/>
    <w:next w:val="BodyText"/>
    <w:link w:val="Heading2Char"/>
    <w:qFormat/>
    <w:rsid w:val="005B7266"/>
    <w:pPr>
      <w:keepLines/>
      <w:spacing w:before="240" w:after="120"/>
      <w:outlineLvl w:val="1"/>
    </w:pPr>
    <w:rPr>
      <w:sz w:val="28"/>
      <w:szCs w:val="40"/>
    </w:rPr>
  </w:style>
  <w:style w:type="paragraph" w:styleId="Heading3">
    <w:name w:val="heading 3"/>
    <w:basedOn w:val="HeadingBase"/>
    <w:next w:val="BodyText"/>
    <w:link w:val="Heading3Char"/>
    <w:qFormat/>
    <w:rsid w:val="005B7266"/>
    <w:pPr>
      <w:spacing w:before="180" w:after="120"/>
      <w:outlineLvl w:val="2"/>
    </w:pPr>
    <w:rPr>
      <w:spacing w:val="-10"/>
      <w:kern w:val="32"/>
    </w:rPr>
  </w:style>
  <w:style w:type="paragraph" w:styleId="Heading4">
    <w:name w:val="heading 4"/>
    <w:basedOn w:val="HeadingBase"/>
    <w:next w:val="BodyText"/>
    <w:link w:val="Heading4Char"/>
    <w:qFormat/>
    <w:rsid w:val="005B7266"/>
    <w:pPr>
      <w:spacing w:before="160" w:after="120"/>
      <w:outlineLvl w:val="3"/>
    </w:pPr>
    <w:rPr>
      <w:sz w:val="22"/>
    </w:rPr>
  </w:style>
  <w:style w:type="paragraph" w:styleId="Heading5">
    <w:name w:val="heading 5"/>
    <w:basedOn w:val="HeadingBase"/>
    <w:next w:val="Normal"/>
    <w:link w:val="Heading5Char"/>
    <w:qFormat/>
    <w:rsid w:val="005B7266"/>
    <w:pPr>
      <w:spacing w:before="80"/>
      <w:outlineLvl w:val="4"/>
    </w:pPr>
    <w:rPr>
      <w:color w:val="918585"/>
      <w:sz w:val="20"/>
    </w:rPr>
  </w:style>
  <w:style w:type="paragraph" w:styleId="Heading6">
    <w:name w:val="heading 6"/>
    <w:basedOn w:val="HeadingBase"/>
    <w:next w:val="Normal"/>
    <w:link w:val="Heading6Char"/>
    <w:qFormat/>
    <w:rsid w:val="005B7266"/>
    <w:pPr>
      <w:spacing w:before="60"/>
      <w:outlineLvl w:val="5"/>
    </w:pPr>
    <w:rPr>
      <w:color w:val="918585"/>
      <w:sz w:val="20"/>
    </w:rPr>
  </w:style>
  <w:style w:type="paragraph" w:styleId="Heading7">
    <w:name w:val="heading 7"/>
    <w:basedOn w:val="Normal"/>
    <w:next w:val="Normal"/>
    <w:link w:val="Heading7Char"/>
    <w:qFormat/>
    <w:rsid w:val="005B7266"/>
    <w:pPr>
      <w:ind w:left="720"/>
      <w:outlineLvl w:val="6"/>
    </w:pPr>
    <w:rPr>
      <w:i/>
    </w:rPr>
  </w:style>
  <w:style w:type="paragraph" w:styleId="Heading8">
    <w:name w:val="heading 8"/>
    <w:basedOn w:val="Normal"/>
    <w:next w:val="Normal"/>
    <w:link w:val="Heading8Char"/>
    <w:qFormat/>
    <w:rsid w:val="005B7266"/>
    <w:pPr>
      <w:ind w:left="720"/>
      <w:outlineLvl w:val="7"/>
    </w:pPr>
    <w:rPr>
      <w:i/>
    </w:rPr>
  </w:style>
  <w:style w:type="paragraph" w:styleId="Heading9">
    <w:name w:val="heading 9"/>
    <w:basedOn w:val="Normal"/>
    <w:next w:val="Normal"/>
    <w:link w:val="Heading9Char"/>
    <w:qFormat/>
    <w:rsid w:val="005B7266"/>
    <w:pPr>
      <w:ind w:left="720"/>
      <w:outlineLvl w:val="8"/>
    </w:pPr>
    <w:rPr>
      <w:i/>
    </w:rPr>
  </w:style>
  <w:style w:type="character" w:default="1" w:styleId="DefaultParagraphFont">
    <w:name w:val="Default Paragraph Font"/>
    <w:uiPriority w:val="1"/>
    <w:unhideWhenUsed/>
    <w:rsid w:val="005B72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7266"/>
  </w:style>
  <w:style w:type="character" w:customStyle="1" w:styleId="Heading1Char">
    <w:name w:val="Heading 1 Char"/>
    <w:link w:val="Heading1"/>
    <w:rsid w:val="005B7266"/>
    <w:rPr>
      <w:rFonts w:ascii="Times New Roman" w:eastAsia="Times New Roman" w:hAnsi="Times New Roman" w:cs="Times New Roman"/>
      <w:b/>
      <w:sz w:val="32"/>
      <w:szCs w:val="20"/>
      <w:lang w:eastAsia="en-US"/>
    </w:rPr>
  </w:style>
  <w:style w:type="paragraph" w:styleId="BodyText">
    <w:name w:val="Body Text"/>
    <w:basedOn w:val="Normal"/>
    <w:link w:val="BodyTextChar"/>
    <w:rsid w:val="005B7266"/>
    <w:pPr>
      <w:spacing w:before="120" w:after="120"/>
      <w:contextualSpacing/>
    </w:pPr>
    <w:rPr>
      <w:rFonts w:ascii="Times New Roman" w:hAnsi="Times New Roman"/>
      <w:sz w:val="24"/>
      <w:szCs w:val="22"/>
    </w:rPr>
  </w:style>
  <w:style w:type="character" w:customStyle="1" w:styleId="BodyTextChar">
    <w:name w:val="Body Text Char"/>
    <w:link w:val="BodyText"/>
    <w:rsid w:val="005B7266"/>
    <w:rPr>
      <w:rFonts w:ascii="Times New Roman" w:eastAsia="Times New Roman" w:hAnsi="Times New Roman" w:cs="Times New Roman"/>
      <w:sz w:val="24"/>
      <w:lang w:val="en-US" w:eastAsia="en-US"/>
    </w:rPr>
  </w:style>
  <w:style w:type="paragraph" w:styleId="Footer">
    <w:name w:val="footer"/>
    <w:basedOn w:val="Normal"/>
    <w:link w:val="FooterChar"/>
    <w:rsid w:val="005B72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B7266"/>
    <w:rPr>
      <w:rFonts w:ascii="Times New Roman" w:eastAsia="Times New Roman" w:hAnsi="Times New Roman" w:cs="Times New Roman"/>
      <w:sz w:val="16"/>
      <w:lang w:val="en-US" w:eastAsia="en-US"/>
    </w:rPr>
  </w:style>
  <w:style w:type="paragraph" w:styleId="List">
    <w:name w:val="List"/>
    <w:basedOn w:val="BodyText"/>
    <w:next w:val="BodyText"/>
    <w:rsid w:val="005B7266"/>
    <w:pPr>
      <w:tabs>
        <w:tab w:val="left" w:pos="340"/>
      </w:tabs>
      <w:spacing w:before="60" w:after="60"/>
      <w:ind w:left="340" w:hanging="340"/>
    </w:pPr>
  </w:style>
  <w:style w:type="paragraph" w:styleId="ListBullet">
    <w:name w:val="List Bullet"/>
    <w:basedOn w:val="List"/>
    <w:rsid w:val="005B7266"/>
    <w:pPr>
      <w:numPr>
        <w:numId w:val="13"/>
      </w:numPr>
      <w:tabs>
        <w:tab w:val="clear" w:pos="340"/>
      </w:tabs>
      <w:spacing w:before="40" w:after="40"/>
    </w:pPr>
  </w:style>
  <w:style w:type="character" w:customStyle="1" w:styleId="SpecialBold">
    <w:name w:val="Special Bold"/>
    <w:rsid w:val="005B7266"/>
    <w:rPr>
      <w:b/>
      <w:spacing w:val="0"/>
    </w:rPr>
  </w:style>
  <w:style w:type="paragraph" w:styleId="ListBullet2">
    <w:name w:val="List Bullet 2"/>
    <w:basedOn w:val="List2"/>
    <w:rsid w:val="005B7266"/>
    <w:pPr>
      <w:numPr>
        <w:numId w:val="14"/>
      </w:numPr>
      <w:tabs>
        <w:tab w:val="clear" w:pos="680"/>
      </w:tabs>
    </w:pPr>
  </w:style>
  <w:style w:type="paragraph" w:styleId="Header">
    <w:name w:val="header"/>
    <w:basedOn w:val="Normal"/>
    <w:link w:val="HeaderChar"/>
    <w:rsid w:val="005B72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B726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B7266"/>
    <w:pPr>
      <w:spacing w:before="240" w:after="120"/>
      <w:outlineLvl w:val="0"/>
    </w:pPr>
    <w:rPr>
      <w:rFonts w:ascii="Times New Roman" w:hAnsi="Times New Roman"/>
      <w:b/>
      <w:sz w:val="28"/>
    </w:rPr>
  </w:style>
  <w:style w:type="paragraph" w:customStyle="1" w:styleId="AllowPageBreak">
    <w:name w:val="AllowPageBreak"/>
    <w:rsid w:val="005B726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B7266"/>
    <w:pPr>
      <w:tabs>
        <w:tab w:val="left" w:pos="680"/>
      </w:tabs>
      <w:spacing w:before="60" w:after="60"/>
      <w:ind w:left="680" w:hanging="340"/>
    </w:pPr>
  </w:style>
  <w:style w:type="character" w:customStyle="1" w:styleId="Heading2Char">
    <w:name w:val="Heading 2 Char"/>
    <w:link w:val="Heading2"/>
    <w:rsid w:val="005B7266"/>
    <w:rPr>
      <w:rFonts w:ascii="Times New Roman" w:eastAsia="Times New Roman" w:hAnsi="Times New Roman" w:cs="Times New Roman"/>
      <w:b/>
      <w:sz w:val="28"/>
      <w:szCs w:val="40"/>
      <w:lang w:eastAsia="en-US"/>
    </w:rPr>
  </w:style>
  <w:style w:type="character" w:customStyle="1" w:styleId="Heading3Char">
    <w:name w:val="Heading 3 Char"/>
    <w:link w:val="Heading3"/>
    <w:rsid w:val="005B726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B7266"/>
    <w:rPr>
      <w:rFonts w:ascii="Times New Roman" w:eastAsia="Times New Roman" w:hAnsi="Times New Roman" w:cs="Times New Roman"/>
      <w:b/>
      <w:szCs w:val="20"/>
      <w:lang w:eastAsia="en-US"/>
    </w:rPr>
  </w:style>
  <w:style w:type="character" w:customStyle="1" w:styleId="Heading5Char">
    <w:name w:val="Heading 5 Char"/>
    <w:link w:val="Heading5"/>
    <w:rsid w:val="005B726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B72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726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B726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B7266"/>
    <w:rPr>
      <w:rFonts w:ascii="Courier New" w:eastAsia="Times New Roman" w:hAnsi="Courier New" w:cs="Times New Roman"/>
      <w:i/>
      <w:szCs w:val="20"/>
      <w:lang w:val="en-US" w:eastAsia="en-US"/>
    </w:rPr>
  </w:style>
  <w:style w:type="paragraph" w:customStyle="1" w:styleId="HeadingBase">
    <w:name w:val="Heading Base"/>
    <w:rsid w:val="005B72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7266"/>
    <w:pPr>
      <w:tabs>
        <w:tab w:val="right" w:leader="dot" w:pos="9072"/>
      </w:tabs>
      <w:ind w:left="567"/>
    </w:pPr>
    <w:rPr>
      <w:szCs w:val="22"/>
    </w:rPr>
  </w:style>
  <w:style w:type="paragraph" w:customStyle="1" w:styleId="TOCBase">
    <w:name w:val="TOC Base"/>
    <w:rsid w:val="005B72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7266"/>
    <w:pPr>
      <w:tabs>
        <w:tab w:val="right" w:leader="dot" w:pos="9072"/>
      </w:tabs>
      <w:spacing w:before="40" w:after="40"/>
      <w:ind w:left="284"/>
    </w:pPr>
    <w:rPr>
      <w:rFonts w:ascii="Times New Roman" w:hAnsi="Times New Roman"/>
    </w:rPr>
  </w:style>
  <w:style w:type="paragraph" w:styleId="TOC1">
    <w:name w:val="toc 1"/>
    <w:basedOn w:val="TOCBase"/>
    <w:next w:val="Normal"/>
    <w:rsid w:val="005B72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7266"/>
    <w:pPr>
      <w:spacing w:before="5040"/>
      <w:jc w:val="center"/>
    </w:pPr>
    <w:rPr>
      <w:sz w:val="48"/>
      <w:szCs w:val="72"/>
      <w:lang w:val="en-US"/>
    </w:rPr>
  </w:style>
  <w:style w:type="character" w:customStyle="1" w:styleId="TitleChar">
    <w:name w:val="Title Char"/>
    <w:link w:val="Title"/>
    <w:rsid w:val="005B72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7266"/>
    <w:pPr>
      <w:tabs>
        <w:tab w:val="left" w:pos="3600"/>
        <w:tab w:val="left" w:pos="3958"/>
      </w:tabs>
    </w:pPr>
  </w:style>
  <w:style w:type="paragraph" w:customStyle="1" w:styleId="Note">
    <w:name w:val="Note"/>
    <w:basedOn w:val="BodyText"/>
    <w:rsid w:val="005B72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7266"/>
    <w:pPr>
      <w:framePr w:wrap="auto" w:hAnchor="text" w:y="6049"/>
    </w:pPr>
    <w:rPr>
      <w:color w:val="000000"/>
      <w:sz w:val="40"/>
    </w:rPr>
  </w:style>
  <w:style w:type="paragraph" w:customStyle="1" w:styleId="TOCTitle">
    <w:name w:val="TOCTitle"/>
    <w:basedOn w:val="Heading1"/>
    <w:rsid w:val="005B7266"/>
    <w:pPr>
      <w:spacing w:after="240"/>
      <w:jc w:val="center"/>
      <w:outlineLvl w:val="9"/>
    </w:pPr>
    <w:rPr>
      <w:caps/>
    </w:rPr>
  </w:style>
  <w:style w:type="paragraph" w:customStyle="1" w:styleId="Version">
    <w:name w:val="Version"/>
    <w:rsid w:val="005B72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7266"/>
    <w:pPr>
      <w:keepNext w:val="0"/>
      <w:tabs>
        <w:tab w:val="right" w:pos="4176"/>
      </w:tabs>
      <w:ind w:left="198" w:hanging="198"/>
    </w:pPr>
    <w:rPr>
      <w:rFonts w:ascii="Garamond" w:hAnsi="Garamond"/>
    </w:rPr>
  </w:style>
  <w:style w:type="paragraph" w:styleId="IndexHeading">
    <w:name w:val="index heading"/>
    <w:basedOn w:val="Normal"/>
    <w:next w:val="Index1"/>
    <w:semiHidden/>
    <w:rsid w:val="005B7266"/>
    <w:pPr>
      <w:spacing w:before="120" w:after="120"/>
    </w:pPr>
    <w:rPr>
      <w:rFonts w:ascii="Arial" w:hAnsi="Arial"/>
      <w:b/>
      <w:color w:val="918585"/>
      <w:sz w:val="24"/>
    </w:rPr>
  </w:style>
  <w:style w:type="paragraph" w:customStyle="1" w:styleId="Chapter">
    <w:name w:val="Chapter"/>
    <w:basedOn w:val="Normal"/>
    <w:rsid w:val="005B7266"/>
    <w:pPr>
      <w:spacing w:before="240"/>
    </w:pPr>
    <w:rPr>
      <w:rFonts w:ascii="Times New Roman" w:hAnsi="Times New Roman"/>
      <w:smallCaps/>
      <w:spacing w:val="80"/>
      <w:sz w:val="28"/>
    </w:rPr>
  </w:style>
  <w:style w:type="paragraph" w:customStyle="1" w:styleId="InChapter">
    <w:name w:val="InChapter"/>
    <w:basedOn w:val="Heading3"/>
    <w:rsid w:val="005B7266"/>
    <w:pPr>
      <w:spacing w:after="240"/>
      <w:outlineLvl w:val="9"/>
    </w:pPr>
    <w:rPr>
      <w:noProof/>
    </w:rPr>
  </w:style>
  <w:style w:type="paragraph" w:styleId="Index2">
    <w:name w:val="index 2"/>
    <w:basedOn w:val="Normal"/>
    <w:next w:val="Normal"/>
    <w:semiHidden/>
    <w:rsid w:val="005B7266"/>
    <w:pPr>
      <w:tabs>
        <w:tab w:val="right" w:pos="4176"/>
      </w:tabs>
      <w:ind w:left="568" w:hanging="284"/>
    </w:pPr>
    <w:rPr>
      <w:rFonts w:ascii="Garamond" w:hAnsi="Garamond"/>
    </w:rPr>
  </w:style>
  <w:style w:type="paragraph" w:customStyle="1" w:styleId="Byline">
    <w:name w:val="Byline"/>
    <w:rsid w:val="005B72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7266"/>
    <w:pPr>
      <w:tabs>
        <w:tab w:val="clear" w:pos="3600"/>
        <w:tab w:val="clear" w:pos="3958"/>
      </w:tabs>
      <w:jc w:val="right"/>
    </w:pPr>
  </w:style>
  <w:style w:type="character" w:styleId="Emphasis">
    <w:name w:val="Emphasis"/>
    <w:qFormat/>
    <w:rsid w:val="005B7266"/>
    <w:rPr>
      <w:i/>
    </w:rPr>
  </w:style>
  <w:style w:type="paragraph" w:styleId="Caption">
    <w:name w:val="caption"/>
    <w:basedOn w:val="BodyText"/>
    <w:next w:val="Normal"/>
    <w:qFormat/>
    <w:rsid w:val="005B7266"/>
    <w:pPr>
      <w:framePr w:w="2268" w:hSpace="181" w:vSpace="181" w:wrap="around" w:vAnchor="text" w:hAnchor="page" w:x="1135" w:y="285" w:anchorLock="1"/>
    </w:pPr>
    <w:rPr>
      <w:i/>
    </w:rPr>
  </w:style>
  <w:style w:type="paragraph" w:customStyle="1" w:styleId="MiniTOCTitle">
    <w:name w:val="MiniTOCTitle"/>
    <w:basedOn w:val="Heading4"/>
    <w:rsid w:val="005B7266"/>
    <w:pPr>
      <w:spacing w:before="240"/>
      <w:outlineLvl w:val="9"/>
    </w:pPr>
    <w:rPr>
      <w:noProof/>
      <w:sz w:val="24"/>
    </w:rPr>
  </w:style>
  <w:style w:type="paragraph" w:customStyle="1" w:styleId="MiniTOCItem">
    <w:name w:val="MiniTOCItem"/>
    <w:basedOn w:val="ListBullet"/>
    <w:rsid w:val="005B7266"/>
    <w:pPr>
      <w:numPr>
        <w:numId w:val="0"/>
      </w:numPr>
      <w:tabs>
        <w:tab w:val="right" w:leader="dot" w:pos="6521"/>
      </w:tabs>
      <w:spacing w:before="0" w:after="0"/>
    </w:pPr>
  </w:style>
  <w:style w:type="paragraph" w:customStyle="1" w:styleId="TOFTitle">
    <w:name w:val="TOFTitle"/>
    <w:basedOn w:val="TOCTitle"/>
    <w:rsid w:val="005B7266"/>
  </w:style>
  <w:style w:type="paragraph" w:styleId="TableofFigures">
    <w:name w:val="table of figures"/>
    <w:basedOn w:val="Normal"/>
    <w:next w:val="Normal"/>
    <w:semiHidden/>
    <w:rsid w:val="005B7266"/>
    <w:pPr>
      <w:tabs>
        <w:tab w:val="right" w:leader="dot" w:pos="9072"/>
      </w:tabs>
      <w:ind w:left="970" w:hanging="403"/>
    </w:pPr>
    <w:rPr>
      <w:rFonts w:ascii="Times New Roman" w:hAnsi="Times New Roman"/>
      <w:b/>
    </w:rPr>
  </w:style>
  <w:style w:type="paragraph" w:styleId="ListNumber">
    <w:name w:val="List Number"/>
    <w:basedOn w:val="List"/>
    <w:rsid w:val="005B7266"/>
    <w:pPr>
      <w:numPr>
        <w:numId w:val="11"/>
      </w:numPr>
    </w:pPr>
  </w:style>
  <w:style w:type="character" w:customStyle="1" w:styleId="WingdingSymbols">
    <w:name w:val="Wingding Symbols"/>
    <w:rsid w:val="005B7266"/>
    <w:rPr>
      <w:rFonts w:ascii="Wingdings" w:hAnsi="Wingdings"/>
    </w:rPr>
  </w:style>
  <w:style w:type="paragraph" w:customStyle="1" w:styleId="TableHeading">
    <w:name w:val="Table Heading"/>
    <w:basedOn w:val="HeadingBase"/>
    <w:rsid w:val="005B7266"/>
    <w:pPr>
      <w:keepLines/>
      <w:pBdr>
        <w:bottom w:val="single" w:sz="6" w:space="1" w:color="918585"/>
      </w:pBdr>
      <w:spacing w:before="240"/>
    </w:pPr>
  </w:style>
  <w:style w:type="character" w:customStyle="1" w:styleId="HotSpot">
    <w:name w:val="HotSpot"/>
    <w:rsid w:val="005B7266"/>
    <w:rPr>
      <w:color w:val="0033CC"/>
      <w:u w:val="none"/>
    </w:rPr>
  </w:style>
  <w:style w:type="paragraph" w:customStyle="1" w:styleId="BodyTextRight">
    <w:name w:val="Body Text Right"/>
    <w:basedOn w:val="BodyText"/>
    <w:rsid w:val="005B7266"/>
    <w:pPr>
      <w:spacing w:before="0" w:after="0"/>
      <w:jc w:val="right"/>
    </w:pPr>
  </w:style>
  <w:style w:type="paragraph" w:styleId="Index3">
    <w:name w:val="index 3"/>
    <w:basedOn w:val="ListNumber2"/>
    <w:next w:val="Normal"/>
    <w:semiHidden/>
    <w:rsid w:val="005B7266"/>
    <w:pPr>
      <w:numPr>
        <w:numId w:val="0"/>
      </w:numPr>
      <w:tabs>
        <w:tab w:val="right" w:leader="dot" w:pos="4176"/>
      </w:tabs>
    </w:pPr>
  </w:style>
  <w:style w:type="paragraph" w:styleId="ListNumber2">
    <w:name w:val="List Number 2"/>
    <w:basedOn w:val="List2"/>
    <w:rsid w:val="005B7266"/>
    <w:pPr>
      <w:numPr>
        <w:numId w:val="10"/>
      </w:numPr>
      <w:tabs>
        <w:tab w:val="clear" w:pos="1060"/>
      </w:tabs>
    </w:pPr>
  </w:style>
  <w:style w:type="paragraph" w:customStyle="1" w:styleId="MarginNote">
    <w:name w:val="Margin Note"/>
    <w:basedOn w:val="BodyText"/>
    <w:rsid w:val="005B72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72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B726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B7266"/>
    <w:rPr>
      <w:sz w:val="32"/>
    </w:rPr>
  </w:style>
  <w:style w:type="paragraph" w:customStyle="1" w:styleId="HeadingProcedure">
    <w:name w:val="Heading Procedure"/>
    <w:basedOn w:val="HeadingBase"/>
    <w:next w:val="Normal"/>
    <w:rsid w:val="005B7266"/>
    <w:pPr>
      <w:tabs>
        <w:tab w:val="left" w:pos="0"/>
      </w:tabs>
      <w:spacing w:before="120" w:after="60"/>
    </w:pPr>
    <w:rPr>
      <w:i/>
      <w:color w:val="918585"/>
      <w:sz w:val="22"/>
    </w:rPr>
  </w:style>
  <w:style w:type="paragraph" w:customStyle="1" w:styleId="TableBodyText">
    <w:name w:val="Table Body Text"/>
    <w:basedOn w:val="BodyText"/>
    <w:rsid w:val="005B7266"/>
    <w:pPr>
      <w:spacing w:before="60" w:after="60"/>
    </w:pPr>
  </w:style>
  <w:style w:type="paragraph" w:styleId="ListContinue">
    <w:name w:val="List Continue"/>
    <w:basedOn w:val="List"/>
    <w:rsid w:val="005B7266"/>
    <w:pPr>
      <w:ind w:firstLine="0"/>
    </w:pPr>
  </w:style>
  <w:style w:type="paragraph" w:customStyle="1" w:styleId="ListNote">
    <w:name w:val="List Note"/>
    <w:basedOn w:val="List"/>
    <w:rsid w:val="005B7266"/>
    <w:pPr>
      <w:pBdr>
        <w:top w:val="single" w:sz="6" w:space="2" w:color="918585"/>
        <w:bottom w:val="single" w:sz="6" w:space="2" w:color="918585"/>
      </w:pBdr>
      <w:tabs>
        <w:tab w:val="left" w:pos="1021"/>
      </w:tabs>
      <w:ind w:firstLine="0"/>
    </w:pPr>
  </w:style>
  <w:style w:type="paragraph" w:customStyle="1" w:styleId="Warning">
    <w:name w:val="Warning"/>
    <w:basedOn w:val="BodyText"/>
    <w:rsid w:val="005B7266"/>
    <w:pPr>
      <w:shd w:val="clear" w:color="auto" w:fill="D9D9D9"/>
      <w:tabs>
        <w:tab w:val="left" w:pos="992"/>
      </w:tabs>
      <w:ind w:left="119" w:right="119"/>
    </w:pPr>
    <w:rPr>
      <w:sz w:val="20"/>
    </w:rPr>
  </w:style>
  <w:style w:type="paragraph" w:customStyle="1" w:styleId="MarginIcons">
    <w:name w:val="Margin Icons"/>
    <w:basedOn w:val="BodyText"/>
    <w:rsid w:val="005B726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B7266"/>
    <w:rPr>
      <w:rFonts w:ascii="Courier New" w:hAnsi="Courier New"/>
    </w:rPr>
  </w:style>
  <w:style w:type="paragraph" w:customStyle="1" w:styleId="NoteBullet">
    <w:name w:val="Note Bullet"/>
    <w:basedOn w:val="Note"/>
    <w:rsid w:val="005B7266"/>
    <w:pPr>
      <w:tabs>
        <w:tab w:val="clear" w:pos="680"/>
      </w:tabs>
      <w:spacing w:before="60" w:after="60"/>
    </w:pPr>
  </w:style>
  <w:style w:type="paragraph" w:customStyle="1" w:styleId="SubHeading2">
    <w:name w:val="SubHeading2"/>
    <w:basedOn w:val="HeadingBase"/>
    <w:rsid w:val="005B7266"/>
    <w:pPr>
      <w:spacing w:before="240" w:after="60"/>
    </w:pPr>
    <w:rPr>
      <w:sz w:val="20"/>
    </w:rPr>
  </w:style>
  <w:style w:type="paragraph" w:customStyle="1" w:styleId="SubHeading1">
    <w:name w:val="SubHeading1"/>
    <w:basedOn w:val="HeadingBase"/>
    <w:rsid w:val="005B7266"/>
    <w:pPr>
      <w:spacing w:before="240" w:after="60"/>
    </w:pPr>
    <w:rPr>
      <w:color w:val="918585"/>
      <w:sz w:val="22"/>
    </w:rPr>
  </w:style>
  <w:style w:type="paragraph" w:customStyle="1" w:styleId="SideHeading">
    <w:name w:val="Side Heading"/>
    <w:basedOn w:val="HeadingBase"/>
    <w:rsid w:val="005B72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7266"/>
    <w:pPr>
      <w:numPr>
        <w:numId w:val="12"/>
      </w:numPr>
    </w:pPr>
  </w:style>
  <w:style w:type="paragraph" w:styleId="PlainText">
    <w:name w:val="Plain Text"/>
    <w:basedOn w:val="Normal"/>
    <w:link w:val="PlainTextChar"/>
    <w:rsid w:val="005B7266"/>
    <w:rPr>
      <w:sz w:val="20"/>
    </w:rPr>
  </w:style>
  <w:style w:type="character" w:customStyle="1" w:styleId="PlainTextChar">
    <w:name w:val="Plain Text Char"/>
    <w:basedOn w:val="DefaultParagraphFont"/>
    <w:link w:val="PlainText"/>
    <w:rsid w:val="005B7266"/>
    <w:rPr>
      <w:rFonts w:ascii="Courier New" w:eastAsia="Times New Roman" w:hAnsi="Courier New" w:cs="Times New Roman"/>
      <w:sz w:val="20"/>
      <w:szCs w:val="20"/>
      <w:lang w:val="en-US" w:eastAsia="en-US"/>
    </w:rPr>
  </w:style>
  <w:style w:type="character" w:customStyle="1" w:styleId="MenuOption">
    <w:name w:val="Menu Option"/>
    <w:rsid w:val="005B7266"/>
    <w:rPr>
      <w:b/>
      <w:smallCaps/>
    </w:rPr>
  </w:style>
  <w:style w:type="paragraph" w:customStyle="1" w:styleId="TableListNumber">
    <w:name w:val="Table List Number"/>
    <w:basedOn w:val="ListNumber"/>
    <w:rsid w:val="005B7266"/>
    <w:pPr>
      <w:numPr>
        <w:numId w:val="0"/>
      </w:numPr>
    </w:pPr>
  </w:style>
  <w:style w:type="paragraph" w:styleId="TOC4">
    <w:name w:val="toc 4"/>
    <w:basedOn w:val="TOCBase"/>
    <w:next w:val="Normal"/>
    <w:semiHidden/>
    <w:rsid w:val="005B7266"/>
    <w:pPr>
      <w:tabs>
        <w:tab w:val="right" w:leader="dot" w:pos="9071"/>
      </w:tabs>
      <w:ind w:left="1701"/>
    </w:pPr>
  </w:style>
  <w:style w:type="paragraph" w:customStyle="1" w:styleId="ListAlpha">
    <w:name w:val="List Alpha"/>
    <w:basedOn w:val="List"/>
    <w:rsid w:val="005B7266"/>
    <w:pPr>
      <w:numPr>
        <w:numId w:val="9"/>
      </w:numPr>
    </w:pPr>
  </w:style>
  <w:style w:type="paragraph" w:customStyle="1" w:styleId="ListAlpha2">
    <w:name w:val="List Alpha 2"/>
    <w:basedOn w:val="List2"/>
    <w:rsid w:val="005B7266"/>
    <w:pPr>
      <w:numPr>
        <w:numId w:val="8"/>
      </w:numPr>
    </w:pPr>
  </w:style>
  <w:style w:type="paragraph" w:styleId="List3">
    <w:name w:val="List 3"/>
    <w:basedOn w:val="BodyText"/>
    <w:rsid w:val="005B7266"/>
    <w:pPr>
      <w:tabs>
        <w:tab w:val="left" w:pos="1021"/>
      </w:tabs>
      <w:spacing w:before="60" w:after="60"/>
      <w:ind w:left="1020" w:hanging="340"/>
    </w:pPr>
  </w:style>
  <w:style w:type="paragraph" w:styleId="List4">
    <w:name w:val="List 4"/>
    <w:basedOn w:val="BodyText"/>
    <w:rsid w:val="005B7266"/>
    <w:pPr>
      <w:tabs>
        <w:tab w:val="left" w:pos="1361"/>
      </w:tabs>
      <w:spacing w:before="60" w:after="60"/>
      <w:ind w:left="1361" w:hanging="340"/>
    </w:pPr>
  </w:style>
  <w:style w:type="paragraph" w:styleId="List5">
    <w:name w:val="List 5"/>
    <w:basedOn w:val="BodyText"/>
    <w:rsid w:val="005B7266"/>
    <w:pPr>
      <w:tabs>
        <w:tab w:val="left" w:pos="1701"/>
      </w:tabs>
      <w:spacing w:before="60" w:after="60"/>
      <w:ind w:left="1701" w:hanging="340"/>
    </w:pPr>
  </w:style>
  <w:style w:type="paragraph" w:styleId="ListBullet3">
    <w:name w:val="List Bullet 3"/>
    <w:basedOn w:val="List3"/>
    <w:rsid w:val="005B7266"/>
    <w:pPr>
      <w:numPr>
        <w:numId w:val="15"/>
      </w:numPr>
      <w:tabs>
        <w:tab w:val="clear" w:pos="1021"/>
      </w:tabs>
      <w:ind w:left="1037" w:hanging="357"/>
    </w:pPr>
  </w:style>
  <w:style w:type="paragraph" w:styleId="ListBullet4">
    <w:name w:val="List Bullet 4"/>
    <w:basedOn w:val="List4"/>
    <w:rsid w:val="005B7266"/>
    <w:pPr>
      <w:numPr>
        <w:numId w:val="3"/>
      </w:numPr>
    </w:pPr>
  </w:style>
  <w:style w:type="paragraph" w:styleId="ListBullet5">
    <w:name w:val="List Bullet 5"/>
    <w:basedOn w:val="List5"/>
    <w:rsid w:val="005B7266"/>
    <w:pPr>
      <w:numPr>
        <w:numId w:val="4"/>
      </w:numPr>
    </w:pPr>
  </w:style>
  <w:style w:type="paragraph" w:styleId="ListContinue2">
    <w:name w:val="List Continue 2"/>
    <w:basedOn w:val="List2"/>
    <w:rsid w:val="005B7266"/>
    <w:pPr>
      <w:ind w:firstLine="0"/>
    </w:pPr>
  </w:style>
  <w:style w:type="paragraph" w:styleId="ListContinue3">
    <w:name w:val="List Continue 3"/>
    <w:basedOn w:val="List3"/>
    <w:rsid w:val="005B7266"/>
    <w:pPr>
      <w:ind w:left="1021" w:firstLine="0"/>
    </w:pPr>
  </w:style>
  <w:style w:type="paragraph" w:styleId="ListContinue4">
    <w:name w:val="List Continue 4"/>
    <w:basedOn w:val="List4"/>
    <w:rsid w:val="005B7266"/>
    <w:pPr>
      <w:ind w:firstLine="0"/>
    </w:pPr>
  </w:style>
  <w:style w:type="paragraph" w:styleId="ListContinue5">
    <w:name w:val="List Continue 5"/>
    <w:basedOn w:val="List5"/>
    <w:rsid w:val="005B7266"/>
    <w:pPr>
      <w:ind w:firstLine="0"/>
    </w:pPr>
  </w:style>
  <w:style w:type="paragraph" w:styleId="ListNumber3">
    <w:name w:val="List Number 3"/>
    <w:basedOn w:val="List3"/>
    <w:rsid w:val="005B7266"/>
    <w:pPr>
      <w:numPr>
        <w:numId w:val="5"/>
      </w:numPr>
    </w:pPr>
  </w:style>
  <w:style w:type="paragraph" w:styleId="ListNumber4">
    <w:name w:val="List Number 4"/>
    <w:basedOn w:val="List4"/>
    <w:rsid w:val="005B7266"/>
    <w:pPr>
      <w:numPr>
        <w:numId w:val="6"/>
      </w:numPr>
    </w:pPr>
  </w:style>
  <w:style w:type="paragraph" w:styleId="ListNumber5">
    <w:name w:val="List Number 5"/>
    <w:basedOn w:val="List5"/>
    <w:rsid w:val="005B7266"/>
    <w:pPr>
      <w:numPr>
        <w:numId w:val="7"/>
      </w:numPr>
    </w:pPr>
  </w:style>
  <w:style w:type="paragraph" w:styleId="BlockText">
    <w:name w:val="Block Text"/>
    <w:basedOn w:val="Normal"/>
    <w:rsid w:val="005B7266"/>
    <w:pPr>
      <w:spacing w:after="120"/>
      <w:ind w:left="1440" w:right="1440"/>
    </w:pPr>
  </w:style>
  <w:style w:type="character" w:customStyle="1" w:styleId="Subscript">
    <w:name w:val="Subscript"/>
    <w:rsid w:val="005B7266"/>
    <w:rPr>
      <w:sz w:val="16"/>
      <w:vertAlign w:val="subscript"/>
    </w:rPr>
  </w:style>
  <w:style w:type="character" w:customStyle="1" w:styleId="Superscript">
    <w:name w:val="Superscript"/>
    <w:rsid w:val="005B7266"/>
    <w:rPr>
      <w:sz w:val="16"/>
      <w:vertAlign w:val="superscript"/>
    </w:rPr>
  </w:style>
  <w:style w:type="character" w:customStyle="1" w:styleId="Symbols">
    <w:name w:val="Symbols"/>
    <w:rsid w:val="005B7266"/>
    <w:rPr>
      <w:rFonts w:ascii="Symbol" w:hAnsi="Symbol"/>
    </w:rPr>
  </w:style>
  <w:style w:type="character" w:customStyle="1" w:styleId="MenuOptions">
    <w:name w:val="Menu Options"/>
    <w:rsid w:val="005B7266"/>
    <w:rPr>
      <w:rFonts w:ascii="Arial Narrow" w:hAnsi="Arial Narrow"/>
      <w:smallCaps/>
    </w:rPr>
  </w:style>
  <w:style w:type="character" w:customStyle="1" w:styleId="Buttons">
    <w:name w:val="Buttons"/>
    <w:rsid w:val="005B7266"/>
    <w:rPr>
      <w:b/>
    </w:rPr>
  </w:style>
  <w:style w:type="character" w:customStyle="1" w:styleId="Underlined">
    <w:name w:val="Underlined"/>
    <w:rsid w:val="005B7266"/>
    <w:rPr>
      <w:u w:val="single"/>
    </w:rPr>
  </w:style>
  <w:style w:type="paragraph" w:customStyle="1" w:styleId="TableBodyTextRight">
    <w:name w:val="Table Body Text Right"/>
    <w:basedOn w:val="TableBodyText"/>
    <w:rsid w:val="005B7266"/>
    <w:pPr>
      <w:widowControl w:val="0"/>
      <w:autoSpaceDE w:val="0"/>
      <w:autoSpaceDN w:val="0"/>
      <w:adjustRightInd w:val="0"/>
      <w:jc w:val="right"/>
    </w:pPr>
    <w:rPr>
      <w:rFonts w:cs="Arial"/>
      <w:szCs w:val="18"/>
    </w:rPr>
  </w:style>
  <w:style w:type="paragraph" w:customStyle="1" w:styleId="CopyrightText">
    <w:name w:val="Copyright Text"/>
    <w:basedOn w:val="BodyText"/>
    <w:rsid w:val="005B7266"/>
    <w:rPr>
      <w:sz w:val="18"/>
    </w:rPr>
  </w:style>
  <w:style w:type="paragraph" w:customStyle="1" w:styleId="BodySmallRight">
    <w:name w:val="Body Small Right"/>
    <w:basedOn w:val="BodyTextRight"/>
    <w:rsid w:val="005B7266"/>
    <w:rPr>
      <w:sz w:val="18"/>
      <w:szCs w:val="18"/>
    </w:rPr>
  </w:style>
  <w:style w:type="paragraph" w:customStyle="1" w:styleId="MarginEdition">
    <w:name w:val="Margin Edition"/>
    <w:basedOn w:val="MarginNote"/>
    <w:rsid w:val="005B7266"/>
    <w:pPr>
      <w:spacing w:before="0" w:after="0"/>
    </w:pPr>
    <w:rPr>
      <w:rFonts w:ascii="Times New Roman" w:hAnsi="Times New Roman"/>
      <w:color w:val="999999"/>
    </w:rPr>
  </w:style>
  <w:style w:type="paragraph" w:customStyle="1" w:styleId="Spacer">
    <w:name w:val="Spacer"/>
    <w:basedOn w:val="Normal"/>
    <w:rsid w:val="005B7266"/>
    <w:rPr>
      <w:sz w:val="2"/>
      <w:szCs w:val="2"/>
    </w:rPr>
  </w:style>
  <w:style w:type="character" w:customStyle="1" w:styleId="Small">
    <w:name w:val="Small"/>
    <w:rsid w:val="005B7266"/>
    <w:rPr>
      <w:sz w:val="16"/>
    </w:rPr>
  </w:style>
  <w:style w:type="paragraph" w:customStyle="1" w:styleId="WideTable">
    <w:name w:val="Wide Table"/>
    <w:basedOn w:val="Normal"/>
    <w:rsid w:val="005B7266"/>
    <w:pPr>
      <w:ind w:left="-1418"/>
    </w:pPr>
    <w:rPr>
      <w:sz w:val="2"/>
      <w:szCs w:val="2"/>
    </w:rPr>
  </w:style>
  <w:style w:type="character" w:styleId="PageNumber">
    <w:name w:val="page number"/>
    <w:rsid w:val="005B7266"/>
  </w:style>
  <w:style w:type="paragraph" w:styleId="Quote">
    <w:name w:val="Quote"/>
    <w:basedOn w:val="Heading1"/>
    <w:link w:val="QuoteChar"/>
    <w:qFormat/>
    <w:rsid w:val="005B7266"/>
    <w:rPr>
      <w:b w:val="0"/>
      <w:sz w:val="72"/>
      <w:szCs w:val="72"/>
      <w:lang w:val="en-NZ"/>
    </w:rPr>
  </w:style>
  <w:style w:type="character" w:customStyle="1" w:styleId="QuoteChar">
    <w:name w:val="Quote Char"/>
    <w:link w:val="Quote"/>
    <w:rsid w:val="005B72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7266"/>
    <w:pPr>
      <w:pageBreakBefore/>
    </w:pPr>
  </w:style>
  <w:style w:type="paragraph" w:customStyle="1" w:styleId="Border">
    <w:name w:val="Border"/>
    <w:basedOn w:val="Normal"/>
    <w:qFormat/>
    <w:rsid w:val="005B7266"/>
    <w:pPr>
      <w:pBdr>
        <w:top w:val="single" w:sz="18" w:space="1" w:color="auto"/>
      </w:pBdr>
    </w:pPr>
    <w:rPr>
      <w:rFonts w:ascii="Times New Roman" w:hAnsi="Times New Roman"/>
      <w:color w:val="FFFFFF"/>
      <w:sz w:val="2"/>
    </w:rPr>
  </w:style>
  <w:style w:type="character" w:styleId="IntenseEmphasis">
    <w:name w:val="Intense Emphasis"/>
    <w:uiPriority w:val="21"/>
    <w:qFormat/>
    <w:rsid w:val="005B7266"/>
    <w:rPr>
      <w:b/>
      <w:bCs/>
      <w:i/>
      <w:iCs/>
      <w:color w:val="auto"/>
    </w:rPr>
  </w:style>
  <w:style w:type="paragraph" w:styleId="IntenseQuote">
    <w:name w:val="Intense Quote"/>
    <w:basedOn w:val="Normal"/>
    <w:next w:val="Normal"/>
    <w:link w:val="IntenseQuoteChar"/>
    <w:uiPriority w:val="30"/>
    <w:qFormat/>
    <w:rsid w:val="005B726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B7266"/>
    <w:rPr>
      <w:rFonts w:ascii="Courier New" w:eastAsia="Times New Roman" w:hAnsi="Courier New" w:cs="Times New Roman"/>
      <w:b/>
      <w:bCs/>
      <w:i/>
      <w:iCs/>
      <w:szCs w:val="20"/>
      <w:lang w:val="en-US" w:eastAsia="en-US"/>
    </w:rPr>
  </w:style>
  <w:style w:type="character" w:styleId="SubtleReference">
    <w:name w:val="Subtle Reference"/>
    <w:uiPriority w:val="31"/>
    <w:qFormat/>
    <w:rsid w:val="005B7266"/>
    <w:rPr>
      <w:smallCaps/>
      <w:color w:val="auto"/>
      <w:u w:val="single"/>
    </w:rPr>
  </w:style>
  <w:style w:type="character" w:styleId="IntenseReference">
    <w:name w:val="Intense Reference"/>
    <w:uiPriority w:val="32"/>
    <w:qFormat/>
    <w:rsid w:val="005B7266"/>
    <w:rPr>
      <w:b/>
      <w:bCs/>
      <w:smallCaps/>
      <w:color w:val="auto"/>
      <w:spacing w:val="5"/>
      <w:u w:val="single"/>
    </w:rPr>
  </w:style>
  <w:style w:type="paragraph" w:customStyle="1" w:styleId="2ColumnHeading">
    <w:name w:val="2Column Heading"/>
    <w:basedOn w:val="BodyText"/>
    <w:qFormat/>
    <w:rsid w:val="005B7266"/>
    <w:pPr>
      <w:spacing w:after="60"/>
      <w:ind w:left="-2268"/>
    </w:pPr>
    <w:rPr>
      <w:b/>
    </w:rPr>
  </w:style>
  <w:style w:type="paragraph" w:customStyle="1" w:styleId="Heading1TOC">
    <w:name w:val="Heading1 TOC"/>
    <w:basedOn w:val="Normal"/>
    <w:qFormat/>
    <w:rsid w:val="005B7266"/>
    <w:pPr>
      <w:spacing w:before="240" w:after="120"/>
    </w:pPr>
    <w:rPr>
      <w:rFonts w:ascii="Times New Roman" w:hAnsi="Times New Roman"/>
      <w:b/>
      <w:sz w:val="32"/>
    </w:rPr>
  </w:style>
  <w:style w:type="paragraph" w:customStyle="1" w:styleId="Heading2TOC">
    <w:name w:val="Heading2 TOC"/>
    <w:basedOn w:val="Normal"/>
    <w:qFormat/>
    <w:rsid w:val="005B7266"/>
    <w:pPr>
      <w:spacing w:before="240" w:after="60"/>
    </w:pPr>
    <w:rPr>
      <w:rFonts w:ascii="Times New Roman" w:hAnsi="Times New Roman"/>
      <w:b/>
      <w:sz w:val="28"/>
    </w:rPr>
  </w:style>
  <w:style w:type="character" w:customStyle="1" w:styleId="Underline">
    <w:name w:val="Underline"/>
    <w:qFormat/>
    <w:rsid w:val="005B7266"/>
    <w:rPr>
      <w:u w:val="single"/>
    </w:rPr>
  </w:style>
  <w:style w:type="character" w:customStyle="1" w:styleId="BoldandItalics">
    <w:name w:val="Bold and Italics"/>
    <w:qFormat/>
    <w:rsid w:val="005B7266"/>
    <w:rPr>
      <w:b/>
      <w:i/>
      <w:u w:val="none"/>
    </w:rPr>
  </w:style>
  <w:style w:type="paragraph" w:styleId="BalloonText">
    <w:name w:val="Balloon Text"/>
    <w:basedOn w:val="Normal"/>
    <w:link w:val="BalloonTextChar"/>
    <w:rsid w:val="005B7266"/>
    <w:rPr>
      <w:rFonts w:ascii="Tahoma" w:hAnsi="Tahoma" w:cs="Tahoma"/>
      <w:sz w:val="16"/>
      <w:szCs w:val="16"/>
    </w:rPr>
  </w:style>
  <w:style w:type="character" w:customStyle="1" w:styleId="BalloonTextChar">
    <w:name w:val="Balloon Text Char"/>
    <w:link w:val="BalloonText"/>
    <w:rsid w:val="005B726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B726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B726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1174</Words>
  <Characters>7450</Characters>
  <Application>Microsoft Office Word</Application>
  <DocSecurity>0</DocSecurity>
  <Lines>270</Lines>
  <Paragraphs>137</Paragraphs>
  <ScaleCrop>false</ScaleCrop>
  <Company>Author-it Software Corporation Ltd.</Company>
  <LinksUpToDate>false</LinksUpToDate>
  <CharactersWithSpaces>8594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LMFFF3002B Set up, operate and maintain mechanical coatings systems</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2012-05-26T17:21:00Z</dcterms:created>
  <dcterms:modified xsi:type="dcterms:W3CDTF">2012-05-26T17:21:00Z</dcterms:modified>
</cp:coreProperties>
</file>