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EC6" w:rsidP="00371EC6">
      <w:pPr>
        <w:pStyle w:val="Title"/>
      </w:pPr>
      <w:r>
        <w:fldChar w:fldCharType="begin"/>
      </w:r>
      <w:r>
        <w:instrText xml:space="preserve"> TITLE   \* MERGEFORMAT </w:instrText>
      </w:r>
      <w:r>
        <w:fldChar w:fldCharType="separate"/>
      </w:r>
      <w:r>
        <w:t>LMFFF2002B Dismantle/re-assemble furniture</w:t>
      </w:r>
      <w:r>
        <w:fldChar w:fldCharType="end"/>
      </w:r>
    </w:p>
    <w:p w:rsidR="00371EC6" w:rsidP="00371EC6">
      <w:pPr>
        <w:pStyle w:val="Version"/>
        <w:sectPr w:rsidSect="00F917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1739" w:rsidP="00F91739">
      <w:pPr>
        <w:pStyle w:val="SuperHeading"/>
      </w:pPr>
      <w:r w:rsidRPr="00F91739">
        <w:t>LMFFF2002B Dismantle/re-assemble furniture</w:t>
      </w:r>
    </w:p>
    <w:p w:rsidR="00000000" w:rsidRPr="00F91739" w:rsidP="00F91739">
      <w:pPr>
        <w:pStyle w:val="Heading1"/>
      </w:pPr>
      <w:bookmarkStart w:id="1" w:name="O_88035"/>
      <w:bookmarkEnd w:id="1"/>
      <w:r w:rsidRPr="00F91739">
        <w:t>Modification History</w:t>
      </w:r>
    </w:p>
    <w:p w:rsidR="00000000" w:rsidRPr="00F91739" w:rsidP="00F91739">
      <w:pPr>
        <w:pStyle w:val="BodyText"/>
      </w:pPr>
      <w:r w:rsidRPr="00F91739">
        <w:t>Not applicable.</w:t>
      </w:r>
    </w:p>
    <w:p w:rsidR="00000000" w:rsidRPr="00F91739" w:rsidP="00F91739">
      <w:pPr>
        <w:pStyle w:val="AllowPageBreak"/>
      </w:pPr>
    </w:p>
    <w:p w:rsidR="00000000" w:rsidRPr="00F91739" w:rsidP="00F91739">
      <w:pPr>
        <w:pStyle w:val="Heading1"/>
      </w:pPr>
      <w:bookmarkStart w:id="2" w:name="O_88036"/>
      <w:bookmarkEnd w:id="2"/>
      <w:r w:rsidRPr="00F91739">
        <w:t>Unit Descriptor</w:t>
      </w:r>
    </w:p>
    <w:tbl>
      <w:tblPr>
        <w:tblW w:w="0" w:type="auto"/>
        <w:tblLayout w:type="fixed"/>
        <w:tblCellMar>
          <w:left w:w="62" w:type="dxa"/>
          <w:right w:w="62" w:type="dxa"/>
        </w:tblCellMar>
        <w:tblLook w:val="0000"/>
      </w:tblPr>
      <w:tblGrid>
        <w:gridCol w:w="2671"/>
        <w:gridCol w:w="5851"/>
      </w:tblGrid>
      <w:tr w:rsidTr="00371EC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r w:rsidRPr="00F91739">
              <w:t>This unit covers the competency to dismantle and re-assemble furniture and/or fittings for the purposes of coating, repair, restoration, producing patterns, templates or fo</w:t>
            </w:r>
            <w:r w:rsidRPr="00F91739">
              <w:t>r samples.</w:t>
            </w: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3" w:name="O_88037"/>
      <w:bookmarkEnd w:id="3"/>
      <w:r w:rsidRPr="00F91739">
        <w:t>Application of the Unit</w:t>
      </w:r>
    </w:p>
    <w:tbl>
      <w:tblPr>
        <w:tblW w:w="0" w:type="auto"/>
        <w:tblLayout w:type="fixed"/>
        <w:tblCellMar>
          <w:left w:w="62" w:type="dxa"/>
          <w:right w:w="62" w:type="dxa"/>
        </w:tblCellMar>
        <w:tblLook w:val="0000"/>
      </w:tblPr>
      <w:tblGrid>
        <w:gridCol w:w="2764"/>
        <w:gridCol w:w="5758"/>
      </w:tblGrid>
      <w:tr w:rsidTr="00371EC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4" w:name="O_88038"/>
      <w:bookmarkEnd w:id="4"/>
      <w:r w:rsidRPr="00F91739">
        <w:t>Licensing/Regulatory Information</w:t>
      </w:r>
    </w:p>
    <w:p w:rsidR="00000000" w:rsidRPr="00F91739" w:rsidP="00F91739">
      <w:pPr>
        <w:pStyle w:val="BodyText"/>
      </w:pPr>
      <w:r w:rsidRPr="00F91739">
        <w:t>Not applicable.</w:t>
      </w:r>
    </w:p>
    <w:p w:rsidR="00000000" w:rsidRPr="00F91739" w:rsidP="00F91739">
      <w:pPr>
        <w:pStyle w:val="AllowPageBreak"/>
      </w:pPr>
    </w:p>
    <w:p w:rsidR="00000000" w:rsidRPr="00F91739" w:rsidP="00F91739">
      <w:pPr>
        <w:pStyle w:val="Heading1"/>
      </w:pPr>
      <w:bookmarkStart w:id="5" w:name="O_88039"/>
      <w:bookmarkEnd w:id="5"/>
      <w:r w:rsidRPr="00F91739">
        <w:t>Pre-Requisites</w:t>
      </w:r>
    </w:p>
    <w:tbl>
      <w:tblPr>
        <w:tblW w:w="0" w:type="auto"/>
        <w:tblLayout w:type="fixed"/>
        <w:tblCellMar>
          <w:left w:w="62" w:type="dxa"/>
          <w:right w:w="62" w:type="dxa"/>
        </w:tblCellMar>
        <w:tblLook w:val="0000"/>
      </w:tblPr>
      <w:tblGrid>
        <w:gridCol w:w="2771"/>
        <w:gridCol w:w="1313"/>
        <w:gridCol w:w="4438"/>
      </w:tblGrid>
      <w:tr w:rsidTr="00371EC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t>Nil</w:t>
            </w:r>
          </w:p>
        </w:tc>
      </w:tr>
      <w:tr w:rsidTr="00371EC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p>
        </w:tc>
      </w:tr>
      <w:tr w:rsidTr="00371EC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6" w:name="O_88040"/>
      <w:bookmarkEnd w:id="6"/>
      <w:r w:rsidRPr="00F91739">
        <w:t>Employability Skills Information</w:t>
      </w:r>
    </w:p>
    <w:tbl>
      <w:tblPr>
        <w:tblW w:w="0" w:type="auto"/>
        <w:tblLayout w:type="fixed"/>
        <w:tblCellMar>
          <w:left w:w="62" w:type="dxa"/>
          <w:right w:w="62" w:type="dxa"/>
        </w:tblCellMar>
        <w:tblLook w:val="0000"/>
      </w:tblPr>
      <w:tblGrid>
        <w:gridCol w:w="2802"/>
        <w:gridCol w:w="5720"/>
      </w:tblGrid>
      <w:tr w:rsidTr="00371E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r w:rsidRPr="00F91739">
              <w:t>This unit contains employability skills.</w:t>
            </w: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7" w:name="O_88041"/>
      <w:bookmarkEnd w:id="7"/>
      <w:r w:rsidRPr="00F91739">
        <w:t>Elements and Performance Criteria Pre-Content</w:t>
      </w:r>
    </w:p>
    <w:tbl>
      <w:tblPr>
        <w:tblW w:w="0" w:type="auto"/>
        <w:tblLayout w:type="fixed"/>
        <w:tblCellMar>
          <w:left w:w="62" w:type="dxa"/>
          <w:right w:w="62" w:type="dxa"/>
        </w:tblCellMar>
        <w:tblLook w:val="0000"/>
      </w:tblPr>
      <w:tblGrid>
        <w:gridCol w:w="2570"/>
        <w:gridCol w:w="5952"/>
      </w:tblGrid>
      <w:tr w:rsidTr="00371EC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r w:rsidRPr="00F91739">
              <w:t>Performance criteria describe the performance needed to demonstra</w:t>
            </w:r>
            <w:r w:rsidRPr="00F91739">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8" w:name="O_88042"/>
      <w:bookmarkEnd w:id="8"/>
      <w:r w:rsidRPr="00F91739">
        <w:t>Elements and Performance Criteria</w:t>
      </w:r>
    </w:p>
    <w:tbl>
      <w:tblPr>
        <w:tblW w:w="0" w:type="auto"/>
        <w:tblLayout w:type="fixed"/>
        <w:tblCellMar>
          <w:left w:w="62" w:type="dxa"/>
          <w:right w:w="62" w:type="dxa"/>
        </w:tblCellMar>
        <w:tblLook w:val="0000"/>
      </w:tblPr>
      <w:tblGrid>
        <w:gridCol w:w="2570"/>
        <w:gridCol w:w="5952"/>
      </w:tblGrid>
      <w:tr w:rsidTr="00371EC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r w:rsidRPr="00F91739">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PERFORMANCE CRITERIA</w:t>
            </w:r>
          </w:p>
        </w:tc>
      </w:tr>
      <w:tr w:rsidTr="00371EC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List"/>
              <w:rPr>
                <w:lang w:val="en-NZ"/>
              </w:rPr>
            </w:pPr>
            <w:r w:rsidRPr="00F91739">
              <w:t>1.</w:t>
            </w:r>
            <w:r w:rsidRPr="00F91739">
              <w:tab/>
              <w:t>Prepare for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2"/>
            </w:pPr>
            <w:r w:rsidRPr="00F91739">
              <w:t>1.1.</w:t>
            </w:r>
            <w:r w:rsidRPr="00F91739">
              <w:tab/>
              <w:t>Item to be dismantled is inspected and components identified</w:t>
            </w:r>
          </w:p>
          <w:p w:rsidR="00000000" w:rsidRPr="00F91739" w:rsidP="00F91739">
            <w:pPr>
              <w:pStyle w:val="List2"/>
            </w:pPr>
            <w:r w:rsidRPr="00F91739">
              <w:t>1.2.</w:t>
            </w:r>
            <w:r w:rsidRPr="00F91739">
              <w:tab/>
              <w:t>OHS requirements, including personal protection needs, are observed throughout the work</w:t>
            </w:r>
          </w:p>
          <w:p w:rsidR="00000000" w:rsidRPr="00F91739" w:rsidP="00F91739">
            <w:pPr>
              <w:pStyle w:val="List2"/>
            </w:pPr>
            <w:r w:rsidRPr="00F91739">
              <w:t>1.3.</w:t>
            </w:r>
            <w:r w:rsidRPr="00F91739">
              <w:tab/>
              <w:t>W</w:t>
            </w:r>
            <w:r w:rsidRPr="00F91739">
              <w:t>ork required, including the process/order for dismantling according to the workplace procedures, is identified</w:t>
            </w:r>
          </w:p>
          <w:p w:rsidR="00000000" w:rsidP="00F91739">
            <w:pPr>
              <w:pStyle w:val="List2"/>
              <w:rPr>
                <w:lang w:val="en-NZ"/>
              </w:rPr>
            </w:pPr>
            <w:r w:rsidRPr="00F91739">
              <w:t>1.4.</w:t>
            </w:r>
            <w:r w:rsidRPr="00F91739">
              <w:tab/>
              <w:t>Tools and equipment are selected and checked for safe and effective operation for the task</w:t>
            </w:r>
          </w:p>
        </w:tc>
      </w:tr>
      <w:tr w:rsidTr="00371EC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List"/>
              <w:rPr>
                <w:lang w:val="en-NZ"/>
              </w:rPr>
            </w:pPr>
            <w:r w:rsidRPr="00F91739">
              <w:t>2.</w:t>
            </w:r>
            <w:r w:rsidRPr="00F91739">
              <w:tab/>
              <w:t>Dismantle furniture/ furnishing item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2"/>
            </w:pPr>
            <w:r w:rsidRPr="00F91739">
              <w:t>2.1.</w:t>
            </w:r>
            <w:r w:rsidRPr="00F91739">
              <w:tab/>
            </w:r>
            <w:r w:rsidRPr="00F91739">
              <w:t>Items to be dismantled are identified</w:t>
            </w:r>
          </w:p>
          <w:p w:rsidR="00000000" w:rsidRPr="00F91739" w:rsidP="00F91739">
            <w:pPr>
              <w:pStyle w:val="List2"/>
            </w:pPr>
            <w:r w:rsidRPr="00F91739">
              <w:t>2.2.</w:t>
            </w:r>
            <w:r w:rsidRPr="00F91739">
              <w:tab/>
              <w:t>Items are dismantled to the extent required in the work instructions using appropriate tools and procedures</w:t>
            </w:r>
          </w:p>
          <w:p w:rsidR="00000000" w:rsidRPr="00F91739" w:rsidP="00F91739">
            <w:pPr>
              <w:pStyle w:val="List2"/>
            </w:pPr>
            <w:r w:rsidRPr="00F91739">
              <w:t>2.3.</w:t>
            </w:r>
            <w:r w:rsidRPr="00F91739">
              <w:tab/>
              <w:t>Fasteners and attachments are removed, tagged and stored</w:t>
            </w:r>
          </w:p>
          <w:p w:rsidR="00000000" w:rsidRPr="00F91739" w:rsidP="00F91739">
            <w:pPr>
              <w:pStyle w:val="List2"/>
            </w:pPr>
            <w:r w:rsidRPr="00F91739">
              <w:t>2.4.</w:t>
            </w:r>
            <w:r w:rsidRPr="00F91739">
              <w:tab/>
              <w:t xml:space="preserve">Component parts are separated, tagged </w:t>
            </w:r>
            <w:r w:rsidRPr="00F91739">
              <w:t>and stored following workplace procedures</w:t>
            </w:r>
          </w:p>
          <w:p w:rsidR="00000000" w:rsidP="00F91739">
            <w:pPr>
              <w:pStyle w:val="List2"/>
              <w:rPr>
                <w:lang w:val="en-NZ"/>
              </w:rPr>
            </w:pPr>
            <w:r w:rsidRPr="00F91739">
              <w:t>2.5.</w:t>
            </w:r>
            <w:r w:rsidRPr="00F91739">
              <w:tab/>
              <w:t>Component parts dispatched to the next process according to workplace procedures</w:t>
            </w:r>
          </w:p>
        </w:tc>
      </w:tr>
      <w:tr w:rsidTr="00371EC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List"/>
              <w:rPr>
                <w:lang w:val="en-NZ"/>
              </w:rPr>
            </w:pPr>
            <w:r w:rsidRPr="00F91739">
              <w:t>3.</w:t>
            </w:r>
            <w:r w:rsidRPr="00F91739">
              <w:tab/>
              <w:t>Dismantle furniture/ furnishing item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2"/>
            </w:pPr>
            <w:r w:rsidRPr="00F91739">
              <w:t>3.1.</w:t>
            </w:r>
            <w:r w:rsidRPr="00F91739">
              <w:tab/>
              <w:t>Items to be re-assembled are identified</w:t>
            </w:r>
          </w:p>
          <w:p w:rsidR="00000000" w:rsidRPr="00F91739" w:rsidP="00F91739">
            <w:pPr>
              <w:pStyle w:val="List2"/>
            </w:pPr>
            <w:r w:rsidRPr="00F91739">
              <w:t>3.2.</w:t>
            </w:r>
            <w:r w:rsidRPr="00F91739">
              <w:tab/>
              <w:t xml:space="preserve">Items are re-assembled to the extent </w:t>
            </w:r>
            <w:r w:rsidRPr="00F91739">
              <w:t>required in the work instructions using appropriate tools and procedures</w:t>
            </w:r>
          </w:p>
          <w:p w:rsidR="00000000" w:rsidRPr="00F91739" w:rsidP="00F91739">
            <w:pPr>
              <w:pStyle w:val="List2"/>
            </w:pPr>
            <w:r w:rsidRPr="00F91739">
              <w:t>3.3.</w:t>
            </w:r>
            <w:r w:rsidRPr="00F91739">
              <w:tab/>
              <w:t>Fasteners and attachments selected and used according to workplace procedures</w:t>
            </w:r>
          </w:p>
          <w:p w:rsidR="00000000" w:rsidRPr="00F91739" w:rsidP="00F91739">
            <w:pPr>
              <w:pStyle w:val="List2"/>
            </w:pPr>
            <w:r w:rsidRPr="00F91739">
              <w:t>3.4.</w:t>
            </w:r>
            <w:r w:rsidRPr="00F91739">
              <w:tab/>
              <w:t>Fasteners and attachments selected and used according to workplace procedures</w:t>
            </w:r>
          </w:p>
          <w:p w:rsidR="00000000" w:rsidP="00F91739">
            <w:pPr>
              <w:pStyle w:val="List2"/>
              <w:rPr>
                <w:lang w:val="en-NZ"/>
              </w:rPr>
            </w:pPr>
            <w:r w:rsidRPr="00F91739">
              <w:t>3.5.</w:t>
            </w:r>
            <w:r w:rsidRPr="00F91739">
              <w:tab/>
              <w:t>Assembled it</w:t>
            </w:r>
            <w:r w:rsidRPr="00F91739">
              <w:t>em dispatched to the next process according to workplace procedures</w:t>
            </w:r>
          </w:p>
        </w:tc>
      </w:tr>
      <w:tr w:rsidTr="00371EC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List"/>
              <w:rPr>
                <w:lang w:val="en-NZ"/>
              </w:rPr>
            </w:pPr>
            <w:r w:rsidRPr="00F91739">
              <w:t>4.</w:t>
            </w:r>
            <w:r w:rsidRPr="00F91739">
              <w:tab/>
              <w:t>Clean work area maintain equipment and complete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2"/>
            </w:pPr>
            <w:r w:rsidRPr="00F91739">
              <w:t>4.1.</w:t>
            </w:r>
            <w:r w:rsidRPr="00F91739">
              <w:tab/>
              <w:t>Equipment used is cleaned, inspected for serviceable condition and stored according to workplace procedures</w:t>
            </w:r>
          </w:p>
          <w:p w:rsidR="00000000" w:rsidRPr="00F91739" w:rsidP="00F91739">
            <w:pPr>
              <w:pStyle w:val="List2"/>
            </w:pPr>
            <w:r w:rsidRPr="00F91739">
              <w:t>4.2.</w:t>
            </w:r>
            <w:r w:rsidRPr="00F91739">
              <w:tab/>
              <w:t>Equipme</w:t>
            </w:r>
            <w:r w:rsidRPr="00F91739">
              <w:t>nt faults are identified, tagged and reported to appropriate personnel</w:t>
            </w:r>
          </w:p>
          <w:p w:rsidR="00000000" w:rsidRPr="00F91739" w:rsidP="00F91739">
            <w:pPr>
              <w:pStyle w:val="List2"/>
            </w:pPr>
            <w:r w:rsidRPr="00F91739">
              <w:t>4.3.</w:t>
            </w:r>
            <w:r w:rsidRPr="00F91739">
              <w:tab/>
              <w:t>Work area is cleaned and returned to operational condition</w:t>
            </w: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9" w:name="O_88043"/>
      <w:bookmarkEnd w:id="9"/>
      <w:r w:rsidRPr="00F91739">
        <w:t>Required Skills and Knowledge</w:t>
      </w:r>
    </w:p>
    <w:tbl>
      <w:tblPr>
        <w:tblW w:w="0" w:type="auto"/>
        <w:tblLayout w:type="fixed"/>
        <w:tblCellMar>
          <w:left w:w="62" w:type="dxa"/>
          <w:right w:w="62" w:type="dxa"/>
        </w:tblCellMar>
        <w:tblLook w:val="0000"/>
      </w:tblPr>
      <w:tblGrid>
        <w:gridCol w:w="8522"/>
      </w:tblGrid>
      <w:tr w:rsidTr="00371E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REQUIRED SKILLS AND KNOWLEDGE</w:t>
            </w:r>
          </w:p>
        </w:tc>
      </w:tr>
      <w:tr w:rsidTr="00371E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t>This section describes the skills and knowledge required for this unit.</w:t>
            </w:r>
          </w:p>
        </w:tc>
      </w:tr>
      <w:tr w:rsidTr="00371E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Required skills</w:t>
            </w:r>
          </w:p>
        </w:tc>
      </w:tr>
      <w:tr w:rsidTr="00371E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Bullet"/>
            </w:pPr>
            <w:r w:rsidRPr="00F91739">
              <w:t xml:space="preserve">collect, organise and understand information related to work orders, furniture construction methods, plans and safety procedures </w:t>
            </w:r>
          </w:p>
          <w:p w:rsidR="00000000" w:rsidRPr="00F91739" w:rsidP="00F91739">
            <w:pPr>
              <w:pStyle w:val="ListBullet"/>
            </w:pPr>
            <w:r w:rsidRPr="00F91739">
              <w:t xml:space="preserve">communicate ideas and information to enable confirmation of work requirements and specifications, coordination of work with site supervisor, other workers and customers, and the reporting of work outcomes and problems </w:t>
            </w:r>
          </w:p>
          <w:p w:rsidR="00000000" w:rsidRPr="00F91739" w:rsidP="00F91739">
            <w:pPr>
              <w:pStyle w:val="ListBullet"/>
            </w:pPr>
            <w:r w:rsidRPr="00F91739">
              <w:t>plan and organise activities, includi</w:t>
            </w:r>
            <w:r w:rsidRPr="00F91739">
              <w:t xml:space="preserve">ng the preparation and layout of the worksite and the obtaining of equipment and materials to avoid any backtracking, workflow interruptions or wastage </w:t>
            </w:r>
          </w:p>
          <w:p w:rsidR="00000000" w:rsidRPr="00F91739" w:rsidP="00F91739">
            <w:pPr>
              <w:pStyle w:val="ListBullet"/>
            </w:pPr>
            <w:r w:rsidRPr="00F91739">
              <w:t>work with others and in a team by recognising dependencies and using cooperative approaches to optimise</w:t>
            </w:r>
            <w:r w:rsidRPr="00F91739">
              <w:t xml:space="preserve"> workflow and productivity </w:t>
            </w:r>
          </w:p>
          <w:p w:rsidR="00000000" w:rsidRPr="00F91739" w:rsidP="00F91739">
            <w:pPr>
              <w:pStyle w:val="ListBullet"/>
            </w:pPr>
            <w:r w:rsidRPr="00F91739">
              <w:t xml:space="preserve">use mathematical ideas and techniques to correctly complete measurements and estimate material requirements </w:t>
            </w:r>
          </w:p>
          <w:p w:rsidR="00000000" w:rsidRPr="00F91739" w:rsidP="00F91739">
            <w:pPr>
              <w:pStyle w:val="ListBullet"/>
            </w:pPr>
            <w:r w:rsidRPr="00F91739">
              <w:t>use pre-checking and inspection techniques to anticipate dismantling/reassembly problems, avoid re-working and avoid wa</w:t>
            </w:r>
            <w:r w:rsidRPr="00F91739">
              <w:t xml:space="preserve">stage </w:t>
            </w:r>
          </w:p>
          <w:p w:rsidR="00000000" w:rsidP="00F91739">
            <w:pPr>
              <w:pStyle w:val="ListBullet"/>
              <w:rPr>
                <w:lang w:val="en-NZ"/>
              </w:rPr>
            </w:pPr>
            <w:r w:rsidRPr="00F91739">
              <w:t xml:space="preserve">use the workplace technology related to dismantling/re-assembly, including tools, equipment, materials and measuring devices </w:t>
            </w:r>
          </w:p>
        </w:tc>
      </w:tr>
      <w:tr w:rsidTr="00371E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Required knowledge</w:t>
            </w:r>
          </w:p>
        </w:tc>
      </w:tr>
      <w:tr w:rsidTr="00371E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Bullet"/>
            </w:pPr>
            <w:r w:rsidRPr="00F91739">
              <w:t xml:space="preserve">the types and characteristics of materials used in furniture/furnishings construction </w:t>
            </w:r>
          </w:p>
          <w:p w:rsidR="00000000" w:rsidRPr="00F91739" w:rsidP="00F91739">
            <w:pPr>
              <w:pStyle w:val="ListBullet"/>
            </w:pPr>
            <w:r w:rsidRPr="00F91739">
              <w:t xml:space="preserve">construction techniques and processes </w:t>
            </w:r>
          </w:p>
          <w:p w:rsidR="00000000" w:rsidRPr="00F91739" w:rsidP="00F91739">
            <w:pPr>
              <w:pStyle w:val="ListBullet"/>
            </w:pPr>
            <w:r w:rsidRPr="00F91739">
              <w:t xml:space="preserve">identification of equipment, processes and procedures </w:t>
            </w:r>
          </w:p>
          <w:p w:rsidR="00000000" w:rsidRPr="00F91739" w:rsidP="00F91739">
            <w:pPr>
              <w:pStyle w:val="ListBullet"/>
            </w:pPr>
            <w:r w:rsidRPr="00F91739">
              <w:t>workflow in relation to dismantling and re-assembling furniture/furnishings</w:t>
            </w: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10" w:name="O_88044"/>
      <w:bookmarkEnd w:id="10"/>
      <w:r w:rsidRPr="00F91739">
        <w:t>Evidence Guide</w:t>
      </w:r>
    </w:p>
    <w:tbl>
      <w:tblPr>
        <w:tblW w:w="9570" w:type="dxa"/>
        <w:tblLayout w:type="fixed"/>
        <w:tblCellMar>
          <w:left w:w="62" w:type="dxa"/>
          <w:right w:w="62" w:type="dxa"/>
        </w:tblCellMar>
        <w:tblLook w:val="0000"/>
      </w:tblPr>
      <w:tblGrid>
        <w:gridCol w:w="3908"/>
        <w:gridCol w:w="5662"/>
      </w:tblGrid>
      <w:tr w:rsidTr="00371E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EVIDENCE GUIDE</w:t>
            </w:r>
          </w:p>
        </w:tc>
      </w:tr>
      <w:tr w:rsidTr="00371E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t>The Evidence Guide provides advice on assessment and must be read in conjunction with the performance criteria, required skills and knowledge, range statement and the Assessment Guidelines for the Training Package.</w:t>
            </w:r>
          </w:p>
        </w:tc>
      </w:tr>
      <w:tr w:rsidTr="00371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Bullet"/>
            </w:pPr>
            <w:r w:rsidRPr="00F91739">
              <w:t>Locate, i</w:t>
            </w:r>
            <w:r w:rsidRPr="00F91739">
              <w:t>nterpret and apply relevant information</w:t>
            </w:r>
          </w:p>
          <w:p w:rsidR="00000000" w:rsidRPr="00F91739" w:rsidP="00F91739">
            <w:pPr>
              <w:pStyle w:val="ListBullet"/>
            </w:pPr>
            <w:r w:rsidRPr="00F91739">
              <w:t>Apply safe handling requirements for equipment, products and materials, including use of personal protective equipment</w:t>
            </w:r>
          </w:p>
          <w:p w:rsidR="00000000" w:rsidRPr="00F91739" w:rsidP="00F91739">
            <w:pPr>
              <w:pStyle w:val="ListBullet"/>
            </w:pPr>
            <w:r w:rsidRPr="00F91739">
              <w:t>Identify materials used in the construction of the item being dismantled/re-assembled</w:t>
            </w:r>
          </w:p>
          <w:p w:rsidR="00000000" w:rsidRPr="00F91739" w:rsidP="00F91739">
            <w:pPr>
              <w:pStyle w:val="ListBullet"/>
            </w:pPr>
            <w:r w:rsidRPr="00F91739">
              <w:t>Follow work</w:t>
            </w:r>
            <w:r w:rsidRPr="00F91739">
              <w:t xml:space="preserve"> instructions, operating procedures and inspection practices to:</w:t>
            </w:r>
          </w:p>
          <w:p w:rsidR="00000000" w:rsidRPr="00F91739" w:rsidP="00F91739">
            <w:pPr>
              <w:pStyle w:val="ListBullet2"/>
            </w:pPr>
            <w:r w:rsidRPr="00F91739">
              <w:t>minimise the risk of injury to self or others</w:t>
            </w:r>
          </w:p>
          <w:p w:rsidR="00000000" w:rsidRPr="00F91739" w:rsidP="00F91739">
            <w:pPr>
              <w:pStyle w:val="ListBullet2"/>
            </w:pPr>
            <w:r w:rsidRPr="00F91739">
              <w:t>prevent damage to goods or equipment</w:t>
            </w:r>
          </w:p>
          <w:p w:rsidR="00000000" w:rsidRPr="00F91739" w:rsidP="00F91739">
            <w:pPr>
              <w:pStyle w:val="ListBullet2"/>
            </w:pPr>
            <w:r w:rsidRPr="00F91739">
              <w:t>maintain required work output and quality</w:t>
            </w:r>
          </w:p>
          <w:p w:rsidR="00000000" w:rsidRPr="00F91739" w:rsidP="00F91739">
            <w:pPr>
              <w:pStyle w:val="ListBullet"/>
            </w:pPr>
            <w:r w:rsidRPr="00F91739">
              <w:t>Dismantle and re-assemble at least three different items, including:</w:t>
            </w:r>
          </w:p>
          <w:p w:rsidR="00000000" w:rsidRPr="00F91739" w:rsidP="00F91739">
            <w:pPr>
              <w:pStyle w:val="ListBullet2"/>
            </w:pPr>
            <w:r w:rsidRPr="00F91739">
              <w:t>one assembled with knockdown fittings, and</w:t>
            </w:r>
          </w:p>
          <w:p w:rsidR="00000000" w:rsidRPr="00F91739" w:rsidP="00F91739">
            <w:pPr>
              <w:pStyle w:val="ListBullet2"/>
            </w:pPr>
            <w:r w:rsidRPr="00F91739">
              <w:t>one with glued joints</w:t>
            </w:r>
          </w:p>
          <w:p w:rsidR="00000000" w:rsidRPr="00F91739" w:rsidP="00F91739">
            <w:pPr>
              <w:pStyle w:val="ListBullet2"/>
            </w:pPr>
            <w:r w:rsidRPr="00F91739">
              <w:t>Work effectively with others</w:t>
            </w:r>
          </w:p>
          <w:p w:rsidR="00000000" w:rsidP="00F91739">
            <w:pPr>
              <w:pStyle w:val="ListBullet"/>
              <w:rPr>
                <w:lang w:val="en-NZ"/>
              </w:rPr>
            </w:pPr>
            <w:r w:rsidRPr="00F91739">
              <w:t>Modify activities to cater for variations in workplace contexts and environment</w:t>
            </w:r>
          </w:p>
        </w:tc>
      </w:tr>
      <w:tr w:rsidTr="00371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t>Furniture/furnishings for dismantling/re-assembling, work instructions, tools and equipment.</w:t>
            </w:r>
          </w:p>
        </w:tc>
      </w:tr>
      <w:tr w:rsidTr="00371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r w:rsidRPr="00F91739">
              <w:t>Assessment methods must confirm consistency of performance over time and in a range of workplace relevant contexts.</w:t>
            </w:r>
          </w:p>
          <w:p w:rsidR="00000000" w:rsidRPr="00F91739" w:rsidP="00F91739">
            <w:pPr>
              <w:pStyle w:val="BodyText"/>
            </w:pPr>
            <w:r w:rsidRPr="00F91739">
              <w:t>Ass</w:t>
            </w:r>
            <w:r w:rsidRPr="00F91739">
              <w:t>essment should be by direct observation of tasks and questioning on underpinning knowledge.</w:t>
            </w:r>
          </w:p>
          <w:p w:rsidR="00000000" w:rsidP="00F91739">
            <w:pPr>
              <w:pStyle w:val="BodyText"/>
              <w:rPr>
                <w:lang w:val="en-NZ"/>
              </w:rPr>
            </w:pPr>
            <w:r w:rsidRPr="00F91739">
              <w:t>Assessment should be conducted over time and may, where appropriate, be in conjunction with assessment of other units of competency.</w:t>
            </w:r>
          </w:p>
        </w:tc>
      </w:tr>
      <w:tr w:rsidTr="00371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Contexts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r w:rsidRPr="00F91739">
              <w:t>Assessm</w:t>
            </w:r>
            <w:r w:rsidRPr="00F91739">
              <w:t>ent may occur on the job or in a workplace simulated facility with relevant process equipment, materials, work instructions and deadlines.</w:t>
            </w: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11" w:name="O_88045"/>
      <w:bookmarkEnd w:id="11"/>
      <w:r w:rsidRPr="00F91739">
        <w:t>Range Statement</w:t>
      </w:r>
    </w:p>
    <w:tbl>
      <w:tblPr>
        <w:tblW w:w="0" w:type="auto"/>
        <w:tblLayout w:type="fixed"/>
        <w:tblCellMar>
          <w:left w:w="62" w:type="dxa"/>
          <w:right w:w="62" w:type="dxa"/>
        </w:tblCellMar>
        <w:tblLook w:val="0000"/>
      </w:tblPr>
      <w:tblGrid>
        <w:gridCol w:w="3494"/>
        <w:gridCol w:w="5028"/>
      </w:tblGrid>
      <w:tr w:rsidTr="00371E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RANGE STATEMENT</w:t>
            </w:r>
          </w:p>
        </w:tc>
      </w:tr>
      <w:tr w:rsidTr="00371E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t>The range statement relates to the unit of competency as a whole. It allows for different work environments and situations that may affect performance. Bold italicised wording, if used in the performance criteria, is detailed below. Essential operating con</w:t>
            </w:r>
            <w:r w:rsidRPr="00F91739">
              <w:t>ditions that may be present with training and assessment (depending on the work situation, needs of the candidate, accessibility of the item, and local industry and regional contexts) may also be included.</w:t>
            </w:r>
          </w:p>
        </w:tc>
      </w:tr>
      <w:tr w:rsidTr="00371EC6">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Unit context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Bullet"/>
            </w:pPr>
            <w:r w:rsidRPr="00F91739">
              <w:t xml:space="preserve">OHS requirements include legislation, building codes, material safety management systems, hazardous substances and dangerous goods code and local safe operating procedures </w:t>
            </w:r>
          </w:p>
          <w:p w:rsidR="00000000" w:rsidRPr="00F91739" w:rsidP="00F91739">
            <w:pPr>
              <w:pStyle w:val="ListBullet"/>
            </w:pPr>
            <w:r w:rsidRPr="00F91739">
              <w:t>Work is carried out in accordance with legislative obligations, environmental legis</w:t>
            </w:r>
            <w:r w:rsidRPr="00F91739">
              <w:t xml:space="preserve">lation, relevant health regulations, manual handling procedures and organisation insurance requirements </w:t>
            </w:r>
          </w:p>
          <w:p w:rsidR="00000000" w:rsidP="00F91739">
            <w:pPr>
              <w:pStyle w:val="ListBullet"/>
              <w:rPr>
                <w:lang w:val="en-NZ"/>
              </w:rPr>
            </w:pPr>
            <w:r w:rsidRPr="00F91739">
              <w:t>Work requires individuals to demonstrate some discretion, judgement and problem solving skills during the process of dismantling of furniture and/or fu</w:t>
            </w:r>
            <w:r w:rsidRPr="00F91739">
              <w:t xml:space="preserve">rnishings </w:t>
            </w:r>
          </w:p>
        </w:tc>
      </w:tr>
      <w:tr w:rsidTr="00371EC6">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Furniture and</w:t>
            </w:r>
            <w:r w:rsidRPr="00F91739">
              <w:t>/</w:t>
            </w:r>
            <w:r w:rsidRPr="00F91739">
              <w:rPr>
                <w:rStyle w:val="SpecialBold"/>
              </w:rPr>
              <w:t>or furnishings may include but are not limited to</w:t>
            </w:r>
            <w:r w:rsidRPr="00F91739">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Bullet"/>
            </w:pPr>
            <w:r w:rsidRPr="00F91739">
              <w:t>chairs</w:t>
            </w:r>
          </w:p>
          <w:p w:rsidR="00000000" w:rsidRPr="00F91739" w:rsidP="00F91739">
            <w:pPr>
              <w:pStyle w:val="ListBullet"/>
            </w:pPr>
            <w:r w:rsidRPr="00F91739">
              <w:t>tables</w:t>
            </w:r>
          </w:p>
          <w:p w:rsidR="00000000" w:rsidRPr="00F91739" w:rsidP="00F91739">
            <w:pPr>
              <w:pStyle w:val="ListBullet"/>
            </w:pPr>
            <w:r w:rsidRPr="00F91739">
              <w:t>desks</w:t>
            </w:r>
          </w:p>
          <w:p w:rsidR="00000000" w:rsidRPr="00F91739" w:rsidP="00F91739">
            <w:pPr>
              <w:pStyle w:val="ListBullet"/>
            </w:pPr>
            <w:r w:rsidRPr="00F91739">
              <w:t>wall units</w:t>
            </w:r>
          </w:p>
          <w:p w:rsidR="00000000" w:rsidRPr="00F91739" w:rsidP="00F91739">
            <w:pPr>
              <w:pStyle w:val="ListBullet"/>
            </w:pPr>
            <w:r w:rsidRPr="00F91739">
              <w:t>buffets</w:t>
            </w:r>
          </w:p>
          <w:p w:rsidR="00000000" w:rsidRPr="00F91739" w:rsidP="00F91739">
            <w:pPr>
              <w:pStyle w:val="ListBullet"/>
            </w:pPr>
            <w:r w:rsidRPr="00F91739">
              <w:t>side tables</w:t>
            </w:r>
          </w:p>
          <w:p w:rsidR="00000000" w:rsidRPr="00F91739" w:rsidP="00F91739">
            <w:pPr>
              <w:pStyle w:val="ListBullet"/>
            </w:pPr>
            <w:r w:rsidRPr="00F91739">
              <w:t>drawers</w:t>
            </w:r>
          </w:p>
          <w:p w:rsidR="00000000" w:rsidP="00F91739">
            <w:pPr>
              <w:pStyle w:val="BodyText"/>
              <w:rPr>
                <w:lang w:val="en-NZ"/>
              </w:rPr>
            </w:pPr>
            <w:r w:rsidRPr="00F91739">
              <w:t>Work can involve dismantling and re-assembling of furniture for repair and restoration</w:t>
            </w:r>
          </w:p>
        </w:tc>
      </w:tr>
      <w:tr w:rsidTr="00371EC6">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Tools and equipment may include</w:t>
            </w:r>
            <w:r w:rsidRPr="00F91739">
              <w:t xml:space="preserve">, </w:t>
            </w:r>
            <w:r w:rsidRPr="00F91739">
              <w:rPr>
                <w:rStyle w:val="SpecialBold"/>
              </w:rPr>
              <w:t>but are not limited to</w:t>
            </w:r>
            <w:r w:rsidRPr="00F91739">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Bullet"/>
            </w:pPr>
            <w:r w:rsidRPr="00F91739">
              <w:t>measuring tapes or rulers</w:t>
            </w:r>
          </w:p>
          <w:p w:rsidR="00000000" w:rsidRPr="00F91739" w:rsidP="00F91739">
            <w:pPr>
              <w:pStyle w:val="ListBullet"/>
            </w:pPr>
            <w:r w:rsidRPr="00F91739">
              <w:t>hammers</w:t>
            </w:r>
          </w:p>
          <w:p w:rsidR="00000000" w:rsidRPr="00F91739" w:rsidP="00F91739">
            <w:pPr>
              <w:pStyle w:val="ListBullet"/>
            </w:pPr>
            <w:r w:rsidRPr="00F91739">
              <w:t>rubber mallet</w:t>
            </w:r>
          </w:p>
          <w:p w:rsidR="00000000" w:rsidRPr="00F91739" w:rsidP="00F91739">
            <w:pPr>
              <w:pStyle w:val="ListBullet"/>
            </w:pPr>
            <w:r w:rsidRPr="00F91739">
              <w:t>pincers</w:t>
            </w:r>
          </w:p>
          <w:p w:rsidR="00000000" w:rsidRPr="00F91739" w:rsidP="00F91739">
            <w:pPr>
              <w:pStyle w:val="ListBullet"/>
            </w:pPr>
            <w:r w:rsidRPr="00F91739">
              <w:t>screwdrivers</w:t>
            </w:r>
          </w:p>
          <w:p w:rsidR="00000000" w:rsidRPr="00F91739" w:rsidP="00F91739">
            <w:pPr>
              <w:pStyle w:val="ListBullet"/>
            </w:pPr>
            <w:r w:rsidRPr="00F91739">
              <w:t>shifting spanner</w:t>
            </w:r>
          </w:p>
          <w:p w:rsidR="00000000" w:rsidRPr="00F91739" w:rsidP="00F91739">
            <w:pPr>
              <w:pStyle w:val="ListBullet"/>
            </w:pPr>
            <w:r w:rsidRPr="00F91739">
              <w:t>spanners</w:t>
            </w:r>
          </w:p>
          <w:p w:rsidR="00000000" w:rsidRPr="00F91739" w:rsidP="00F91739">
            <w:pPr>
              <w:pStyle w:val="ListBullet"/>
            </w:pPr>
            <w:r w:rsidRPr="00F91739">
              <w:t>socket set</w:t>
            </w:r>
          </w:p>
          <w:p w:rsidR="00000000" w:rsidRPr="00F91739" w:rsidP="00F91739">
            <w:pPr>
              <w:pStyle w:val="ListBullet"/>
            </w:pPr>
            <w:r w:rsidRPr="00F91739">
              <w:t>hacksaw and blades</w:t>
            </w:r>
          </w:p>
          <w:p w:rsidR="00000000" w:rsidRPr="00F91739" w:rsidP="00F91739">
            <w:pPr>
              <w:pStyle w:val="ListBullet"/>
            </w:pPr>
            <w:r w:rsidRPr="00F91739">
              <w:t>clamps</w:t>
            </w:r>
          </w:p>
          <w:p w:rsidR="00000000" w:rsidRPr="00F91739" w:rsidP="00F91739">
            <w:pPr>
              <w:pStyle w:val="ListBullet"/>
            </w:pPr>
            <w:r w:rsidRPr="00F91739">
              <w:t>timber wedges</w:t>
            </w:r>
          </w:p>
          <w:p w:rsidR="00000000" w:rsidRPr="00F91739" w:rsidP="00F91739">
            <w:pPr>
              <w:pStyle w:val="ListBullet"/>
            </w:pPr>
            <w:r w:rsidRPr="00F91739">
              <w:t>long nose pliers</w:t>
            </w:r>
          </w:p>
          <w:p w:rsidR="00000000" w:rsidRPr="00F91739" w:rsidP="00F91739">
            <w:pPr>
              <w:pStyle w:val="ListBullet"/>
            </w:pPr>
            <w:r w:rsidRPr="00F91739">
              <w:t>power drill/screwdrivers</w:t>
            </w:r>
          </w:p>
          <w:p w:rsidR="00000000" w:rsidP="00F91739">
            <w:pPr>
              <w:pStyle w:val="ListBullet"/>
              <w:rPr>
                <w:lang w:val="en-NZ"/>
              </w:rPr>
            </w:pPr>
            <w:r w:rsidRPr="00F91739">
              <w:t>air compressor and hoses</w:t>
            </w:r>
          </w:p>
        </w:tc>
      </w:tr>
      <w:tr w:rsidTr="00371EC6">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Materials to be used may include but are not limited to</w:t>
            </w:r>
            <w:r w:rsidRPr="00F91739">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Bullet"/>
            </w:pPr>
            <w:r w:rsidRPr="00F91739">
              <w:t>timber</w:t>
            </w:r>
          </w:p>
          <w:p w:rsidR="00000000" w:rsidRPr="00F91739" w:rsidP="00F91739">
            <w:pPr>
              <w:pStyle w:val="ListBullet"/>
            </w:pPr>
            <w:r w:rsidRPr="00F91739">
              <w:t>manufactured board</w:t>
            </w:r>
          </w:p>
          <w:p w:rsidR="00000000" w:rsidRPr="00F91739" w:rsidP="00F91739">
            <w:pPr>
              <w:pStyle w:val="ListBullet"/>
            </w:pPr>
            <w:r w:rsidRPr="00F91739">
              <w:t>veneer</w:t>
            </w:r>
          </w:p>
          <w:p w:rsidR="00000000" w:rsidRPr="00F91739" w:rsidP="00F91739">
            <w:pPr>
              <w:pStyle w:val="ListBullet"/>
            </w:pPr>
            <w:r w:rsidRPr="00F91739">
              <w:t>brass</w:t>
            </w:r>
          </w:p>
          <w:p w:rsidR="00000000" w:rsidRPr="00F91739" w:rsidP="00F91739">
            <w:pPr>
              <w:pStyle w:val="ListBullet"/>
            </w:pPr>
            <w:r w:rsidRPr="00F91739">
              <w:t>metal</w:t>
            </w:r>
          </w:p>
          <w:p w:rsidR="00000000" w:rsidRPr="00F91739" w:rsidP="00F91739">
            <w:pPr>
              <w:pStyle w:val="ListBullet"/>
            </w:pPr>
            <w:r w:rsidRPr="00F91739">
              <w:t>adhesive</w:t>
            </w:r>
          </w:p>
          <w:p w:rsidR="00000000" w:rsidRPr="00F91739" w:rsidP="00F91739">
            <w:pPr>
              <w:pStyle w:val="ListBullet"/>
            </w:pPr>
            <w:r w:rsidRPr="00F91739">
              <w:t>laminate</w:t>
            </w:r>
          </w:p>
          <w:p w:rsidR="00000000" w:rsidP="00F91739">
            <w:pPr>
              <w:pStyle w:val="ListBullet"/>
              <w:rPr>
                <w:lang w:val="en-NZ"/>
              </w:rPr>
            </w:pPr>
            <w:r w:rsidRPr="00F91739">
              <w:t>perspex</w:t>
            </w:r>
          </w:p>
        </w:tc>
      </w:tr>
      <w:tr w:rsidTr="00371EC6">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Personal protective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t xml:space="preserve">Personal protective equipment is to include that prescribed under legislation, regulations and enterprise policies and practices </w:t>
            </w:r>
          </w:p>
        </w:tc>
      </w:tr>
      <w:tr w:rsidTr="00371EC6">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Information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ListBullet"/>
            </w:pPr>
            <w:r w:rsidRPr="00F91739">
              <w:t xml:space="preserve">Workplace procedures relating to the use of tools and equipment </w:t>
            </w:r>
          </w:p>
          <w:p w:rsidR="00000000" w:rsidRPr="00F91739" w:rsidP="00F91739">
            <w:pPr>
              <w:pStyle w:val="ListBullet"/>
            </w:pPr>
            <w:r w:rsidRPr="00F91739">
              <w:t>Work instructions, including job</w:t>
            </w:r>
            <w:r w:rsidRPr="00F91739">
              <w:t xml:space="preserve"> sheets, plans, drawings and designs </w:t>
            </w:r>
          </w:p>
          <w:p w:rsidR="00000000" w:rsidRPr="00F91739" w:rsidP="00F91739">
            <w:pPr>
              <w:pStyle w:val="ListBullet"/>
            </w:pPr>
            <w:r w:rsidRPr="00F91739">
              <w:t xml:space="preserve">Workplace procedures relating to reporting and communication </w:t>
            </w:r>
          </w:p>
          <w:p w:rsidR="00000000" w:rsidRPr="00F91739" w:rsidP="00F91739">
            <w:pPr>
              <w:pStyle w:val="ListBullet"/>
            </w:pPr>
            <w:r w:rsidRPr="00F91739">
              <w:t xml:space="preserve">Manufacturer specifications and operational procedures </w:t>
            </w:r>
          </w:p>
        </w:tc>
      </w:tr>
    </w:tbl>
    <w:p w:rsidR="00371EC6" w:rsidP="00F91739">
      <w:pPr>
        <w:pStyle w:val="BodyText"/>
      </w:pPr>
    </w:p>
    <w:p w:rsidR="00371EC6" w:rsidP="00F91739">
      <w:pPr>
        <w:pStyle w:val="BodyText"/>
      </w:pPr>
    </w:p>
    <w:p w:rsidR="00000000" w:rsidRPr="00F91739" w:rsidP="00F91739">
      <w:pPr>
        <w:pStyle w:val="Heading1"/>
      </w:pPr>
      <w:bookmarkStart w:id="12" w:name="O_88046"/>
      <w:bookmarkEnd w:id="12"/>
      <w:r w:rsidRPr="00F91739">
        <w:t>Unit Sector(s)</w:t>
      </w:r>
    </w:p>
    <w:tbl>
      <w:tblPr>
        <w:tblW w:w="0" w:type="auto"/>
        <w:tblLayout w:type="fixed"/>
        <w:tblCellMar>
          <w:left w:w="62" w:type="dxa"/>
          <w:right w:w="62" w:type="dxa"/>
        </w:tblCellMar>
        <w:tblLook w:val="0000"/>
      </w:tblPr>
      <w:tblGrid>
        <w:gridCol w:w="2614"/>
        <w:gridCol w:w="5908"/>
      </w:tblGrid>
      <w:tr w:rsidTr="00371EC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r w:rsidRPr="00F91739">
              <w:t>Furniture Finishing</w:t>
            </w: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13" w:name="O_157902"/>
      <w:bookmarkEnd w:id="13"/>
      <w:r w:rsidRPr="00F91739">
        <w:t>Competency field</w:t>
      </w:r>
    </w:p>
    <w:tbl>
      <w:tblPr>
        <w:tblW w:w="0" w:type="auto"/>
        <w:tblLayout w:type="fixed"/>
        <w:tblCellMar>
          <w:left w:w="62" w:type="dxa"/>
          <w:right w:w="62" w:type="dxa"/>
        </w:tblCellMar>
        <w:tblLook w:val="0000"/>
      </w:tblPr>
      <w:tblGrid>
        <w:gridCol w:w="2784"/>
        <w:gridCol w:w="5738"/>
      </w:tblGrid>
      <w:tr w:rsidTr="00371E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p>
        </w:tc>
      </w:tr>
    </w:tbl>
    <w:p w:rsidR="00000000" w:rsidRPr="00F91739" w:rsidP="00F91739">
      <w:pPr>
        <w:pStyle w:val="BodyText"/>
      </w:pPr>
    </w:p>
    <w:p w:rsidR="00000000" w:rsidRPr="00F91739" w:rsidP="00F91739">
      <w:pPr>
        <w:pStyle w:val="AllowPageBreak"/>
      </w:pPr>
    </w:p>
    <w:p w:rsidR="00000000" w:rsidRPr="00F91739" w:rsidP="00F91739">
      <w:pPr>
        <w:pStyle w:val="Heading1"/>
      </w:pPr>
      <w:bookmarkStart w:id="14" w:name="O_157901"/>
      <w:bookmarkEnd w:id="14"/>
      <w:r w:rsidRPr="00F91739">
        <w:t>Co-requisite units</w:t>
      </w:r>
    </w:p>
    <w:tbl>
      <w:tblPr>
        <w:tblW w:w="0" w:type="auto"/>
        <w:tblLayout w:type="fixed"/>
        <w:tblCellMar>
          <w:left w:w="62" w:type="dxa"/>
          <w:right w:w="62" w:type="dxa"/>
        </w:tblCellMar>
        <w:tblLook w:val="0000"/>
      </w:tblPr>
      <w:tblGrid>
        <w:gridCol w:w="2641"/>
        <w:gridCol w:w="1322"/>
        <w:gridCol w:w="4559"/>
      </w:tblGrid>
      <w:tr w:rsidTr="00371E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r w:rsidRPr="00F917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p>
        </w:tc>
      </w:tr>
      <w:tr w:rsidTr="00371E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739">
            <w:pPr>
              <w:pStyle w:val="BodyText"/>
              <w:rPr>
                <w:lang w:val="en-NZ"/>
              </w:rPr>
            </w:pPr>
          </w:p>
        </w:tc>
      </w:tr>
      <w:tr w:rsidTr="00371E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739" w:rsidP="00F91739">
            <w:pPr>
              <w:pStyle w:val="BodyText"/>
            </w:pPr>
          </w:p>
        </w:tc>
      </w:tr>
    </w:tbl>
    <w:p w:rsidR="00000000" w:rsidRPr="00F91739" w:rsidP="00F91739">
      <w:pPr>
        <w:pStyle w:val="BodyText"/>
      </w:pPr>
    </w:p>
    <w:p w:rsidR="00000000" w:rsidRPr="00F91739" w:rsidP="00F91739"/>
    <w:sectPr w:rsidSect="00F917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39" w:rsidRPr="00371EC6" w:rsidP="00371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C6" w:rsidP="00F91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1EC6" w:rsidP="00F917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1EC6" w:rsidP="00F91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39" w:rsidRPr="00371EC6" w:rsidP="00371E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C6" w:rsidRPr="002D2AF8" w:rsidP="00F91739">
    <w:pPr>
      <w:pStyle w:val="Header"/>
      <w:framePr w:wrap="around"/>
    </w:pPr>
    <w:r>
      <w:fldChar w:fldCharType="begin"/>
    </w:r>
    <w:r>
      <w:instrText xml:space="preserve"> TITLE   \* MERGEFORMAT </w:instrText>
    </w:r>
    <w:r>
      <w:fldChar w:fldCharType="separate"/>
    </w:r>
    <w:r>
      <w:t>LMFFF2002B Dismantle/re-assemble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71EC6" w:rsidP="00F91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2C5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861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6B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739"/>
    <w:pPr>
      <w:spacing w:before="360" w:after="60"/>
      <w:outlineLvl w:val="0"/>
    </w:pPr>
    <w:rPr>
      <w:sz w:val="32"/>
    </w:rPr>
  </w:style>
  <w:style w:type="paragraph" w:styleId="Heading2">
    <w:name w:val="heading 2"/>
    <w:basedOn w:val="HeadingBase"/>
    <w:next w:val="BodyText"/>
    <w:link w:val="Heading2Char"/>
    <w:qFormat/>
    <w:rsid w:val="00F91739"/>
    <w:pPr>
      <w:keepLines/>
      <w:spacing w:before="240" w:after="120"/>
      <w:outlineLvl w:val="1"/>
    </w:pPr>
    <w:rPr>
      <w:sz w:val="28"/>
      <w:szCs w:val="40"/>
    </w:rPr>
  </w:style>
  <w:style w:type="paragraph" w:styleId="Heading3">
    <w:name w:val="heading 3"/>
    <w:basedOn w:val="HeadingBase"/>
    <w:next w:val="BodyText"/>
    <w:link w:val="Heading3Char"/>
    <w:qFormat/>
    <w:rsid w:val="00F91739"/>
    <w:pPr>
      <w:spacing w:before="180" w:after="120"/>
      <w:outlineLvl w:val="2"/>
    </w:pPr>
    <w:rPr>
      <w:spacing w:val="-10"/>
      <w:kern w:val="32"/>
    </w:rPr>
  </w:style>
  <w:style w:type="paragraph" w:styleId="Heading4">
    <w:name w:val="heading 4"/>
    <w:basedOn w:val="HeadingBase"/>
    <w:next w:val="BodyText"/>
    <w:link w:val="Heading4Char"/>
    <w:qFormat/>
    <w:rsid w:val="00F91739"/>
    <w:pPr>
      <w:spacing w:before="160" w:after="120"/>
      <w:outlineLvl w:val="3"/>
    </w:pPr>
    <w:rPr>
      <w:sz w:val="22"/>
    </w:rPr>
  </w:style>
  <w:style w:type="paragraph" w:styleId="Heading5">
    <w:name w:val="heading 5"/>
    <w:basedOn w:val="HeadingBase"/>
    <w:next w:val="Normal"/>
    <w:link w:val="Heading5Char"/>
    <w:qFormat/>
    <w:rsid w:val="00F91739"/>
    <w:pPr>
      <w:spacing w:before="80"/>
      <w:outlineLvl w:val="4"/>
    </w:pPr>
    <w:rPr>
      <w:color w:val="918585"/>
      <w:sz w:val="20"/>
    </w:rPr>
  </w:style>
  <w:style w:type="paragraph" w:styleId="Heading6">
    <w:name w:val="heading 6"/>
    <w:basedOn w:val="HeadingBase"/>
    <w:next w:val="Normal"/>
    <w:link w:val="Heading6Char"/>
    <w:qFormat/>
    <w:rsid w:val="00F91739"/>
    <w:pPr>
      <w:spacing w:before="60"/>
      <w:outlineLvl w:val="5"/>
    </w:pPr>
    <w:rPr>
      <w:color w:val="918585"/>
      <w:sz w:val="20"/>
    </w:rPr>
  </w:style>
  <w:style w:type="paragraph" w:styleId="Heading7">
    <w:name w:val="heading 7"/>
    <w:basedOn w:val="Normal"/>
    <w:next w:val="Normal"/>
    <w:link w:val="Heading7Char"/>
    <w:qFormat/>
    <w:rsid w:val="00F91739"/>
    <w:pPr>
      <w:ind w:left="720"/>
      <w:outlineLvl w:val="6"/>
    </w:pPr>
    <w:rPr>
      <w:i/>
    </w:rPr>
  </w:style>
  <w:style w:type="paragraph" w:styleId="Heading8">
    <w:name w:val="heading 8"/>
    <w:basedOn w:val="Normal"/>
    <w:next w:val="Normal"/>
    <w:link w:val="Heading8Char"/>
    <w:qFormat/>
    <w:rsid w:val="00F91739"/>
    <w:pPr>
      <w:ind w:left="720"/>
      <w:outlineLvl w:val="7"/>
    </w:pPr>
    <w:rPr>
      <w:i/>
    </w:rPr>
  </w:style>
  <w:style w:type="paragraph" w:styleId="Heading9">
    <w:name w:val="heading 9"/>
    <w:basedOn w:val="Normal"/>
    <w:next w:val="Normal"/>
    <w:link w:val="Heading9Char"/>
    <w:qFormat/>
    <w:rsid w:val="00F91739"/>
    <w:pPr>
      <w:ind w:left="720"/>
      <w:outlineLvl w:val="8"/>
    </w:pPr>
    <w:rPr>
      <w:i/>
    </w:rPr>
  </w:style>
  <w:style w:type="character" w:default="1" w:styleId="DefaultParagraphFont">
    <w:name w:val="Default Paragraph Font"/>
    <w:uiPriority w:val="1"/>
    <w:unhideWhenUsed/>
    <w:rsid w:val="00F91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739"/>
  </w:style>
  <w:style w:type="character" w:customStyle="1" w:styleId="Heading1Char">
    <w:name w:val="Heading 1 Char"/>
    <w:basedOn w:val="DefaultParagraphFont"/>
    <w:link w:val="Heading1"/>
    <w:rsid w:val="00F91739"/>
    <w:rPr>
      <w:rFonts w:ascii="Times New Roman" w:eastAsia="Times New Roman" w:hAnsi="Times New Roman" w:cs="Times New Roman"/>
      <w:b/>
      <w:sz w:val="32"/>
      <w:szCs w:val="20"/>
      <w:lang w:eastAsia="en-US"/>
    </w:rPr>
  </w:style>
  <w:style w:type="paragraph" w:styleId="BodyText">
    <w:name w:val="Body Text"/>
    <w:basedOn w:val="Normal"/>
    <w:link w:val="BodyTextChar"/>
    <w:rsid w:val="00F917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739"/>
    <w:rPr>
      <w:rFonts w:ascii="Times New Roman" w:eastAsia="Times New Roman" w:hAnsi="Times New Roman" w:cs="Times New Roman"/>
      <w:sz w:val="24"/>
      <w:lang w:eastAsia="en-US"/>
    </w:rPr>
  </w:style>
  <w:style w:type="paragraph" w:styleId="List">
    <w:name w:val="List"/>
    <w:basedOn w:val="BodyText"/>
    <w:next w:val="BodyText"/>
    <w:rsid w:val="00F91739"/>
    <w:pPr>
      <w:tabs>
        <w:tab w:val="left" w:pos="340"/>
      </w:tabs>
      <w:spacing w:before="60" w:after="60"/>
      <w:ind w:left="340" w:hanging="340"/>
    </w:pPr>
  </w:style>
  <w:style w:type="paragraph" w:styleId="ListBullet">
    <w:name w:val="List Bullet"/>
    <w:basedOn w:val="List"/>
    <w:rsid w:val="00F91739"/>
    <w:pPr>
      <w:numPr>
        <w:numId w:val="13"/>
      </w:numPr>
      <w:tabs>
        <w:tab w:val="clear" w:pos="340"/>
      </w:tabs>
      <w:spacing w:before="40" w:after="40"/>
    </w:pPr>
  </w:style>
  <w:style w:type="character" w:customStyle="1" w:styleId="SpecialBold">
    <w:name w:val="Special Bold"/>
    <w:basedOn w:val="DefaultParagraphFont"/>
    <w:rsid w:val="00F91739"/>
    <w:rPr>
      <w:b/>
      <w:spacing w:val="0"/>
    </w:rPr>
  </w:style>
  <w:style w:type="paragraph" w:styleId="ListBullet2">
    <w:name w:val="List Bullet 2"/>
    <w:basedOn w:val="List2"/>
    <w:rsid w:val="00F91739"/>
    <w:pPr>
      <w:numPr>
        <w:numId w:val="14"/>
      </w:numPr>
      <w:tabs>
        <w:tab w:val="clear" w:pos="680"/>
      </w:tabs>
    </w:pPr>
  </w:style>
  <w:style w:type="paragraph" w:customStyle="1" w:styleId="SuperHeading">
    <w:name w:val="SuperHeading"/>
    <w:basedOn w:val="Normal"/>
    <w:rsid w:val="00F91739"/>
    <w:pPr>
      <w:spacing w:before="240" w:after="120"/>
      <w:outlineLvl w:val="0"/>
    </w:pPr>
    <w:rPr>
      <w:rFonts w:ascii="Times New Roman" w:hAnsi="Times New Roman"/>
      <w:b/>
      <w:sz w:val="32"/>
    </w:rPr>
  </w:style>
  <w:style w:type="paragraph" w:customStyle="1" w:styleId="AllowPageBreak">
    <w:name w:val="AllowPageBreak"/>
    <w:rsid w:val="00F917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1739"/>
    <w:pPr>
      <w:tabs>
        <w:tab w:val="left" w:pos="680"/>
      </w:tabs>
      <w:spacing w:before="60" w:after="60"/>
      <w:ind w:left="680" w:hanging="340"/>
    </w:pPr>
  </w:style>
  <w:style w:type="character" w:customStyle="1" w:styleId="Heading2Char">
    <w:name w:val="Heading 2 Char"/>
    <w:basedOn w:val="DefaultParagraphFont"/>
    <w:link w:val="Heading2"/>
    <w:rsid w:val="00F91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739"/>
    <w:rPr>
      <w:rFonts w:ascii="Courier New" w:eastAsia="Times New Roman" w:hAnsi="Courier New" w:cs="Times New Roman"/>
      <w:i/>
      <w:szCs w:val="20"/>
      <w:lang w:eastAsia="en-US"/>
    </w:rPr>
  </w:style>
  <w:style w:type="paragraph" w:customStyle="1" w:styleId="HeadingBase">
    <w:name w:val="Heading Base"/>
    <w:rsid w:val="00F91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739"/>
    <w:pPr>
      <w:tabs>
        <w:tab w:val="right" w:leader="dot" w:pos="9072"/>
      </w:tabs>
      <w:ind w:left="567"/>
    </w:pPr>
    <w:rPr>
      <w:szCs w:val="22"/>
    </w:rPr>
  </w:style>
  <w:style w:type="paragraph" w:customStyle="1" w:styleId="TOCBase">
    <w:name w:val="TOC Base"/>
    <w:rsid w:val="00F91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739"/>
    <w:pPr>
      <w:tabs>
        <w:tab w:val="right" w:leader="dot" w:pos="9072"/>
      </w:tabs>
      <w:spacing w:before="40" w:after="40"/>
      <w:ind w:left="284"/>
    </w:pPr>
    <w:rPr>
      <w:rFonts w:ascii="Times New Roman" w:hAnsi="Times New Roman"/>
    </w:rPr>
  </w:style>
  <w:style w:type="paragraph" w:styleId="TOC1">
    <w:name w:val="toc 1"/>
    <w:basedOn w:val="TOCBase"/>
    <w:next w:val="Normal"/>
    <w:rsid w:val="00F91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739"/>
    <w:rPr>
      <w:rFonts w:ascii="Times New Roman" w:eastAsia="Times New Roman" w:hAnsi="Times New Roman" w:cs="Times New Roman"/>
      <w:sz w:val="16"/>
      <w:lang w:eastAsia="en-US"/>
    </w:rPr>
  </w:style>
  <w:style w:type="paragraph" w:styleId="Title">
    <w:name w:val="Title"/>
    <w:basedOn w:val="HeadingBase"/>
    <w:link w:val="TitleChar"/>
    <w:qFormat/>
    <w:rsid w:val="00F91739"/>
    <w:pPr>
      <w:spacing w:before="5040"/>
      <w:jc w:val="center"/>
    </w:pPr>
    <w:rPr>
      <w:sz w:val="48"/>
      <w:szCs w:val="72"/>
      <w:lang w:val="en-US"/>
    </w:rPr>
  </w:style>
  <w:style w:type="character" w:customStyle="1" w:styleId="TitleChar">
    <w:name w:val="Title Char"/>
    <w:basedOn w:val="DefaultParagraphFont"/>
    <w:link w:val="Title"/>
    <w:rsid w:val="00F91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739"/>
    <w:pPr>
      <w:tabs>
        <w:tab w:val="left" w:pos="3600"/>
        <w:tab w:val="left" w:pos="3958"/>
      </w:tabs>
    </w:pPr>
  </w:style>
  <w:style w:type="paragraph" w:customStyle="1" w:styleId="Note">
    <w:name w:val="Note"/>
    <w:basedOn w:val="BodyText"/>
    <w:rsid w:val="00F91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739"/>
    <w:pPr>
      <w:framePr w:wrap="auto" w:hAnchor="text" w:y="6049"/>
    </w:pPr>
    <w:rPr>
      <w:color w:val="000000"/>
      <w:sz w:val="40"/>
    </w:rPr>
  </w:style>
  <w:style w:type="paragraph" w:customStyle="1" w:styleId="TOCTitle">
    <w:name w:val="TOCTitle"/>
    <w:basedOn w:val="Heading1"/>
    <w:rsid w:val="00F91739"/>
    <w:pPr>
      <w:spacing w:after="240"/>
      <w:jc w:val="center"/>
      <w:outlineLvl w:val="9"/>
    </w:pPr>
    <w:rPr>
      <w:caps/>
    </w:rPr>
  </w:style>
  <w:style w:type="paragraph" w:customStyle="1" w:styleId="Version">
    <w:name w:val="Version"/>
    <w:rsid w:val="00F91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739"/>
    <w:pPr>
      <w:keepNext w:val="0"/>
      <w:tabs>
        <w:tab w:val="right" w:pos="4176"/>
      </w:tabs>
      <w:ind w:left="198" w:hanging="198"/>
    </w:pPr>
    <w:rPr>
      <w:rFonts w:ascii="Garamond" w:hAnsi="Garamond"/>
    </w:rPr>
  </w:style>
  <w:style w:type="paragraph" w:styleId="IndexHeading">
    <w:name w:val="index heading"/>
    <w:basedOn w:val="Normal"/>
    <w:next w:val="Index1"/>
    <w:semiHidden/>
    <w:rsid w:val="00F91739"/>
    <w:pPr>
      <w:spacing w:before="120" w:after="120"/>
    </w:pPr>
    <w:rPr>
      <w:rFonts w:ascii="Arial" w:hAnsi="Arial"/>
      <w:b/>
      <w:color w:val="918585"/>
      <w:sz w:val="24"/>
    </w:rPr>
  </w:style>
  <w:style w:type="paragraph" w:styleId="Header">
    <w:name w:val="header"/>
    <w:basedOn w:val="Normal"/>
    <w:link w:val="HeaderChar"/>
    <w:rsid w:val="00F91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739"/>
    <w:rPr>
      <w:rFonts w:ascii="Times New Roman" w:eastAsia="Times New Roman" w:hAnsi="Times New Roman" w:cs="Times New Roman"/>
      <w:sz w:val="16"/>
      <w:szCs w:val="20"/>
      <w:lang w:val="en-GB" w:eastAsia="en-US"/>
    </w:rPr>
  </w:style>
  <w:style w:type="paragraph" w:customStyle="1" w:styleId="Chapter">
    <w:name w:val="Chapter"/>
    <w:basedOn w:val="Normal"/>
    <w:rsid w:val="00F91739"/>
    <w:pPr>
      <w:spacing w:before="240"/>
    </w:pPr>
    <w:rPr>
      <w:rFonts w:ascii="Times New Roman" w:hAnsi="Times New Roman"/>
      <w:smallCaps/>
      <w:spacing w:val="80"/>
      <w:sz w:val="28"/>
    </w:rPr>
  </w:style>
  <w:style w:type="paragraph" w:customStyle="1" w:styleId="InChapter">
    <w:name w:val="InChapter"/>
    <w:basedOn w:val="Heading3"/>
    <w:rsid w:val="00F91739"/>
    <w:pPr>
      <w:spacing w:after="240"/>
      <w:outlineLvl w:val="9"/>
    </w:pPr>
    <w:rPr>
      <w:noProof/>
    </w:rPr>
  </w:style>
  <w:style w:type="paragraph" w:styleId="Index2">
    <w:name w:val="index 2"/>
    <w:basedOn w:val="Normal"/>
    <w:next w:val="Normal"/>
    <w:semiHidden/>
    <w:rsid w:val="00F91739"/>
    <w:pPr>
      <w:tabs>
        <w:tab w:val="right" w:pos="4176"/>
      </w:tabs>
      <w:ind w:left="568" w:hanging="284"/>
    </w:pPr>
    <w:rPr>
      <w:rFonts w:ascii="Garamond" w:hAnsi="Garamond"/>
    </w:rPr>
  </w:style>
  <w:style w:type="paragraph" w:customStyle="1" w:styleId="Byline">
    <w:name w:val="Byline"/>
    <w:rsid w:val="00F91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739"/>
    <w:pPr>
      <w:tabs>
        <w:tab w:val="clear" w:pos="3600"/>
        <w:tab w:val="clear" w:pos="3958"/>
      </w:tabs>
      <w:jc w:val="right"/>
    </w:pPr>
  </w:style>
  <w:style w:type="character" w:styleId="Emphasis">
    <w:name w:val="Emphasis"/>
    <w:basedOn w:val="DefaultParagraphFont"/>
    <w:qFormat/>
    <w:rsid w:val="00F91739"/>
    <w:rPr>
      <w:i/>
    </w:rPr>
  </w:style>
  <w:style w:type="paragraph" w:styleId="Caption">
    <w:name w:val="caption"/>
    <w:basedOn w:val="BodyText"/>
    <w:next w:val="Normal"/>
    <w:qFormat/>
    <w:rsid w:val="00F91739"/>
    <w:pPr>
      <w:framePr w:w="2268" w:hSpace="181" w:vSpace="181" w:wrap="around" w:vAnchor="text" w:hAnchor="page" w:x="1135" w:y="285" w:anchorLock="1"/>
    </w:pPr>
    <w:rPr>
      <w:i/>
    </w:rPr>
  </w:style>
  <w:style w:type="paragraph" w:customStyle="1" w:styleId="MiniTOCTitle">
    <w:name w:val="MiniTOCTitle"/>
    <w:basedOn w:val="Heading4"/>
    <w:rsid w:val="00F91739"/>
    <w:pPr>
      <w:spacing w:before="240"/>
      <w:outlineLvl w:val="9"/>
    </w:pPr>
    <w:rPr>
      <w:noProof/>
      <w:sz w:val="24"/>
    </w:rPr>
  </w:style>
  <w:style w:type="paragraph" w:customStyle="1" w:styleId="MiniTOCItem">
    <w:name w:val="MiniTOCItem"/>
    <w:basedOn w:val="ListBullet"/>
    <w:rsid w:val="00F91739"/>
    <w:pPr>
      <w:numPr>
        <w:numId w:val="0"/>
      </w:numPr>
      <w:tabs>
        <w:tab w:val="right" w:leader="dot" w:pos="6521"/>
      </w:tabs>
      <w:spacing w:before="0" w:after="0"/>
    </w:pPr>
  </w:style>
  <w:style w:type="paragraph" w:customStyle="1" w:styleId="TOFTitle">
    <w:name w:val="TOFTitle"/>
    <w:basedOn w:val="TOCTitle"/>
    <w:rsid w:val="00F91739"/>
  </w:style>
  <w:style w:type="paragraph" w:styleId="TableofFigures">
    <w:name w:val="table of figures"/>
    <w:basedOn w:val="Normal"/>
    <w:next w:val="Normal"/>
    <w:semiHidden/>
    <w:rsid w:val="00F91739"/>
    <w:pPr>
      <w:tabs>
        <w:tab w:val="right" w:leader="dot" w:pos="9072"/>
      </w:tabs>
      <w:ind w:left="970" w:hanging="403"/>
    </w:pPr>
    <w:rPr>
      <w:rFonts w:ascii="Times New Roman" w:hAnsi="Times New Roman"/>
      <w:b/>
    </w:rPr>
  </w:style>
  <w:style w:type="paragraph" w:styleId="ListNumber">
    <w:name w:val="List Number"/>
    <w:basedOn w:val="List"/>
    <w:rsid w:val="00F91739"/>
    <w:pPr>
      <w:numPr>
        <w:numId w:val="11"/>
      </w:numPr>
    </w:pPr>
  </w:style>
  <w:style w:type="character" w:customStyle="1" w:styleId="WingdingSymbols">
    <w:name w:val="Wingding Symbols"/>
    <w:rsid w:val="00F91739"/>
    <w:rPr>
      <w:rFonts w:ascii="Wingdings" w:hAnsi="Wingdings"/>
    </w:rPr>
  </w:style>
  <w:style w:type="paragraph" w:customStyle="1" w:styleId="TableHeading">
    <w:name w:val="Table Heading"/>
    <w:basedOn w:val="HeadingBase"/>
    <w:rsid w:val="00F91739"/>
    <w:pPr>
      <w:keepLines/>
      <w:pBdr>
        <w:bottom w:val="single" w:sz="6" w:space="1" w:color="918585"/>
      </w:pBdr>
      <w:spacing w:before="240"/>
    </w:pPr>
  </w:style>
  <w:style w:type="character" w:customStyle="1" w:styleId="HotSpot">
    <w:name w:val="HotSpot"/>
    <w:rsid w:val="00F91739"/>
    <w:rPr>
      <w:color w:val="0033CC"/>
      <w:u w:val="none"/>
    </w:rPr>
  </w:style>
  <w:style w:type="paragraph" w:customStyle="1" w:styleId="BodyTextRight">
    <w:name w:val="Body Text Right"/>
    <w:basedOn w:val="BodyText"/>
    <w:rsid w:val="00F91739"/>
    <w:pPr>
      <w:spacing w:before="0" w:after="0"/>
      <w:jc w:val="right"/>
    </w:pPr>
  </w:style>
  <w:style w:type="paragraph" w:styleId="Index3">
    <w:name w:val="index 3"/>
    <w:basedOn w:val="ListNumber2"/>
    <w:next w:val="Normal"/>
    <w:semiHidden/>
    <w:rsid w:val="00F91739"/>
    <w:pPr>
      <w:numPr>
        <w:numId w:val="0"/>
      </w:numPr>
      <w:tabs>
        <w:tab w:val="right" w:leader="dot" w:pos="4176"/>
      </w:tabs>
    </w:pPr>
  </w:style>
  <w:style w:type="paragraph" w:styleId="ListNumber2">
    <w:name w:val="List Number 2"/>
    <w:basedOn w:val="List2"/>
    <w:rsid w:val="00F91739"/>
    <w:pPr>
      <w:numPr>
        <w:numId w:val="10"/>
      </w:numPr>
      <w:tabs>
        <w:tab w:val="clear" w:pos="1060"/>
      </w:tabs>
    </w:pPr>
  </w:style>
  <w:style w:type="paragraph" w:customStyle="1" w:styleId="MarginNote">
    <w:name w:val="Margin Note"/>
    <w:basedOn w:val="BodyText"/>
    <w:rsid w:val="00F91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739"/>
    <w:rPr>
      <w:sz w:val="32"/>
    </w:rPr>
  </w:style>
  <w:style w:type="paragraph" w:customStyle="1" w:styleId="HeadingProcedure">
    <w:name w:val="Heading Procedure"/>
    <w:basedOn w:val="HeadingBase"/>
    <w:next w:val="Normal"/>
    <w:rsid w:val="00F91739"/>
    <w:pPr>
      <w:tabs>
        <w:tab w:val="left" w:pos="0"/>
      </w:tabs>
      <w:spacing w:before="120" w:after="60"/>
    </w:pPr>
    <w:rPr>
      <w:i/>
      <w:color w:val="918585"/>
      <w:sz w:val="22"/>
    </w:rPr>
  </w:style>
  <w:style w:type="paragraph" w:customStyle="1" w:styleId="TableBodyText">
    <w:name w:val="Table Body Text"/>
    <w:basedOn w:val="BodyText"/>
    <w:rsid w:val="00F91739"/>
    <w:pPr>
      <w:spacing w:before="60" w:after="60"/>
    </w:pPr>
  </w:style>
  <w:style w:type="paragraph" w:styleId="ListContinue">
    <w:name w:val="List Continue"/>
    <w:basedOn w:val="List"/>
    <w:rsid w:val="00F91739"/>
    <w:pPr>
      <w:ind w:firstLine="0"/>
    </w:pPr>
  </w:style>
  <w:style w:type="paragraph" w:customStyle="1" w:styleId="ListNote">
    <w:name w:val="List Note"/>
    <w:basedOn w:val="List"/>
    <w:rsid w:val="00F91739"/>
    <w:pPr>
      <w:pBdr>
        <w:top w:val="single" w:sz="6" w:space="2" w:color="918585"/>
        <w:bottom w:val="single" w:sz="6" w:space="2" w:color="918585"/>
      </w:pBdr>
      <w:tabs>
        <w:tab w:val="left" w:pos="1021"/>
      </w:tabs>
      <w:ind w:firstLine="0"/>
    </w:pPr>
  </w:style>
  <w:style w:type="paragraph" w:customStyle="1" w:styleId="Warning">
    <w:name w:val="Warning"/>
    <w:basedOn w:val="BodyText"/>
    <w:rsid w:val="00F91739"/>
    <w:pPr>
      <w:shd w:val="clear" w:color="auto" w:fill="D9D9D9"/>
      <w:tabs>
        <w:tab w:val="left" w:pos="992"/>
      </w:tabs>
      <w:ind w:left="119" w:right="119"/>
    </w:pPr>
    <w:rPr>
      <w:sz w:val="20"/>
    </w:rPr>
  </w:style>
  <w:style w:type="paragraph" w:customStyle="1" w:styleId="MarginIcons">
    <w:name w:val="Margin Icons"/>
    <w:basedOn w:val="BodyText"/>
    <w:rsid w:val="00F91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739"/>
    <w:rPr>
      <w:rFonts w:ascii="Courier New" w:hAnsi="Courier New"/>
    </w:rPr>
  </w:style>
  <w:style w:type="paragraph" w:customStyle="1" w:styleId="NoteBullet">
    <w:name w:val="Note Bullet"/>
    <w:basedOn w:val="Note"/>
    <w:rsid w:val="00F91739"/>
    <w:pPr>
      <w:tabs>
        <w:tab w:val="clear" w:pos="680"/>
      </w:tabs>
      <w:spacing w:before="60" w:after="60"/>
    </w:pPr>
  </w:style>
  <w:style w:type="paragraph" w:customStyle="1" w:styleId="SubHeading2">
    <w:name w:val="SubHeading2"/>
    <w:basedOn w:val="HeadingBase"/>
    <w:rsid w:val="00F91739"/>
    <w:pPr>
      <w:spacing w:before="240" w:after="60"/>
    </w:pPr>
    <w:rPr>
      <w:sz w:val="20"/>
    </w:rPr>
  </w:style>
  <w:style w:type="paragraph" w:customStyle="1" w:styleId="SubHeading1">
    <w:name w:val="SubHeading1"/>
    <w:basedOn w:val="HeadingBase"/>
    <w:rsid w:val="00F91739"/>
    <w:pPr>
      <w:spacing w:before="240" w:after="60"/>
    </w:pPr>
    <w:rPr>
      <w:color w:val="918585"/>
      <w:sz w:val="22"/>
    </w:rPr>
  </w:style>
  <w:style w:type="paragraph" w:customStyle="1" w:styleId="SideHeading">
    <w:name w:val="Side Heading"/>
    <w:basedOn w:val="HeadingBase"/>
    <w:rsid w:val="00F91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739"/>
    <w:pPr>
      <w:numPr>
        <w:numId w:val="12"/>
      </w:numPr>
    </w:pPr>
  </w:style>
  <w:style w:type="paragraph" w:styleId="PlainText">
    <w:name w:val="Plain Text"/>
    <w:basedOn w:val="Normal"/>
    <w:link w:val="PlainTextChar"/>
    <w:rsid w:val="00F91739"/>
    <w:rPr>
      <w:sz w:val="20"/>
    </w:rPr>
  </w:style>
  <w:style w:type="character" w:customStyle="1" w:styleId="PlainTextChar">
    <w:name w:val="Plain Text Char"/>
    <w:basedOn w:val="DefaultParagraphFont"/>
    <w:link w:val="PlainText"/>
    <w:rsid w:val="00F91739"/>
    <w:rPr>
      <w:rFonts w:ascii="Courier New" w:eastAsia="Times New Roman" w:hAnsi="Courier New" w:cs="Times New Roman"/>
      <w:sz w:val="20"/>
      <w:szCs w:val="20"/>
      <w:lang w:eastAsia="en-US"/>
    </w:rPr>
  </w:style>
  <w:style w:type="character" w:customStyle="1" w:styleId="MenuOption">
    <w:name w:val="Menu Option"/>
    <w:basedOn w:val="DefaultParagraphFont"/>
    <w:rsid w:val="00F91739"/>
    <w:rPr>
      <w:b/>
      <w:smallCaps/>
    </w:rPr>
  </w:style>
  <w:style w:type="paragraph" w:customStyle="1" w:styleId="TableListNumber">
    <w:name w:val="Table List Number"/>
    <w:basedOn w:val="ListNumber"/>
    <w:rsid w:val="00F91739"/>
    <w:pPr>
      <w:numPr>
        <w:numId w:val="0"/>
      </w:numPr>
    </w:pPr>
  </w:style>
  <w:style w:type="paragraph" w:styleId="TOC4">
    <w:name w:val="toc 4"/>
    <w:basedOn w:val="TOCBase"/>
    <w:next w:val="Normal"/>
    <w:semiHidden/>
    <w:rsid w:val="00F91739"/>
    <w:pPr>
      <w:tabs>
        <w:tab w:val="right" w:leader="dot" w:pos="9071"/>
      </w:tabs>
      <w:ind w:left="1701"/>
    </w:pPr>
  </w:style>
  <w:style w:type="paragraph" w:customStyle="1" w:styleId="ListAlpha">
    <w:name w:val="List Alpha"/>
    <w:basedOn w:val="List"/>
    <w:rsid w:val="00F91739"/>
    <w:pPr>
      <w:numPr>
        <w:numId w:val="9"/>
      </w:numPr>
    </w:pPr>
  </w:style>
  <w:style w:type="paragraph" w:customStyle="1" w:styleId="ListAlpha2">
    <w:name w:val="List Alpha 2"/>
    <w:basedOn w:val="List2"/>
    <w:rsid w:val="00F91739"/>
    <w:pPr>
      <w:numPr>
        <w:numId w:val="8"/>
      </w:numPr>
    </w:pPr>
  </w:style>
  <w:style w:type="paragraph" w:styleId="List3">
    <w:name w:val="List 3"/>
    <w:basedOn w:val="BodyText"/>
    <w:rsid w:val="00F91739"/>
    <w:pPr>
      <w:tabs>
        <w:tab w:val="left" w:pos="1021"/>
      </w:tabs>
      <w:spacing w:before="60" w:after="60"/>
      <w:ind w:left="1020" w:hanging="340"/>
    </w:pPr>
  </w:style>
  <w:style w:type="paragraph" w:styleId="List4">
    <w:name w:val="List 4"/>
    <w:basedOn w:val="BodyText"/>
    <w:rsid w:val="00F91739"/>
    <w:pPr>
      <w:tabs>
        <w:tab w:val="left" w:pos="1361"/>
      </w:tabs>
      <w:spacing w:before="60" w:after="60"/>
      <w:ind w:left="1361" w:hanging="340"/>
    </w:pPr>
  </w:style>
  <w:style w:type="paragraph" w:styleId="List5">
    <w:name w:val="List 5"/>
    <w:basedOn w:val="BodyText"/>
    <w:rsid w:val="00F91739"/>
    <w:pPr>
      <w:tabs>
        <w:tab w:val="left" w:pos="1701"/>
      </w:tabs>
      <w:spacing w:before="60" w:after="60"/>
      <w:ind w:left="1701" w:hanging="340"/>
    </w:pPr>
  </w:style>
  <w:style w:type="paragraph" w:styleId="ListBullet3">
    <w:name w:val="List Bullet 3"/>
    <w:basedOn w:val="List3"/>
    <w:rsid w:val="00F91739"/>
    <w:pPr>
      <w:numPr>
        <w:numId w:val="15"/>
      </w:numPr>
      <w:tabs>
        <w:tab w:val="clear" w:pos="1021"/>
      </w:tabs>
      <w:ind w:left="1037" w:hanging="357"/>
    </w:pPr>
  </w:style>
  <w:style w:type="paragraph" w:styleId="ListBullet4">
    <w:name w:val="List Bullet 4"/>
    <w:basedOn w:val="List4"/>
    <w:rsid w:val="00F91739"/>
    <w:pPr>
      <w:numPr>
        <w:numId w:val="3"/>
      </w:numPr>
    </w:pPr>
  </w:style>
  <w:style w:type="paragraph" w:styleId="ListBullet5">
    <w:name w:val="List Bullet 5"/>
    <w:basedOn w:val="List5"/>
    <w:rsid w:val="00F91739"/>
    <w:pPr>
      <w:numPr>
        <w:numId w:val="4"/>
      </w:numPr>
    </w:pPr>
  </w:style>
  <w:style w:type="paragraph" w:styleId="ListContinue2">
    <w:name w:val="List Continue 2"/>
    <w:basedOn w:val="List2"/>
    <w:rsid w:val="00F91739"/>
    <w:pPr>
      <w:ind w:firstLine="0"/>
    </w:pPr>
  </w:style>
  <w:style w:type="paragraph" w:styleId="ListContinue3">
    <w:name w:val="List Continue 3"/>
    <w:basedOn w:val="List3"/>
    <w:rsid w:val="00F91739"/>
    <w:pPr>
      <w:ind w:left="1021" w:firstLine="0"/>
    </w:pPr>
  </w:style>
  <w:style w:type="paragraph" w:styleId="ListContinue4">
    <w:name w:val="List Continue 4"/>
    <w:basedOn w:val="List4"/>
    <w:rsid w:val="00F91739"/>
    <w:pPr>
      <w:ind w:firstLine="0"/>
    </w:pPr>
  </w:style>
  <w:style w:type="paragraph" w:styleId="ListContinue5">
    <w:name w:val="List Continue 5"/>
    <w:basedOn w:val="List5"/>
    <w:rsid w:val="00F91739"/>
    <w:pPr>
      <w:ind w:firstLine="0"/>
    </w:pPr>
  </w:style>
  <w:style w:type="paragraph" w:styleId="ListNumber3">
    <w:name w:val="List Number 3"/>
    <w:basedOn w:val="List3"/>
    <w:rsid w:val="00F91739"/>
    <w:pPr>
      <w:numPr>
        <w:numId w:val="5"/>
      </w:numPr>
    </w:pPr>
  </w:style>
  <w:style w:type="paragraph" w:styleId="ListNumber4">
    <w:name w:val="List Number 4"/>
    <w:basedOn w:val="List4"/>
    <w:rsid w:val="00F91739"/>
    <w:pPr>
      <w:numPr>
        <w:numId w:val="6"/>
      </w:numPr>
    </w:pPr>
  </w:style>
  <w:style w:type="paragraph" w:styleId="ListNumber5">
    <w:name w:val="List Number 5"/>
    <w:basedOn w:val="List5"/>
    <w:rsid w:val="00F91739"/>
    <w:pPr>
      <w:numPr>
        <w:numId w:val="7"/>
      </w:numPr>
    </w:pPr>
  </w:style>
  <w:style w:type="paragraph" w:styleId="BlockText">
    <w:name w:val="Block Text"/>
    <w:basedOn w:val="Normal"/>
    <w:rsid w:val="00F91739"/>
    <w:pPr>
      <w:spacing w:after="120"/>
      <w:ind w:left="1440" w:right="1440"/>
    </w:pPr>
  </w:style>
  <w:style w:type="character" w:customStyle="1" w:styleId="Subscript">
    <w:name w:val="Subscript"/>
    <w:basedOn w:val="DefaultParagraphFont"/>
    <w:rsid w:val="00F91739"/>
    <w:rPr>
      <w:sz w:val="16"/>
      <w:vertAlign w:val="subscript"/>
    </w:rPr>
  </w:style>
  <w:style w:type="character" w:customStyle="1" w:styleId="Superscript">
    <w:name w:val="Superscript"/>
    <w:basedOn w:val="DefaultParagraphFont"/>
    <w:rsid w:val="00F91739"/>
    <w:rPr>
      <w:sz w:val="16"/>
      <w:vertAlign w:val="superscript"/>
    </w:rPr>
  </w:style>
  <w:style w:type="character" w:customStyle="1" w:styleId="Symbols">
    <w:name w:val="Symbols"/>
    <w:basedOn w:val="DefaultParagraphFont"/>
    <w:rsid w:val="00F91739"/>
    <w:rPr>
      <w:rFonts w:ascii="Symbol" w:hAnsi="Symbol"/>
    </w:rPr>
  </w:style>
  <w:style w:type="character" w:customStyle="1" w:styleId="MenuOptions">
    <w:name w:val="Menu Options"/>
    <w:basedOn w:val="DefaultParagraphFont"/>
    <w:rsid w:val="00F91739"/>
    <w:rPr>
      <w:rFonts w:ascii="Arial Narrow" w:hAnsi="Arial Narrow"/>
      <w:smallCaps/>
    </w:rPr>
  </w:style>
  <w:style w:type="character" w:customStyle="1" w:styleId="Buttons">
    <w:name w:val="Buttons"/>
    <w:basedOn w:val="DefaultParagraphFont"/>
    <w:rsid w:val="00F91739"/>
    <w:rPr>
      <w:b/>
    </w:rPr>
  </w:style>
  <w:style w:type="character" w:customStyle="1" w:styleId="Underlined">
    <w:name w:val="Underlined"/>
    <w:basedOn w:val="DefaultParagraphFont"/>
    <w:rsid w:val="00F91739"/>
    <w:rPr>
      <w:u w:val="single"/>
    </w:rPr>
  </w:style>
  <w:style w:type="paragraph" w:customStyle="1" w:styleId="TableBodyTextRight">
    <w:name w:val="Table Body Text Right"/>
    <w:basedOn w:val="TableBodyText"/>
    <w:rsid w:val="00F91739"/>
    <w:pPr>
      <w:widowControl w:val="0"/>
      <w:autoSpaceDE w:val="0"/>
      <w:autoSpaceDN w:val="0"/>
      <w:adjustRightInd w:val="0"/>
      <w:jc w:val="right"/>
    </w:pPr>
    <w:rPr>
      <w:rFonts w:cs="Arial"/>
      <w:szCs w:val="18"/>
    </w:rPr>
  </w:style>
  <w:style w:type="paragraph" w:customStyle="1" w:styleId="CopyrightText">
    <w:name w:val="Copyright Text"/>
    <w:basedOn w:val="BodyText"/>
    <w:rsid w:val="00F91739"/>
    <w:rPr>
      <w:sz w:val="18"/>
    </w:rPr>
  </w:style>
  <w:style w:type="paragraph" w:customStyle="1" w:styleId="BodySmallRight">
    <w:name w:val="Body Small Right"/>
    <w:basedOn w:val="BodyTextRight"/>
    <w:rsid w:val="00F91739"/>
    <w:rPr>
      <w:sz w:val="18"/>
      <w:szCs w:val="18"/>
    </w:rPr>
  </w:style>
  <w:style w:type="paragraph" w:customStyle="1" w:styleId="MarginEdition">
    <w:name w:val="Margin Edition"/>
    <w:basedOn w:val="MarginNote"/>
    <w:rsid w:val="00F91739"/>
    <w:pPr>
      <w:spacing w:before="0" w:after="0"/>
    </w:pPr>
    <w:rPr>
      <w:rFonts w:ascii="Times New Roman" w:hAnsi="Times New Roman"/>
      <w:color w:val="999999"/>
    </w:rPr>
  </w:style>
  <w:style w:type="paragraph" w:customStyle="1" w:styleId="Spacer">
    <w:name w:val="Spacer"/>
    <w:basedOn w:val="Normal"/>
    <w:rsid w:val="00F91739"/>
    <w:rPr>
      <w:sz w:val="2"/>
      <w:szCs w:val="2"/>
    </w:rPr>
  </w:style>
  <w:style w:type="character" w:customStyle="1" w:styleId="Small">
    <w:name w:val="Small"/>
    <w:basedOn w:val="DefaultParagraphFont"/>
    <w:rsid w:val="00F91739"/>
    <w:rPr>
      <w:sz w:val="16"/>
    </w:rPr>
  </w:style>
  <w:style w:type="paragraph" w:customStyle="1" w:styleId="WideTable">
    <w:name w:val="Wide Table"/>
    <w:basedOn w:val="Normal"/>
    <w:rsid w:val="00F91739"/>
    <w:pPr>
      <w:ind w:left="-1418"/>
    </w:pPr>
    <w:rPr>
      <w:sz w:val="2"/>
      <w:szCs w:val="2"/>
    </w:rPr>
  </w:style>
  <w:style w:type="character" w:styleId="PageNumber">
    <w:name w:val="page number"/>
    <w:basedOn w:val="DefaultParagraphFont"/>
    <w:rsid w:val="00F91739"/>
  </w:style>
  <w:style w:type="paragraph" w:styleId="Quote">
    <w:name w:val="Quote"/>
    <w:basedOn w:val="Heading1"/>
    <w:link w:val="QuoteChar"/>
    <w:qFormat/>
    <w:rsid w:val="00F91739"/>
    <w:rPr>
      <w:b w:val="0"/>
      <w:sz w:val="72"/>
      <w:szCs w:val="72"/>
      <w:lang w:val="en-NZ"/>
    </w:rPr>
  </w:style>
  <w:style w:type="character" w:customStyle="1" w:styleId="QuoteChar">
    <w:name w:val="Quote Char"/>
    <w:basedOn w:val="DefaultParagraphFont"/>
    <w:link w:val="Quote"/>
    <w:rsid w:val="00F91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739"/>
    <w:pPr>
      <w:pageBreakBefore/>
    </w:pPr>
  </w:style>
  <w:style w:type="paragraph" w:customStyle="1" w:styleId="Border">
    <w:name w:val="Border"/>
    <w:basedOn w:val="Normal"/>
    <w:qFormat/>
    <w:rsid w:val="00F91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739"/>
    <w:rPr>
      <w:b/>
      <w:bCs/>
      <w:i/>
      <w:iCs/>
      <w:color w:val="auto"/>
    </w:rPr>
  </w:style>
  <w:style w:type="paragraph" w:styleId="IntenseQuote">
    <w:name w:val="Intense Quote"/>
    <w:basedOn w:val="Normal"/>
    <w:next w:val="Normal"/>
    <w:link w:val="IntenseQuoteChar"/>
    <w:uiPriority w:val="30"/>
    <w:qFormat/>
    <w:rsid w:val="00F91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739"/>
    <w:rPr>
      <w:smallCaps/>
      <w:color w:val="auto"/>
      <w:u w:val="single"/>
    </w:rPr>
  </w:style>
  <w:style w:type="character" w:styleId="IntenseReference">
    <w:name w:val="Intense Reference"/>
    <w:basedOn w:val="DefaultParagraphFont"/>
    <w:uiPriority w:val="32"/>
    <w:qFormat/>
    <w:rsid w:val="00F91739"/>
    <w:rPr>
      <w:b/>
      <w:bCs/>
      <w:smallCaps/>
      <w:color w:val="auto"/>
      <w:spacing w:val="5"/>
      <w:u w:val="single"/>
    </w:rPr>
  </w:style>
  <w:style w:type="paragraph" w:customStyle="1" w:styleId="2ColumnHeading">
    <w:name w:val="2Column Heading"/>
    <w:basedOn w:val="BodyText"/>
    <w:qFormat/>
    <w:rsid w:val="00F91739"/>
    <w:pPr>
      <w:spacing w:after="60"/>
      <w:ind w:left="-2268"/>
    </w:pPr>
    <w:rPr>
      <w:b/>
    </w:rPr>
  </w:style>
  <w:style w:type="paragraph" w:customStyle="1" w:styleId="Heading1TOC">
    <w:name w:val="Heading1 TOC"/>
    <w:basedOn w:val="Normal"/>
    <w:qFormat/>
    <w:rsid w:val="00F91739"/>
    <w:pPr>
      <w:spacing w:before="240" w:after="120"/>
    </w:pPr>
    <w:rPr>
      <w:rFonts w:ascii="Times New Roman" w:hAnsi="Times New Roman"/>
      <w:b/>
      <w:sz w:val="32"/>
    </w:rPr>
  </w:style>
  <w:style w:type="paragraph" w:customStyle="1" w:styleId="Heading2TOC">
    <w:name w:val="Heading2 TOC"/>
    <w:basedOn w:val="Normal"/>
    <w:qFormat/>
    <w:rsid w:val="00F91739"/>
    <w:pPr>
      <w:spacing w:before="240" w:after="60"/>
    </w:pPr>
    <w:rPr>
      <w:rFonts w:ascii="Times New Roman" w:hAnsi="Times New Roman"/>
      <w:b/>
      <w:sz w:val="28"/>
    </w:rPr>
  </w:style>
  <w:style w:type="character" w:customStyle="1" w:styleId="Underline">
    <w:name w:val="Underline"/>
    <w:basedOn w:val="DefaultParagraphFont"/>
    <w:qFormat/>
    <w:rsid w:val="00F91739"/>
    <w:rPr>
      <w:u w:val="single"/>
    </w:rPr>
  </w:style>
  <w:style w:type="character" w:customStyle="1" w:styleId="BoldandItalics">
    <w:name w:val="Bold and Italics"/>
    <w:qFormat/>
    <w:rsid w:val="00F91739"/>
    <w:rPr>
      <w:b/>
      <w:i/>
      <w:u w:val="none"/>
    </w:rPr>
  </w:style>
  <w:style w:type="paragraph" w:styleId="BalloonText">
    <w:name w:val="Balloon Text"/>
    <w:basedOn w:val="Normal"/>
    <w:link w:val="BalloonTextChar"/>
    <w:rsid w:val="00F91739"/>
    <w:rPr>
      <w:rFonts w:ascii="Tahoma" w:hAnsi="Tahoma" w:cs="Tahoma"/>
      <w:sz w:val="16"/>
      <w:szCs w:val="16"/>
    </w:rPr>
  </w:style>
  <w:style w:type="character" w:customStyle="1" w:styleId="BalloonTextChar">
    <w:name w:val="Balloon Text Char"/>
    <w:basedOn w:val="DefaultParagraphFont"/>
    <w:link w:val="BalloonText"/>
    <w:rsid w:val="00F91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7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739"/>
    <w:rPr>
      <w:b/>
      <w:color w:val="660033"/>
      <w:spacing w:val="0"/>
    </w:rPr>
  </w:style>
  <w:style w:type="paragraph" w:customStyle="1" w:styleId="Nameditemlist">
    <w:name w:val="Named item list"/>
    <w:basedOn w:val="BodyText"/>
    <w:qFormat/>
    <w:rsid w:val="00F917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6914</Characters>
  <Application>Microsoft Office Word</Application>
  <DocSecurity>0</DocSecurity>
  <Lines>266</Lines>
  <Paragraphs>139</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LMFFF2002B Dismantle/re-assemble furniture</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2013-10-25T06:32:00Z</dcterms:created>
  <dcterms:modified xsi:type="dcterms:W3CDTF">2013-10-25T06:32:00Z</dcterms:modified>
</cp:coreProperties>
</file>