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44C" w:rsidP="0038544C">
      <w:pPr>
        <w:pStyle w:val="Title"/>
      </w:pPr>
      <w:r>
        <w:fldChar w:fldCharType="begin"/>
      </w:r>
      <w:r>
        <w:instrText xml:space="preserve"> TITLE   \* MERGEFORMAT </w:instrText>
      </w:r>
      <w:r>
        <w:fldChar w:fldCharType="separate"/>
      </w:r>
      <w:r>
        <w:t>LMFFF1001B Complete a basic furniture finishing product</w:t>
      </w:r>
      <w:r>
        <w:fldChar w:fldCharType="end"/>
      </w:r>
    </w:p>
    <w:p w:rsidR="0038544C" w:rsidP="0038544C">
      <w:pPr>
        <w:pStyle w:val="Version"/>
        <w:sectPr w:rsidSect="00BA18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18E6" w:rsidP="00BA18E6">
      <w:pPr>
        <w:pStyle w:val="SuperHeading"/>
      </w:pPr>
      <w:r w:rsidRPr="00BA18E6">
        <w:t>LMFFF1001B Complete a basic furniture finishing product</w:t>
      </w:r>
    </w:p>
    <w:p w:rsidR="00000000" w:rsidRPr="00BA18E6" w:rsidP="00BA18E6">
      <w:pPr>
        <w:pStyle w:val="SuperHeading"/>
      </w:pPr>
    </w:p>
    <w:p w:rsidR="00000000" w:rsidRPr="00BA18E6" w:rsidP="00BA18E6">
      <w:pPr>
        <w:pStyle w:val="Heading1"/>
      </w:pPr>
      <w:bookmarkStart w:id="1" w:name="O_88011"/>
      <w:bookmarkEnd w:id="1"/>
      <w:r w:rsidRPr="00BA18E6">
        <w:t>Modification History</w:t>
      </w:r>
    </w:p>
    <w:p w:rsidR="00000000" w:rsidRPr="00BA18E6" w:rsidP="00BA18E6">
      <w:pPr>
        <w:pStyle w:val="BodyText"/>
      </w:pPr>
      <w:r w:rsidRPr="00BA18E6">
        <w:t>Not applicable.</w:t>
      </w:r>
    </w:p>
    <w:p w:rsidR="00000000" w:rsidRPr="00BA18E6" w:rsidP="00BA18E6">
      <w:pPr>
        <w:pStyle w:val="AllowPageBreak"/>
      </w:pPr>
    </w:p>
    <w:p w:rsidR="00000000" w:rsidRPr="00BA18E6" w:rsidP="00BA18E6">
      <w:pPr>
        <w:pStyle w:val="Heading1"/>
      </w:pPr>
      <w:bookmarkStart w:id="2" w:name="O_88012"/>
      <w:bookmarkEnd w:id="2"/>
      <w:r w:rsidRPr="00BA18E6">
        <w:t>Unit Descriptor</w:t>
      </w:r>
    </w:p>
    <w:tbl>
      <w:tblPr>
        <w:tblW w:w="0" w:type="auto"/>
        <w:tblLayout w:type="fixed"/>
        <w:tblCellMar>
          <w:left w:w="62" w:type="dxa"/>
          <w:right w:w="62" w:type="dxa"/>
        </w:tblCellMar>
        <w:tblLook w:val="0000"/>
      </w:tblPr>
      <w:tblGrid>
        <w:gridCol w:w="2673"/>
        <w:gridCol w:w="5849"/>
      </w:tblGrid>
      <w:tr w:rsidTr="0038544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BodyText"/>
            </w:pPr>
            <w:r w:rsidRPr="00BA18E6">
              <w:t xml:space="preserve">This unit covers the planning, preparation and completion of a basic furniture finishing project </w:t>
            </w:r>
            <w:r w:rsidRPr="00BA18E6">
              <w:t>involving the coating of surfaces by either hand or spray application.</w:t>
            </w:r>
          </w:p>
        </w:tc>
      </w:tr>
    </w:tbl>
    <w:p w:rsidR="00000000" w:rsidRPr="00BA18E6" w:rsidP="00BA18E6">
      <w:pPr>
        <w:pStyle w:val="BodyText"/>
      </w:pPr>
    </w:p>
    <w:p w:rsidR="00000000" w:rsidRPr="00BA18E6" w:rsidP="00BA18E6">
      <w:pPr>
        <w:pStyle w:val="AllowPageBreak"/>
      </w:pPr>
    </w:p>
    <w:p w:rsidR="00000000" w:rsidRPr="00BA18E6" w:rsidP="00BA18E6">
      <w:pPr>
        <w:pStyle w:val="Heading1"/>
      </w:pPr>
      <w:bookmarkStart w:id="3" w:name="O_88013"/>
      <w:bookmarkEnd w:id="3"/>
      <w:r w:rsidRPr="00BA18E6">
        <w:t>Application of the Unit</w:t>
      </w:r>
    </w:p>
    <w:tbl>
      <w:tblPr>
        <w:tblW w:w="0" w:type="auto"/>
        <w:tblLayout w:type="fixed"/>
        <w:tblCellMar>
          <w:left w:w="62" w:type="dxa"/>
          <w:right w:w="62" w:type="dxa"/>
        </w:tblCellMar>
        <w:tblLook w:val="0000"/>
      </w:tblPr>
      <w:tblGrid>
        <w:gridCol w:w="2764"/>
        <w:gridCol w:w="5758"/>
      </w:tblGrid>
      <w:tr w:rsidTr="0038544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BodyText"/>
            </w:pPr>
          </w:p>
        </w:tc>
      </w:tr>
    </w:tbl>
    <w:p w:rsidR="00000000" w:rsidRPr="00BA18E6" w:rsidP="00BA18E6">
      <w:pPr>
        <w:pStyle w:val="BodyText"/>
      </w:pPr>
    </w:p>
    <w:p w:rsidR="00000000" w:rsidRPr="00BA18E6" w:rsidP="00BA18E6">
      <w:pPr>
        <w:pStyle w:val="AllowPageBreak"/>
      </w:pPr>
    </w:p>
    <w:p w:rsidR="00000000" w:rsidRPr="00BA18E6" w:rsidP="00BA18E6">
      <w:pPr>
        <w:pStyle w:val="Heading1"/>
      </w:pPr>
      <w:bookmarkStart w:id="4" w:name="O_88014"/>
      <w:bookmarkEnd w:id="4"/>
      <w:r w:rsidRPr="00BA18E6">
        <w:t>Licensing/Regulatory Information</w:t>
      </w:r>
    </w:p>
    <w:p w:rsidR="00000000" w:rsidRPr="00BA18E6" w:rsidP="00BA18E6">
      <w:pPr>
        <w:pStyle w:val="BodyText"/>
      </w:pPr>
      <w:r w:rsidRPr="00BA18E6">
        <w:t>Not applicable.</w:t>
      </w:r>
    </w:p>
    <w:p w:rsidR="00000000" w:rsidRPr="00BA18E6" w:rsidP="00BA18E6">
      <w:pPr>
        <w:pStyle w:val="AllowPageBreak"/>
      </w:pPr>
    </w:p>
    <w:p w:rsidR="00000000" w:rsidRPr="00BA18E6" w:rsidP="00BA18E6">
      <w:pPr>
        <w:pStyle w:val="Heading1"/>
      </w:pPr>
      <w:bookmarkStart w:id="5" w:name="O_88015"/>
      <w:bookmarkEnd w:id="5"/>
      <w:r w:rsidRPr="00BA18E6">
        <w:t>Pre-Requisites</w:t>
      </w:r>
    </w:p>
    <w:tbl>
      <w:tblPr>
        <w:tblW w:w="0" w:type="auto"/>
        <w:tblLayout w:type="fixed"/>
        <w:tblCellMar>
          <w:left w:w="62" w:type="dxa"/>
          <w:right w:w="62" w:type="dxa"/>
        </w:tblCellMar>
        <w:tblLook w:val="0000"/>
      </w:tblPr>
      <w:tblGrid>
        <w:gridCol w:w="2771"/>
        <w:gridCol w:w="1313"/>
        <w:gridCol w:w="4438"/>
      </w:tblGrid>
      <w:tr w:rsidTr="0038544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t>Nil</w:t>
            </w:r>
          </w:p>
        </w:tc>
      </w:tr>
      <w:tr w:rsidTr="0038544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p>
        </w:tc>
      </w:tr>
      <w:tr w:rsidTr="0038544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BodyText"/>
            </w:pPr>
          </w:p>
        </w:tc>
      </w:tr>
    </w:tbl>
    <w:p w:rsidR="00000000" w:rsidRPr="00BA18E6" w:rsidP="00BA18E6">
      <w:pPr>
        <w:pStyle w:val="BodyText"/>
      </w:pPr>
    </w:p>
    <w:p w:rsidR="00000000" w:rsidRPr="00BA18E6" w:rsidP="00BA18E6">
      <w:pPr>
        <w:pStyle w:val="AllowPageBreak"/>
      </w:pPr>
    </w:p>
    <w:p w:rsidR="00000000" w:rsidRPr="00BA18E6" w:rsidP="00BA18E6">
      <w:pPr>
        <w:pStyle w:val="Heading1"/>
      </w:pPr>
      <w:bookmarkStart w:id="6" w:name="O_88016"/>
      <w:bookmarkEnd w:id="6"/>
      <w:r w:rsidRPr="00BA18E6">
        <w:t>Employability Skills Information</w:t>
      </w:r>
    </w:p>
    <w:tbl>
      <w:tblPr>
        <w:tblW w:w="0" w:type="auto"/>
        <w:tblLayout w:type="fixed"/>
        <w:tblCellMar>
          <w:left w:w="62" w:type="dxa"/>
          <w:right w:w="62" w:type="dxa"/>
        </w:tblCellMar>
        <w:tblLook w:val="0000"/>
      </w:tblPr>
      <w:tblGrid>
        <w:gridCol w:w="2802"/>
        <w:gridCol w:w="5720"/>
      </w:tblGrid>
      <w:tr w:rsidTr="003854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BodyText"/>
            </w:pPr>
            <w:r w:rsidRPr="00BA18E6">
              <w:t>This unit contains employability skills.</w:t>
            </w:r>
          </w:p>
        </w:tc>
      </w:tr>
    </w:tbl>
    <w:p w:rsidR="00000000" w:rsidRPr="00BA18E6" w:rsidP="00BA18E6">
      <w:pPr>
        <w:pStyle w:val="BodyText"/>
      </w:pPr>
    </w:p>
    <w:p w:rsidR="00000000" w:rsidRPr="00BA18E6" w:rsidP="00BA18E6">
      <w:pPr>
        <w:pStyle w:val="AllowPageBreak"/>
      </w:pPr>
    </w:p>
    <w:p w:rsidR="00000000" w:rsidRPr="00BA18E6" w:rsidP="00BA18E6">
      <w:pPr>
        <w:pStyle w:val="Heading1"/>
      </w:pPr>
      <w:bookmarkStart w:id="7" w:name="O_88017"/>
      <w:bookmarkEnd w:id="7"/>
      <w:r w:rsidRPr="00BA18E6">
        <w:t>Elements and Performance Criteria Pre-Content</w:t>
      </w:r>
    </w:p>
    <w:tbl>
      <w:tblPr>
        <w:tblW w:w="0" w:type="auto"/>
        <w:tblLayout w:type="fixed"/>
        <w:tblCellMar>
          <w:left w:w="62" w:type="dxa"/>
          <w:right w:w="62" w:type="dxa"/>
        </w:tblCellMar>
        <w:tblLook w:val="0000"/>
      </w:tblPr>
      <w:tblGrid>
        <w:gridCol w:w="2527"/>
        <w:gridCol w:w="5995"/>
      </w:tblGrid>
      <w:tr w:rsidTr="0038544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BodyText"/>
            </w:pPr>
            <w:r w:rsidRPr="00BA18E6">
              <w:t>Performance criteria describe the performance needed to demonstrate achievement of the element. Where bold italicised text is used, further information is detailed in the required skills and knowledge section and the range statement. Assessment of performa</w:t>
            </w:r>
            <w:r w:rsidRPr="00BA18E6">
              <w:t>nce is to be consistent with the evidence guide.</w:t>
            </w:r>
          </w:p>
        </w:tc>
      </w:tr>
    </w:tbl>
    <w:p w:rsidR="00000000" w:rsidRPr="00BA18E6" w:rsidP="00BA18E6">
      <w:pPr>
        <w:pStyle w:val="BodyText"/>
      </w:pPr>
    </w:p>
    <w:p w:rsidR="00000000" w:rsidRPr="00BA18E6" w:rsidP="00BA18E6">
      <w:pPr>
        <w:pStyle w:val="AllowPageBreak"/>
      </w:pPr>
    </w:p>
    <w:p w:rsidR="00000000" w:rsidRPr="00BA18E6" w:rsidP="00BA18E6">
      <w:pPr>
        <w:pStyle w:val="Heading1"/>
      </w:pPr>
      <w:bookmarkStart w:id="8" w:name="O_88018"/>
      <w:bookmarkEnd w:id="8"/>
      <w:r w:rsidRPr="00BA18E6">
        <w:t>Elements and Performance Criteria</w:t>
      </w:r>
    </w:p>
    <w:tbl>
      <w:tblPr>
        <w:tblW w:w="0" w:type="auto"/>
        <w:tblLayout w:type="fixed"/>
        <w:tblCellMar>
          <w:left w:w="62" w:type="dxa"/>
          <w:right w:w="62" w:type="dxa"/>
        </w:tblCellMar>
        <w:tblLook w:val="0000"/>
      </w:tblPr>
      <w:tblGrid>
        <w:gridCol w:w="2527"/>
        <w:gridCol w:w="5995"/>
      </w:tblGrid>
      <w:tr w:rsidTr="0038544C">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BodyText"/>
            </w:pPr>
            <w:r w:rsidRPr="00BA18E6">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PERFORMANCE CRITERIA</w:t>
            </w:r>
          </w:p>
        </w:tc>
      </w:tr>
      <w:tr w:rsidTr="0038544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List"/>
              <w:rPr>
                <w:lang w:val="en-NZ"/>
              </w:rPr>
            </w:pPr>
            <w:r w:rsidRPr="00BA18E6">
              <w:t>1.</w:t>
            </w:r>
            <w:r w:rsidRPr="00BA18E6">
              <w:tab/>
              <w:t>Plan and prepare for work</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2"/>
            </w:pPr>
            <w:r w:rsidRPr="00BA18E6">
              <w:t>1.1.</w:t>
            </w:r>
            <w:r w:rsidRPr="00BA18E6">
              <w:tab/>
              <w:t>Work requirements are correctly identified from drawings/ specifications/instructions</w:t>
            </w:r>
          </w:p>
          <w:p w:rsidR="00000000" w:rsidRPr="00BA18E6" w:rsidP="00BA18E6">
            <w:pPr>
              <w:pStyle w:val="List2"/>
            </w:pPr>
            <w:r w:rsidRPr="00BA18E6">
              <w:t>1.2.</w:t>
            </w:r>
            <w:r w:rsidRPr="00BA18E6">
              <w:tab/>
            </w:r>
            <w:r w:rsidRPr="00BA18E6">
              <w:t>Quality assurance requirements are recognised and adhered to in accordance with enterprise operation</w:t>
            </w:r>
          </w:p>
          <w:p w:rsidR="00000000" w:rsidRPr="00BA18E6" w:rsidP="00BA18E6">
            <w:pPr>
              <w:pStyle w:val="List2"/>
            </w:pPr>
            <w:r w:rsidRPr="00BA18E6">
              <w:t>1.3.</w:t>
            </w:r>
            <w:r w:rsidRPr="00BA18E6">
              <w:tab/>
              <w:t>OHS requirements, including personal protection needs, are observed throughout the work</w:t>
            </w:r>
          </w:p>
          <w:p w:rsidR="00000000" w:rsidP="00BA18E6">
            <w:pPr>
              <w:pStyle w:val="List2"/>
              <w:rPr>
                <w:lang w:val="en-NZ"/>
              </w:rPr>
            </w:pPr>
            <w:r w:rsidRPr="00BA18E6">
              <w:t>1.4.</w:t>
            </w:r>
            <w:r w:rsidRPr="00BA18E6">
              <w:tab/>
              <w:t>Tools, equipment and materials selected are consistent wi</w:t>
            </w:r>
            <w:r w:rsidRPr="00BA18E6">
              <w:t>th job requirements and work instructions, checked for safety and serviceability and any faults reported to supervisor</w:t>
            </w:r>
          </w:p>
        </w:tc>
      </w:tr>
      <w:tr w:rsidTr="0038544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List"/>
              <w:rPr>
                <w:lang w:val="en-NZ"/>
              </w:rPr>
            </w:pPr>
            <w:r w:rsidRPr="00BA18E6">
              <w:t>2.</w:t>
            </w:r>
            <w:r w:rsidRPr="00BA18E6">
              <w:tab/>
              <w:t>Prepare surface and materials for finishing process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2"/>
            </w:pPr>
            <w:r w:rsidRPr="00BA18E6">
              <w:t>2.1.</w:t>
            </w:r>
            <w:r w:rsidRPr="00BA18E6">
              <w:tab/>
              <w:t xml:space="preserve">Surfaces are checked for contamination and correct preparation according to </w:t>
            </w:r>
            <w:r w:rsidRPr="00BA18E6">
              <w:t>workplace procedures and standards</w:t>
            </w:r>
          </w:p>
          <w:p w:rsidR="00000000" w:rsidRPr="00BA18E6" w:rsidP="00BA18E6">
            <w:pPr>
              <w:pStyle w:val="List2"/>
            </w:pPr>
            <w:r w:rsidRPr="00BA18E6">
              <w:t>2.2.</w:t>
            </w:r>
            <w:r w:rsidRPr="00BA18E6">
              <w:tab/>
              <w:t>Products with surface or other faults are identified and faults are reported or repaired according to workplace procedures and standards</w:t>
            </w:r>
          </w:p>
          <w:p w:rsidR="00000000" w:rsidRPr="00BA18E6" w:rsidP="00BA18E6">
            <w:pPr>
              <w:pStyle w:val="List2"/>
            </w:pPr>
            <w:r w:rsidRPr="00BA18E6">
              <w:t>2.3.</w:t>
            </w:r>
            <w:r w:rsidRPr="00BA18E6">
              <w:tab/>
              <w:t>Techniques for application of materials for finishing process are identifi</w:t>
            </w:r>
            <w:r w:rsidRPr="00BA18E6">
              <w:t>ed and used according to workplace procedures</w:t>
            </w:r>
          </w:p>
          <w:p w:rsidR="00000000" w:rsidP="00BA18E6">
            <w:pPr>
              <w:pStyle w:val="List2"/>
              <w:rPr>
                <w:lang w:val="en-NZ"/>
              </w:rPr>
            </w:pPr>
            <w:r w:rsidRPr="00BA18E6">
              <w:t>2.4.</w:t>
            </w:r>
            <w:r w:rsidRPr="00BA18E6">
              <w:tab/>
              <w:t>Materials suitable for basic surface finishing are prepared</w:t>
            </w:r>
          </w:p>
        </w:tc>
      </w:tr>
      <w:tr w:rsidTr="0038544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List"/>
              <w:rPr>
                <w:lang w:val="en-NZ"/>
              </w:rPr>
            </w:pPr>
            <w:r w:rsidRPr="00BA18E6">
              <w:t>3.</w:t>
            </w:r>
            <w:r w:rsidRPr="00BA18E6">
              <w:tab/>
              <w:t>Colour is applied to timber surface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2"/>
            </w:pPr>
            <w:r w:rsidRPr="00BA18E6">
              <w:t>3.1.</w:t>
            </w:r>
            <w:r w:rsidRPr="00BA18E6">
              <w:tab/>
              <w:t xml:space="preserve">Stain is applied to tiimber surfaces in accordance with manufacturers' specifications and workplace </w:t>
            </w:r>
            <w:r w:rsidRPr="00BA18E6">
              <w:t>procedures and standards</w:t>
            </w:r>
          </w:p>
          <w:p w:rsidR="00000000" w:rsidRPr="00BA18E6" w:rsidP="00BA18E6">
            <w:pPr>
              <w:pStyle w:val="List2"/>
            </w:pPr>
            <w:r w:rsidRPr="00BA18E6">
              <w:t>3.2.</w:t>
            </w:r>
            <w:r w:rsidRPr="00BA18E6">
              <w:tab/>
              <w:t>Stained surface is sealed with polish using mop brush, blender or swooge</w:t>
            </w:r>
          </w:p>
          <w:p w:rsidR="00000000" w:rsidRPr="00BA18E6" w:rsidP="00BA18E6">
            <w:pPr>
              <w:pStyle w:val="List2"/>
            </w:pPr>
            <w:r w:rsidRPr="00BA18E6">
              <w:t>3.3.</w:t>
            </w:r>
            <w:r w:rsidRPr="00BA18E6">
              <w:tab/>
              <w:t>Sealed surface is lightly sanded to make smooth</w:t>
            </w:r>
          </w:p>
          <w:p w:rsidR="00000000" w:rsidRPr="00BA18E6" w:rsidP="00BA18E6">
            <w:pPr>
              <w:pStyle w:val="List2"/>
            </w:pPr>
            <w:r w:rsidRPr="00BA18E6">
              <w:t>3.4.</w:t>
            </w:r>
            <w:r w:rsidRPr="00BA18E6">
              <w:tab/>
            </w:r>
            <w:r w:rsidRPr="00BA18E6">
              <w:t>Wood filler or sanding sealer are applied in accordance with manufacturers' specifications and workplace procedures and standards</w:t>
            </w:r>
          </w:p>
          <w:p w:rsidR="00000000" w:rsidRPr="00BA18E6" w:rsidP="00BA18E6">
            <w:pPr>
              <w:pStyle w:val="List2"/>
            </w:pPr>
            <w:r w:rsidRPr="00BA18E6">
              <w:t>3.5.</w:t>
            </w:r>
            <w:r w:rsidRPr="00BA18E6">
              <w:tab/>
              <w:t>Filled-in surface is sealed with oil varnish i n accordance with manufacturers' specifications and workplace procedures a</w:t>
            </w:r>
            <w:r w:rsidRPr="00BA18E6">
              <w:t>nd standards</w:t>
            </w:r>
          </w:p>
          <w:p w:rsidR="00000000" w:rsidP="00BA18E6">
            <w:pPr>
              <w:pStyle w:val="List2"/>
              <w:rPr>
                <w:lang w:val="en-NZ"/>
              </w:rPr>
            </w:pPr>
            <w:r w:rsidRPr="00BA18E6">
              <w:t>3.6.</w:t>
            </w:r>
            <w:r w:rsidRPr="00BA18E6">
              <w:tab/>
              <w:t>Sealed surface is lightly sanded to make smooth.</w:t>
            </w:r>
          </w:p>
        </w:tc>
      </w:tr>
      <w:tr w:rsidTr="0038544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List"/>
              <w:rPr>
                <w:lang w:val="en-NZ"/>
              </w:rPr>
            </w:pPr>
            <w:r w:rsidRPr="00BA18E6">
              <w:t>4.</w:t>
            </w:r>
            <w:r w:rsidRPr="00BA18E6">
              <w:tab/>
              <w:t>Finishing material is applied to surface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2"/>
            </w:pPr>
            <w:r w:rsidRPr="00BA18E6">
              <w:t>4.1.</w:t>
            </w:r>
            <w:r w:rsidRPr="00BA18E6">
              <w:tab/>
              <w:t>Finishing material is applied in accordance with manufacturers' specifications until required build is achieved</w:t>
            </w:r>
          </w:p>
          <w:p w:rsidR="00000000" w:rsidRPr="00BA18E6" w:rsidP="00BA18E6">
            <w:pPr>
              <w:pStyle w:val="List2"/>
            </w:pPr>
            <w:r w:rsidRPr="00BA18E6">
              <w:t>4.2.</w:t>
            </w:r>
            <w:r w:rsidRPr="00BA18E6">
              <w:tab/>
              <w:t xml:space="preserve">Finishing material is </w:t>
            </w:r>
            <w:r w:rsidRPr="00BA18E6">
              <w:t>cut back to remove surface defects and/or foreign material in accordance with workplace procedures and standards</w:t>
            </w:r>
          </w:p>
          <w:p w:rsidR="00000000" w:rsidP="00BA18E6">
            <w:pPr>
              <w:pStyle w:val="List2"/>
              <w:rPr>
                <w:lang w:val="en-NZ"/>
              </w:rPr>
            </w:pPr>
            <w:r w:rsidRPr="00BA18E6">
              <w:t>4.3.</w:t>
            </w:r>
            <w:r w:rsidRPr="00BA18E6">
              <w:tab/>
              <w:t>Surface is burnished with fine steel wool and lubricating oil to achieve even sheen</w:t>
            </w:r>
          </w:p>
        </w:tc>
      </w:tr>
      <w:tr w:rsidTr="0038544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List"/>
              <w:rPr>
                <w:lang w:val="en-NZ"/>
              </w:rPr>
            </w:pPr>
            <w:r w:rsidRPr="00BA18E6">
              <w:t>5.</w:t>
            </w:r>
            <w:r w:rsidRPr="00BA18E6">
              <w:tab/>
              <w:t>Clean up</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2"/>
            </w:pPr>
            <w:r w:rsidRPr="00BA18E6">
              <w:t>5.1.</w:t>
            </w:r>
            <w:r w:rsidRPr="00BA18E6">
              <w:tab/>
              <w:t>Workplace is cleared of debris and u</w:t>
            </w:r>
            <w:r w:rsidRPr="00BA18E6">
              <w:t>nused materials</w:t>
            </w:r>
          </w:p>
          <w:p w:rsidR="00000000" w:rsidRPr="00BA18E6" w:rsidP="00BA18E6">
            <w:pPr>
              <w:pStyle w:val="List2"/>
            </w:pPr>
            <w:r w:rsidRPr="00BA18E6">
              <w:t>5.2.</w:t>
            </w:r>
            <w:r w:rsidRPr="00BA18E6">
              <w:tab/>
              <w:t>Wood filler and lubricating oil rags are disposed of safely having regard for spontaneous combustion</w:t>
            </w:r>
          </w:p>
          <w:p w:rsidR="00000000" w:rsidRPr="00BA18E6" w:rsidP="00BA18E6">
            <w:pPr>
              <w:pStyle w:val="List2"/>
            </w:pPr>
            <w:r w:rsidRPr="00BA18E6">
              <w:t>5.3.</w:t>
            </w:r>
            <w:r w:rsidRPr="00BA18E6">
              <w:tab/>
              <w:t>Tools and equipment are cleaned, maintained and stored</w:t>
            </w:r>
          </w:p>
        </w:tc>
      </w:tr>
    </w:tbl>
    <w:p w:rsidR="00000000" w:rsidRPr="00BA18E6" w:rsidP="00BA18E6">
      <w:pPr>
        <w:pStyle w:val="BodyText"/>
      </w:pPr>
    </w:p>
    <w:p w:rsidR="00000000" w:rsidRPr="00BA18E6" w:rsidP="00BA18E6">
      <w:pPr>
        <w:pStyle w:val="AllowPageBreak"/>
      </w:pPr>
    </w:p>
    <w:p w:rsidR="00000000" w:rsidRPr="00BA18E6" w:rsidP="00BA18E6">
      <w:pPr>
        <w:pStyle w:val="Heading1"/>
      </w:pPr>
      <w:bookmarkStart w:id="9" w:name="O_88019"/>
      <w:bookmarkEnd w:id="9"/>
      <w:r w:rsidRPr="00BA18E6">
        <w:t>Required Skills and Knowledge</w:t>
      </w:r>
    </w:p>
    <w:tbl>
      <w:tblPr>
        <w:tblW w:w="0" w:type="auto"/>
        <w:tblLayout w:type="fixed"/>
        <w:tblCellMar>
          <w:left w:w="62" w:type="dxa"/>
          <w:right w:w="62" w:type="dxa"/>
        </w:tblCellMar>
        <w:tblLook w:val="0000"/>
      </w:tblPr>
      <w:tblGrid>
        <w:gridCol w:w="8522"/>
      </w:tblGrid>
      <w:tr w:rsidTr="003854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REQUIRED SKILLS AND KNOWLEDGE</w:t>
            </w:r>
          </w:p>
        </w:tc>
      </w:tr>
      <w:tr w:rsidTr="003854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t>This section describes the skills and knowledge required for this unit.</w:t>
            </w:r>
          </w:p>
        </w:tc>
      </w:tr>
      <w:tr w:rsidTr="003854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Required skills</w:t>
            </w:r>
          </w:p>
        </w:tc>
      </w:tr>
      <w:tr w:rsidTr="003854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Bullet"/>
            </w:pPr>
            <w:r w:rsidRPr="00BA18E6">
              <w:t xml:space="preserve">collect, organise and understand information related to materials, work orders, plans and safety procedures </w:t>
            </w:r>
          </w:p>
          <w:p w:rsidR="00000000" w:rsidRPr="00BA18E6" w:rsidP="00BA18E6">
            <w:pPr>
              <w:pStyle w:val="ListBullet"/>
            </w:pPr>
            <w:r w:rsidRPr="00BA18E6">
              <w:t xml:space="preserve">communicate ideas and information to enable confirmation of work requirements and specifications, coordination of work and the reporting of work outcomes and problems </w:t>
            </w:r>
          </w:p>
          <w:p w:rsidR="00000000" w:rsidRPr="00BA18E6" w:rsidP="00BA18E6">
            <w:pPr>
              <w:pStyle w:val="ListBullet"/>
            </w:pPr>
            <w:r w:rsidRPr="00BA18E6">
              <w:t>plan and organise activities, including the preparation and the obtaining of equipment a</w:t>
            </w:r>
            <w:r w:rsidRPr="00BA18E6">
              <w:t xml:space="preserve">nd materials to avoid any backtracking, workflow interruptions or wastage </w:t>
            </w:r>
          </w:p>
          <w:p w:rsidR="00000000" w:rsidRPr="00BA18E6" w:rsidP="00BA18E6">
            <w:pPr>
              <w:pStyle w:val="ListBullet"/>
            </w:pPr>
            <w:r w:rsidRPr="00BA18E6">
              <w:t xml:space="preserve">work with others and in a team by recognising dependencies and using cooperative approaches </w:t>
            </w:r>
          </w:p>
          <w:p w:rsidR="00000000" w:rsidRPr="00BA18E6" w:rsidP="00BA18E6">
            <w:pPr>
              <w:pStyle w:val="ListBullet"/>
            </w:pPr>
            <w:r w:rsidRPr="00BA18E6">
              <w:t>use mathematical ideas and techniques to correctly complete measurements, calculate area</w:t>
            </w:r>
            <w:r w:rsidRPr="00BA18E6">
              <w:t xml:space="preserve"> and estimate material requirements </w:t>
            </w:r>
          </w:p>
          <w:p w:rsidR="00000000" w:rsidRPr="00BA18E6" w:rsidP="00BA18E6">
            <w:pPr>
              <w:pStyle w:val="ListBullet"/>
            </w:pPr>
            <w:r w:rsidRPr="00BA18E6">
              <w:t xml:space="preserve">use pre-checking and inspection techniques to anticipate coating problems, avoid re-working and avoid wastage </w:t>
            </w:r>
          </w:p>
          <w:p w:rsidR="00000000" w:rsidP="00BA18E6">
            <w:pPr>
              <w:pStyle w:val="ListBullet"/>
              <w:rPr>
                <w:lang w:val="en-NZ"/>
              </w:rPr>
            </w:pPr>
            <w:r w:rsidRPr="00BA18E6">
              <w:t xml:space="preserve">use limited workplace technology related to coating </w:t>
            </w:r>
          </w:p>
        </w:tc>
      </w:tr>
      <w:tr w:rsidTr="003854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Required knowledge</w:t>
            </w:r>
          </w:p>
        </w:tc>
      </w:tr>
      <w:tr w:rsidTr="003854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Bullet"/>
            </w:pPr>
            <w:r w:rsidRPr="00BA18E6">
              <w:t xml:space="preserve">characteristics, limitations and </w:t>
            </w:r>
            <w:r w:rsidRPr="00BA18E6">
              <w:t xml:space="preserve">uses of coating materials required for the project </w:t>
            </w:r>
          </w:p>
          <w:p w:rsidR="00000000" w:rsidRPr="00BA18E6" w:rsidP="00BA18E6">
            <w:pPr>
              <w:pStyle w:val="ListBullet"/>
            </w:pPr>
            <w:r w:rsidRPr="00BA18E6">
              <w:t xml:space="preserve">coating application equipment, techniques and safe working procedures </w:t>
            </w:r>
          </w:p>
          <w:p w:rsidR="00000000" w:rsidRPr="00BA18E6" w:rsidP="00BA18E6">
            <w:pPr>
              <w:pStyle w:val="ListBullet"/>
            </w:pPr>
            <w:r w:rsidRPr="00BA18E6">
              <w:t xml:space="preserve">basic repair techniques to defects in timber surfaces </w:t>
            </w:r>
          </w:p>
          <w:p w:rsidR="00000000" w:rsidRPr="00BA18E6" w:rsidP="00BA18E6">
            <w:pPr>
              <w:pStyle w:val="ListBullet"/>
            </w:pPr>
            <w:r w:rsidRPr="00BA18E6">
              <w:t>safe handling of materials associated with applying coatings</w:t>
            </w:r>
          </w:p>
        </w:tc>
      </w:tr>
    </w:tbl>
    <w:p w:rsidR="00000000" w:rsidRPr="00BA18E6" w:rsidP="00BA18E6">
      <w:pPr>
        <w:pStyle w:val="BodyText"/>
      </w:pPr>
    </w:p>
    <w:p w:rsidR="00000000" w:rsidRPr="00BA18E6" w:rsidP="00BA18E6">
      <w:pPr>
        <w:pStyle w:val="AllowPageBreak"/>
      </w:pPr>
    </w:p>
    <w:p w:rsidR="00000000" w:rsidRPr="00BA18E6" w:rsidP="00BA18E6">
      <w:pPr>
        <w:pStyle w:val="Heading1"/>
      </w:pPr>
      <w:bookmarkStart w:id="10" w:name="O_88020"/>
      <w:bookmarkEnd w:id="10"/>
      <w:r w:rsidRPr="00BA18E6">
        <w:t>Evidence Guide</w:t>
      </w:r>
    </w:p>
    <w:tbl>
      <w:tblPr>
        <w:tblW w:w="9570" w:type="dxa"/>
        <w:tblLayout w:type="fixed"/>
        <w:tblCellMar>
          <w:left w:w="62" w:type="dxa"/>
          <w:right w:w="62" w:type="dxa"/>
        </w:tblCellMar>
        <w:tblLook w:val="0000"/>
      </w:tblPr>
      <w:tblGrid>
        <w:gridCol w:w="3908"/>
        <w:gridCol w:w="5662"/>
      </w:tblGrid>
      <w:tr w:rsidTr="003854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EVIDENCE GUIDE</w:t>
            </w:r>
          </w:p>
        </w:tc>
      </w:tr>
      <w:tr w:rsidTr="003854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t>The Evidence Guide provides advice on assessment and must be read in conjunction with the performance criteria, required skills and knowledge, range statement and the Assessment Guidelines for the Training Package.</w:t>
            </w:r>
          </w:p>
        </w:tc>
      </w:tr>
      <w:tr w:rsidTr="003854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Critica</w:t>
            </w:r>
            <w:r w:rsidRPr="00BA18E6">
              <w:rPr>
                <w:rStyle w:val="SpecialBold"/>
              </w:rPr>
              <w:t>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Bullet"/>
            </w:pPr>
            <w:r w:rsidRPr="00BA18E6">
              <w:t xml:space="preserve">Manufacturer specifications and operational procedures </w:t>
            </w:r>
          </w:p>
          <w:p w:rsidR="00000000" w:rsidRPr="00BA18E6" w:rsidP="00BA18E6">
            <w:pPr>
              <w:pStyle w:val="ListBullet"/>
            </w:pPr>
            <w:r w:rsidRPr="00BA18E6">
              <w:t xml:space="preserve">Work instructions, including job sheets, plans, drawings and designs </w:t>
            </w:r>
          </w:p>
          <w:p w:rsidR="00000000" w:rsidP="00BA18E6">
            <w:pPr>
              <w:pStyle w:val="ListBullet"/>
              <w:rPr>
                <w:lang w:val="en-NZ"/>
              </w:rPr>
            </w:pPr>
            <w:r w:rsidRPr="00BA18E6">
              <w:t xml:space="preserve">Workplace procedures relating to reporting and communication </w:t>
            </w:r>
          </w:p>
        </w:tc>
      </w:tr>
      <w:tr w:rsidTr="003854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t>Safe work</w:t>
            </w:r>
            <w:r w:rsidRPr="00BA18E6">
              <w:t xml:space="preserve"> area, coating materials, timber components/furnishings requiring finishing and cleaning materials.</w:t>
            </w:r>
          </w:p>
        </w:tc>
      </w:tr>
      <w:tr w:rsidTr="003854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BodyText"/>
            </w:pPr>
            <w:r w:rsidRPr="00BA18E6">
              <w:t>Assessment methods must confirm consistency of performance over time and in a range of workplace relevant contexts.</w:t>
            </w:r>
          </w:p>
          <w:p w:rsidR="00000000" w:rsidRPr="00BA18E6" w:rsidP="00BA18E6">
            <w:pPr>
              <w:pStyle w:val="BodyText"/>
            </w:pPr>
            <w:r w:rsidRPr="00BA18E6">
              <w:t xml:space="preserve">Assessment should </w:t>
            </w:r>
            <w:r w:rsidRPr="00BA18E6">
              <w:t>be by direct observation of tasks and questioning on underpinning knowledge.</w:t>
            </w:r>
          </w:p>
          <w:p w:rsidR="00000000" w:rsidP="00BA18E6">
            <w:pPr>
              <w:pStyle w:val="BodyText"/>
              <w:rPr>
                <w:lang w:val="en-NZ"/>
              </w:rPr>
            </w:pPr>
            <w:r w:rsidRPr="00BA18E6">
              <w:t>Assessment should be conducted over time and may be in conjunction with assessment of other units of competency.</w:t>
            </w:r>
          </w:p>
        </w:tc>
      </w:tr>
      <w:tr w:rsidTr="003854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BodyText"/>
            </w:pPr>
            <w:r w:rsidRPr="00BA18E6">
              <w:t>Assessment may occur on the job or in a wor</w:t>
            </w:r>
            <w:r w:rsidRPr="00BA18E6">
              <w:t xml:space="preserve">kplace simulated facility with relevant process equipment, materials, work instructions and deadlines. </w:t>
            </w:r>
          </w:p>
        </w:tc>
      </w:tr>
    </w:tbl>
    <w:p w:rsidR="00000000" w:rsidRPr="00BA18E6" w:rsidP="00BA18E6">
      <w:pPr>
        <w:pStyle w:val="BodyText"/>
      </w:pPr>
    </w:p>
    <w:p w:rsidR="00000000" w:rsidRPr="00BA18E6" w:rsidP="00BA18E6">
      <w:pPr>
        <w:pStyle w:val="AllowPageBreak"/>
      </w:pPr>
    </w:p>
    <w:p w:rsidR="00000000" w:rsidRPr="00BA18E6" w:rsidP="00BA18E6">
      <w:pPr>
        <w:pStyle w:val="Heading1"/>
      </w:pPr>
      <w:bookmarkStart w:id="11" w:name="O_88021"/>
      <w:bookmarkEnd w:id="11"/>
      <w:r w:rsidRPr="00BA18E6">
        <w:t>Range Statement</w:t>
      </w:r>
    </w:p>
    <w:tbl>
      <w:tblPr>
        <w:tblW w:w="0" w:type="auto"/>
        <w:tblLayout w:type="fixed"/>
        <w:tblCellMar>
          <w:left w:w="62" w:type="dxa"/>
          <w:right w:w="62" w:type="dxa"/>
        </w:tblCellMar>
        <w:tblLook w:val="0000"/>
      </w:tblPr>
      <w:tblGrid>
        <w:gridCol w:w="3498"/>
        <w:gridCol w:w="5024"/>
      </w:tblGrid>
      <w:tr w:rsidTr="003854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RANGE STATEMENT</w:t>
            </w:r>
          </w:p>
        </w:tc>
      </w:tr>
      <w:tr w:rsidTr="003854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t>The range statement relates to the unit of competency as a whole. It allows for different work environments and situations that may affect performance. Bold italicised wording, if used in the performance criteria, is detailed below. Essential operating con</w:t>
            </w:r>
            <w:r w:rsidRPr="00BA18E6">
              <w:t>ditions that may be present with training and assessment (depending on the work situation, needs of the candidate, accessibility of the item, and local industry and regional contexts) may also be included.</w:t>
            </w:r>
          </w:p>
        </w:tc>
      </w:tr>
      <w:tr w:rsidTr="0038544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Bullet"/>
            </w:pPr>
            <w:r w:rsidRPr="00BA18E6">
              <w:t>OHS requirements may include legis</w:t>
            </w:r>
            <w:r w:rsidRPr="00BA18E6">
              <w:t xml:space="preserve">lation, building codes, material safety management systems, hazardous and dangerous goods codes and local safe operating procedures or equivalent </w:t>
            </w:r>
          </w:p>
          <w:p w:rsidR="00000000" w:rsidRPr="00BA18E6" w:rsidP="00BA18E6">
            <w:pPr>
              <w:pStyle w:val="ListBullet"/>
            </w:pPr>
            <w:r w:rsidRPr="00BA18E6">
              <w:t xml:space="preserve">Work is carried out in accordance with legislative obligations, environmental legislation, relevant health regulations, manual handling procedures and organisation insurance requirements </w:t>
            </w:r>
          </w:p>
          <w:p w:rsidR="00000000" w:rsidP="00BA18E6">
            <w:pPr>
              <w:pStyle w:val="ListBullet"/>
              <w:rPr>
                <w:lang w:val="en-NZ"/>
              </w:rPr>
            </w:pPr>
            <w:r w:rsidRPr="00BA18E6">
              <w:t>Work requires individual to demonstrate some discretion, judgement a</w:t>
            </w:r>
            <w:r w:rsidRPr="00BA18E6">
              <w:t xml:space="preserve">nd problem solving skills in the accurate application of polish </w:t>
            </w:r>
          </w:p>
        </w:tc>
      </w:tr>
      <w:tr w:rsidTr="0038544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A basic project may include</w:t>
            </w:r>
            <w:r w:rsidRPr="00BA18E6">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Bullet"/>
            </w:pPr>
            <w:r w:rsidRPr="00BA18E6">
              <w:t>the coating of tables (occasional</w:t>
            </w:r>
          </w:p>
          <w:p w:rsidR="00000000" w:rsidRPr="00BA18E6" w:rsidP="00BA18E6">
            <w:pPr>
              <w:pStyle w:val="ListBullet"/>
            </w:pPr>
            <w:r w:rsidRPr="00BA18E6">
              <w:t>coffee)</w:t>
            </w:r>
          </w:p>
          <w:p w:rsidR="00000000" w:rsidP="00BA18E6">
            <w:pPr>
              <w:pStyle w:val="ListBullet"/>
              <w:rPr>
                <w:lang w:val="en-NZ"/>
              </w:rPr>
            </w:pPr>
            <w:r w:rsidRPr="00BA18E6">
              <w:t>chairs or stools and other furnishing items</w:t>
            </w:r>
          </w:p>
        </w:tc>
      </w:tr>
      <w:tr w:rsidTr="0038544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Stains may include but are not limited to</w:t>
            </w:r>
            <w:r w:rsidRPr="00BA18E6">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Bullet"/>
            </w:pPr>
            <w:r w:rsidRPr="00BA18E6">
              <w:t>water stain</w:t>
            </w:r>
          </w:p>
          <w:p w:rsidR="00000000" w:rsidRPr="00BA18E6" w:rsidP="00BA18E6">
            <w:pPr>
              <w:pStyle w:val="ListBullet"/>
            </w:pPr>
            <w:r w:rsidRPr="00BA18E6">
              <w:t>pigment oil stain</w:t>
            </w:r>
          </w:p>
          <w:p w:rsidR="00000000" w:rsidP="00BA18E6">
            <w:pPr>
              <w:pStyle w:val="ListBullet"/>
              <w:rPr>
                <w:lang w:val="en-NZ"/>
              </w:rPr>
            </w:pPr>
            <w:r w:rsidRPr="00BA18E6">
              <w:t>lacquer-based wiping stain</w:t>
            </w:r>
          </w:p>
        </w:tc>
      </w:tr>
      <w:tr w:rsidTr="0038544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Wood grain filler may include but is not limited to</w:t>
            </w:r>
            <w:r w:rsidRPr="00BA18E6">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Bullet"/>
            </w:pPr>
            <w:r w:rsidRPr="00BA18E6">
              <w:t>oil-based filler</w:t>
            </w:r>
          </w:p>
          <w:p w:rsidR="00000000" w:rsidRPr="00BA18E6" w:rsidP="00BA18E6">
            <w:pPr>
              <w:pStyle w:val="ListBullet"/>
            </w:pPr>
            <w:r w:rsidRPr="00BA18E6">
              <w:t>polyurethane (plastic) filler</w:t>
            </w:r>
          </w:p>
          <w:p w:rsidR="00000000" w:rsidP="00BA18E6">
            <w:pPr>
              <w:pStyle w:val="ListBullet"/>
              <w:rPr>
                <w:lang w:val="en-NZ"/>
              </w:rPr>
            </w:pPr>
            <w:r w:rsidRPr="00BA18E6">
              <w:t>water-based filler</w:t>
            </w:r>
          </w:p>
        </w:tc>
      </w:tr>
      <w:tr w:rsidTr="0038544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Finishing materials may include but are not limited to</w:t>
            </w:r>
            <w:r w:rsidRPr="00BA18E6">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Bullet"/>
            </w:pPr>
            <w:r w:rsidRPr="00BA18E6">
              <w:t>oil varnish</w:t>
            </w:r>
          </w:p>
          <w:p w:rsidR="00000000" w:rsidRPr="00BA18E6" w:rsidP="00BA18E6">
            <w:pPr>
              <w:pStyle w:val="ListBullet"/>
            </w:pPr>
            <w:r w:rsidRPr="00BA18E6">
              <w:t>marine varnish</w:t>
            </w:r>
          </w:p>
          <w:p w:rsidR="00000000" w:rsidP="00BA18E6">
            <w:pPr>
              <w:pStyle w:val="ListBullet"/>
              <w:rPr>
                <w:lang w:val="en-NZ"/>
              </w:rPr>
            </w:pPr>
            <w:r w:rsidRPr="00BA18E6">
              <w:t>lacquer and sanding sealer</w:t>
            </w:r>
          </w:p>
        </w:tc>
      </w:tr>
      <w:tr w:rsidTr="0038544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Lubricating oil may include but is not limited to</w:t>
            </w:r>
            <w:r w:rsidRPr="00BA18E6">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Bullet"/>
            </w:pPr>
            <w:r w:rsidRPr="00BA18E6">
              <w:t>linseed oil</w:t>
            </w:r>
          </w:p>
          <w:p w:rsidR="00000000" w:rsidRPr="00BA18E6" w:rsidP="00BA18E6">
            <w:pPr>
              <w:pStyle w:val="ListBullet"/>
            </w:pPr>
            <w:r w:rsidRPr="00BA18E6">
              <w:t>paraffin oil</w:t>
            </w:r>
          </w:p>
          <w:p w:rsidR="00000000" w:rsidP="00BA18E6">
            <w:pPr>
              <w:pStyle w:val="ListBullet"/>
              <w:rPr>
                <w:lang w:val="en-NZ"/>
              </w:rPr>
            </w:pPr>
            <w:r w:rsidRPr="00BA18E6">
              <w:t>'teak' oil</w:t>
            </w:r>
          </w:p>
        </w:tc>
      </w:tr>
      <w:tr w:rsidTr="0038544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Surface faults may include</w:t>
            </w:r>
            <w:r w:rsidRPr="00BA18E6">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Bullet"/>
            </w:pPr>
            <w:r w:rsidRPr="00BA18E6">
              <w:t>machine marks</w:t>
            </w:r>
          </w:p>
          <w:p w:rsidR="00000000" w:rsidRPr="00BA18E6" w:rsidP="00BA18E6">
            <w:pPr>
              <w:pStyle w:val="ListBullet"/>
            </w:pPr>
            <w:r w:rsidRPr="00BA18E6">
              <w:t>bruising</w:t>
            </w:r>
          </w:p>
          <w:p w:rsidR="00000000" w:rsidRPr="00BA18E6" w:rsidP="00BA18E6">
            <w:pPr>
              <w:pStyle w:val="ListBullet"/>
            </w:pPr>
            <w:r w:rsidRPr="00BA18E6">
              <w:t>pencil marks</w:t>
            </w:r>
          </w:p>
          <w:p w:rsidR="00000000" w:rsidRPr="00BA18E6" w:rsidP="00BA18E6">
            <w:pPr>
              <w:pStyle w:val="ListBullet"/>
            </w:pPr>
            <w:r w:rsidRPr="00BA18E6">
              <w:t>grease</w:t>
            </w:r>
          </w:p>
          <w:p w:rsidR="00000000" w:rsidRPr="00BA18E6" w:rsidP="00BA18E6">
            <w:pPr>
              <w:pStyle w:val="ListBullet"/>
            </w:pPr>
            <w:r w:rsidRPr="00BA18E6">
              <w:t>cross-sanding marks</w:t>
            </w:r>
          </w:p>
          <w:p w:rsidR="00000000" w:rsidRPr="00BA18E6" w:rsidP="00BA18E6">
            <w:pPr>
              <w:pStyle w:val="ListBullet"/>
            </w:pPr>
            <w:r w:rsidRPr="00BA18E6">
              <w:t>scratches</w:t>
            </w:r>
          </w:p>
          <w:p w:rsidR="00000000" w:rsidRPr="00BA18E6" w:rsidP="00BA18E6">
            <w:pPr>
              <w:pStyle w:val="ListBullet"/>
            </w:pPr>
            <w:r w:rsidRPr="00BA18E6">
              <w:t>glue marks</w:t>
            </w:r>
          </w:p>
          <w:p w:rsidR="00000000" w:rsidRPr="00BA18E6" w:rsidP="00BA18E6">
            <w:pPr>
              <w:pStyle w:val="ListBullet"/>
            </w:pPr>
            <w:r w:rsidRPr="00BA18E6">
              <w:t>dirt marks</w:t>
            </w:r>
          </w:p>
          <w:p w:rsidR="00000000" w:rsidRPr="00BA18E6" w:rsidP="00BA18E6">
            <w:pPr>
              <w:pStyle w:val="ListBullet"/>
            </w:pPr>
            <w:r w:rsidRPr="00BA18E6">
              <w:t>insect and termite holes</w:t>
            </w:r>
          </w:p>
          <w:p w:rsidR="00000000" w:rsidRPr="00BA18E6" w:rsidP="00BA18E6">
            <w:pPr>
              <w:pStyle w:val="ListBullet"/>
            </w:pPr>
            <w:r w:rsidRPr="00BA18E6">
              <w:t>holes</w:t>
            </w:r>
          </w:p>
          <w:p w:rsidR="00000000" w:rsidRPr="00BA18E6" w:rsidP="00BA18E6">
            <w:pPr>
              <w:pStyle w:val="ListBullet"/>
            </w:pPr>
            <w:r w:rsidRPr="00BA18E6">
              <w:t>knots</w:t>
            </w:r>
          </w:p>
          <w:p w:rsidR="00000000" w:rsidP="00BA18E6">
            <w:pPr>
              <w:pStyle w:val="ListBullet"/>
              <w:rPr>
                <w:lang w:val="en-NZ"/>
              </w:rPr>
            </w:pPr>
            <w:r w:rsidRPr="00BA18E6">
              <w:t>and blisters</w:t>
            </w:r>
          </w:p>
        </w:tc>
      </w:tr>
      <w:tr w:rsidTr="0038544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Tools and equipment may include</w:t>
            </w:r>
            <w:r w:rsidRPr="00BA18E6">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Bullet"/>
            </w:pPr>
            <w:r w:rsidRPr="00BA18E6">
              <w:t>filler blades</w:t>
            </w:r>
          </w:p>
          <w:p w:rsidR="00000000" w:rsidRPr="00BA18E6" w:rsidP="00BA18E6">
            <w:pPr>
              <w:pStyle w:val="ListBullet"/>
            </w:pPr>
            <w:r w:rsidRPr="00BA18E6">
              <w:t>brushes</w:t>
            </w:r>
          </w:p>
          <w:p w:rsidR="00000000" w:rsidRPr="00BA18E6" w:rsidP="00BA18E6">
            <w:pPr>
              <w:pStyle w:val="ListBullet"/>
            </w:pPr>
            <w:r w:rsidRPr="00BA18E6">
              <w:t>spray equipment</w:t>
            </w:r>
          </w:p>
          <w:p w:rsidR="00000000" w:rsidRPr="00BA18E6" w:rsidP="00BA18E6">
            <w:pPr>
              <w:pStyle w:val="ListBullet"/>
            </w:pPr>
            <w:r w:rsidRPr="00BA18E6">
              <w:t>sandpapers</w:t>
            </w:r>
          </w:p>
          <w:p w:rsidR="00000000" w:rsidRPr="00BA18E6" w:rsidP="00BA18E6">
            <w:pPr>
              <w:pStyle w:val="ListBullet"/>
            </w:pPr>
            <w:r w:rsidRPr="00BA18E6">
              <w:t>skinning in</w:t>
            </w:r>
          </w:p>
          <w:p w:rsidR="00000000" w:rsidRPr="00BA18E6" w:rsidP="00BA18E6">
            <w:pPr>
              <w:pStyle w:val="ListBullet"/>
            </w:pPr>
            <w:r w:rsidRPr="00BA18E6">
              <w:t>bodying up and spiriting out rubbers</w:t>
            </w:r>
          </w:p>
          <w:p w:rsidR="00000000" w:rsidRPr="00BA18E6" w:rsidP="00BA18E6">
            <w:pPr>
              <w:pStyle w:val="ListBullet"/>
            </w:pPr>
            <w:r w:rsidRPr="00BA18E6">
              <w:t>mop brush</w:t>
            </w:r>
          </w:p>
          <w:p w:rsidR="00000000" w:rsidRPr="00BA18E6" w:rsidP="00BA18E6">
            <w:pPr>
              <w:pStyle w:val="ListBullet"/>
            </w:pPr>
            <w:r w:rsidRPr="00BA18E6">
              <w:t>blender</w:t>
            </w:r>
          </w:p>
          <w:p w:rsidR="00000000" w:rsidP="00BA18E6">
            <w:pPr>
              <w:pStyle w:val="ListBullet"/>
              <w:rPr>
                <w:lang w:val="en-NZ"/>
              </w:rPr>
            </w:pPr>
            <w:r w:rsidRPr="00BA18E6">
              <w:t>swooge and scrapers</w:t>
            </w:r>
          </w:p>
        </w:tc>
      </w:tr>
      <w:tr w:rsidTr="0038544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Personal protective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t xml:space="preserve">Personal protective equipment is to include that prescribed under legislation, regulations and enterprise policies and practices </w:t>
            </w:r>
          </w:p>
        </w:tc>
      </w:tr>
      <w:tr w:rsidTr="0038544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ListBullet"/>
            </w:pPr>
            <w:r w:rsidRPr="00BA18E6">
              <w:t xml:space="preserve">Manufacturer specifications and operational procedures </w:t>
            </w:r>
          </w:p>
          <w:p w:rsidR="00000000" w:rsidRPr="00BA18E6" w:rsidP="00BA18E6">
            <w:pPr>
              <w:pStyle w:val="ListBullet"/>
            </w:pPr>
            <w:r w:rsidRPr="00BA18E6">
              <w:t xml:space="preserve">Work instructions, including job sheets, plans, drawings and designs </w:t>
            </w:r>
          </w:p>
          <w:p w:rsidR="00000000" w:rsidRPr="00BA18E6" w:rsidP="00BA18E6">
            <w:pPr>
              <w:pStyle w:val="ListBullet"/>
            </w:pPr>
            <w:r w:rsidRPr="00BA18E6">
              <w:t xml:space="preserve">Workplace procedures relating to reporting and communication </w:t>
            </w:r>
          </w:p>
        </w:tc>
      </w:tr>
    </w:tbl>
    <w:p w:rsidR="0038544C" w:rsidP="00BA18E6">
      <w:pPr>
        <w:pStyle w:val="BodyText"/>
      </w:pPr>
    </w:p>
    <w:p w:rsidR="0038544C" w:rsidP="00BA18E6">
      <w:pPr>
        <w:pStyle w:val="BodyText"/>
      </w:pPr>
    </w:p>
    <w:p w:rsidR="00000000" w:rsidRPr="00BA18E6" w:rsidP="00BA18E6">
      <w:pPr>
        <w:pStyle w:val="Heading1"/>
      </w:pPr>
      <w:bookmarkStart w:id="12" w:name="O_88022"/>
      <w:bookmarkEnd w:id="12"/>
      <w:r w:rsidRPr="00BA18E6">
        <w:t>Unit Sector(s)</w:t>
      </w:r>
    </w:p>
    <w:tbl>
      <w:tblPr>
        <w:tblW w:w="0" w:type="auto"/>
        <w:tblLayout w:type="fixed"/>
        <w:tblCellMar>
          <w:left w:w="62" w:type="dxa"/>
          <w:right w:w="62" w:type="dxa"/>
        </w:tblCellMar>
        <w:tblLook w:val="0000"/>
      </w:tblPr>
      <w:tblGrid>
        <w:gridCol w:w="2614"/>
        <w:gridCol w:w="5908"/>
      </w:tblGrid>
      <w:tr w:rsidTr="0038544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BodyText"/>
            </w:pPr>
            <w:r w:rsidRPr="00BA18E6">
              <w:t>Furniture Finishing</w:t>
            </w:r>
          </w:p>
        </w:tc>
      </w:tr>
    </w:tbl>
    <w:p w:rsidR="00000000" w:rsidRPr="00BA18E6" w:rsidP="00BA18E6">
      <w:pPr>
        <w:pStyle w:val="BodyText"/>
      </w:pPr>
    </w:p>
    <w:p w:rsidR="00000000" w:rsidRPr="00BA18E6" w:rsidP="00BA18E6">
      <w:pPr>
        <w:pStyle w:val="AllowPageBreak"/>
      </w:pPr>
    </w:p>
    <w:p w:rsidR="00000000" w:rsidRPr="00BA18E6" w:rsidP="00BA18E6">
      <w:pPr>
        <w:pStyle w:val="Heading1"/>
      </w:pPr>
      <w:bookmarkStart w:id="13" w:name="O_157898"/>
      <w:bookmarkEnd w:id="13"/>
      <w:r w:rsidRPr="00BA18E6">
        <w:t>Competency field</w:t>
      </w:r>
    </w:p>
    <w:tbl>
      <w:tblPr>
        <w:tblW w:w="0" w:type="auto"/>
        <w:tblLayout w:type="fixed"/>
        <w:tblCellMar>
          <w:left w:w="62" w:type="dxa"/>
          <w:right w:w="62" w:type="dxa"/>
        </w:tblCellMar>
        <w:tblLook w:val="0000"/>
      </w:tblPr>
      <w:tblGrid>
        <w:gridCol w:w="2784"/>
        <w:gridCol w:w="5738"/>
      </w:tblGrid>
      <w:tr w:rsidTr="0038544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BodyText"/>
            </w:pPr>
          </w:p>
        </w:tc>
      </w:tr>
    </w:tbl>
    <w:p w:rsidR="00000000" w:rsidRPr="00BA18E6" w:rsidP="00BA18E6">
      <w:pPr>
        <w:pStyle w:val="BodyText"/>
      </w:pPr>
    </w:p>
    <w:p w:rsidR="00000000" w:rsidRPr="00BA18E6" w:rsidP="00BA18E6">
      <w:pPr>
        <w:pStyle w:val="AllowPageBreak"/>
      </w:pPr>
    </w:p>
    <w:p w:rsidR="00000000" w:rsidRPr="00BA18E6" w:rsidP="00BA18E6">
      <w:pPr>
        <w:pStyle w:val="Heading1"/>
      </w:pPr>
      <w:bookmarkStart w:id="14" w:name="O_157897"/>
      <w:bookmarkEnd w:id="14"/>
      <w:r w:rsidRPr="00BA18E6">
        <w:t>Co-requisite units</w:t>
      </w:r>
    </w:p>
    <w:tbl>
      <w:tblPr>
        <w:tblW w:w="0" w:type="auto"/>
        <w:tblLayout w:type="fixed"/>
        <w:tblCellMar>
          <w:left w:w="62" w:type="dxa"/>
          <w:right w:w="62" w:type="dxa"/>
        </w:tblCellMar>
        <w:tblLook w:val="0000"/>
      </w:tblPr>
      <w:tblGrid>
        <w:gridCol w:w="2641"/>
        <w:gridCol w:w="1322"/>
        <w:gridCol w:w="4559"/>
      </w:tblGrid>
      <w:tr w:rsidTr="003854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r w:rsidRPr="00BA18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p>
        </w:tc>
      </w:tr>
      <w:tr w:rsidTr="003854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8E6">
            <w:pPr>
              <w:pStyle w:val="BodyText"/>
              <w:rPr>
                <w:lang w:val="en-NZ"/>
              </w:rPr>
            </w:pPr>
          </w:p>
        </w:tc>
      </w:tr>
      <w:tr w:rsidTr="003854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8E6" w:rsidP="00BA18E6">
            <w:pPr>
              <w:pStyle w:val="BodyText"/>
            </w:pPr>
          </w:p>
        </w:tc>
      </w:tr>
    </w:tbl>
    <w:p w:rsidR="00000000" w:rsidRPr="00BA18E6" w:rsidP="00BA18E6">
      <w:pPr>
        <w:pStyle w:val="BodyText"/>
      </w:pPr>
    </w:p>
    <w:p w:rsidR="00000000" w:rsidRPr="00BA18E6" w:rsidP="00BA18E6"/>
    <w:sectPr w:rsidSect="00BA18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44C" w:rsidP="003854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4C" w:rsidP="00BA18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544C" w:rsidP="00BA18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544C" w:rsidP="00BA18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44C" w:rsidP="003854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4C" w:rsidP="00BA18E6">
    <w:pPr>
      <w:pStyle w:val="Header"/>
      <w:framePr w:wrap="around"/>
    </w:pPr>
    <w:r>
      <w:fldChar w:fldCharType="begin"/>
    </w:r>
    <w:r>
      <w:instrText xml:space="preserve"> TITLE   \* MERGEFORMAT </w:instrText>
    </w:r>
    <w:r>
      <w:fldChar w:fldCharType="separate"/>
    </w:r>
    <w:r>
      <w:t>LMFFF1001B Complete a basic furniture finishing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544C" w:rsidP="00BA18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D4CD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8268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8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18E6"/>
    <w:pPr>
      <w:spacing w:before="360" w:after="60"/>
      <w:outlineLvl w:val="0"/>
    </w:pPr>
    <w:rPr>
      <w:sz w:val="32"/>
    </w:rPr>
  </w:style>
  <w:style w:type="paragraph" w:styleId="Heading2">
    <w:name w:val="heading 2"/>
    <w:basedOn w:val="HeadingBase"/>
    <w:next w:val="BodyText"/>
    <w:link w:val="Heading2Char"/>
    <w:qFormat/>
    <w:rsid w:val="00BA18E6"/>
    <w:pPr>
      <w:keepLines/>
      <w:spacing w:before="240" w:after="120"/>
      <w:outlineLvl w:val="1"/>
    </w:pPr>
    <w:rPr>
      <w:sz w:val="28"/>
      <w:szCs w:val="40"/>
    </w:rPr>
  </w:style>
  <w:style w:type="paragraph" w:styleId="Heading3">
    <w:name w:val="heading 3"/>
    <w:basedOn w:val="HeadingBase"/>
    <w:next w:val="BodyText"/>
    <w:link w:val="Heading3Char"/>
    <w:qFormat/>
    <w:rsid w:val="00BA18E6"/>
    <w:pPr>
      <w:spacing w:before="180" w:after="120"/>
      <w:outlineLvl w:val="2"/>
    </w:pPr>
    <w:rPr>
      <w:spacing w:val="-10"/>
      <w:kern w:val="32"/>
    </w:rPr>
  </w:style>
  <w:style w:type="paragraph" w:styleId="Heading4">
    <w:name w:val="heading 4"/>
    <w:basedOn w:val="HeadingBase"/>
    <w:next w:val="BodyText"/>
    <w:link w:val="Heading4Char"/>
    <w:qFormat/>
    <w:rsid w:val="00BA18E6"/>
    <w:pPr>
      <w:spacing w:before="160" w:after="120"/>
      <w:outlineLvl w:val="3"/>
    </w:pPr>
    <w:rPr>
      <w:sz w:val="22"/>
    </w:rPr>
  </w:style>
  <w:style w:type="paragraph" w:styleId="Heading5">
    <w:name w:val="heading 5"/>
    <w:basedOn w:val="HeadingBase"/>
    <w:next w:val="Normal"/>
    <w:link w:val="Heading5Char"/>
    <w:qFormat/>
    <w:rsid w:val="00BA18E6"/>
    <w:pPr>
      <w:spacing w:before="80"/>
      <w:outlineLvl w:val="4"/>
    </w:pPr>
    <w:rPr>
      <w:color w:val="918585"/>
      <w:sz w:val="20"/>
    </w:rPr>
  </w:style>
  <w:style w:type="paragraph" w:styleId="Heading6">
    <w:name w:val="heading 6"/>
    <w:basedOn w:val="HeadingBase"/>
    <w:next w:val="Normal"/>
    <w:link w:val="Heading6Char"/>
    <w:qFormat/>
    <w:rsid w:val="00BA18E6"/>
    <w:pPr>
      <w:spacing w:before="60"/>
      <w:outlineLvl w:val="5"/>
    </w:pPr>
    <w:rPr>
      <w:color w:val="918585"/>
      <w:sz w:val="20"/>
    </w:rPr>
  </w:style>
  <w:style w:type="paragraph" w:styleId="Heading7">
    <w:name w:val="heading 7"/>
    <w:basedOn w:val="Normal"/>
    <w:next w:val="Normal"/>
    <w:link w:val="Heading7Char"/>
    <w:qFormat/>
    <w:rsid w:val="00BA18E6"/>
    <w:pPr>
      <w:ind w:left="720"/>
      <w:outlineLvl w:val="6"/>
    </w:pPr>
    <w:rPr>
      <w:i/>
    </w:rPr>
  </w:style>
  <w:style w:type="paragraph" w:styleId="Heading8">
    <w:name w:val="heading 8"/>
    <w:basedOn w:val="Normal"/>
    <w:next w:val="Normal"/>
    <w:link w:val="Heading8Char"/>
    <w:qFormat/>
    <w:rsid w:val="00BA18E6"/>
    <w:pPr>
      <w:ind w:left="720"/>
      <w:outlineLvl w:val="7"/>
    </w:pPr>
    <w:rPr>
      <w:i/>
    </w:rPr>
  </w:style>
  <w:style w:type="paragraph" w:styleId="Heading9">
    <w:name w:val="heading 9"/>
    <w:basedOn w:val="Normal"/>
    <w:next w:val="Normal"/>
    <w:link w:val="Heading9Char"/>
    <w:qFormat/>
    <w:rsid w:val="00BA18E6"/>
    <w:pPr>
      <w:ind w:left="720"/>
      <w:outlineLvl w:val="8"/>
    </w:pPr>
    <w:rPr>
      <w:i/>
    </w:rPr>
  </w:style>
  <w:style w:type="character" w:default="1" w:styleId="DefaultParagraphFont">
    <w:name w:val="Default Paragraph Font"/>
    <w:uiPriority w:val="1"/>
    <w:unhideWhenUsed/>
    <w:rsid w:val="00BA18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8E6"/>
  </w:style>
  <w:style w:type="character" w:customStyle="1" w:styleId="Heading1Char">
    <w:name w:val="Heading 1 Char"/>
    <w:basedOn w:val="DefaultParagraphFont"/>
    <w:link w:val="Heading1"/>
    <w:rsid w:val="00BA18E6"/>
    <w:rPr>
      <w:rFonts w:ascii="Times New Roman" w:eastAsia="Times New Roman" w:hAnsi="Times New Roman" w:cs="Times New Roman"/>
      <w:b/>
      <w:sz w:val="32"/>
      <w:szCs w:val="20"/>
      <w:lang w:eastAsia="en-US"/>
    </w:rPr>
  </w:style>
  <w:style w:type="paragraph" w:styleId="BodyText">
    <w:name w:val="Body Text"/>
    <w:basedOn w:val="Normal"/>
    <w:link w:val="BodyTextChar"/>
    <w:rsid w:val="00BA18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18E6"/>
    <w:rPr>
      <w:rFonts w:ascii="Times New Roman" w:eastAsia="Times New Roman" w:hAnsi="Times New Roman" w:cs="Times New Roman"/>
      <w:sz w:val="24"/>
      <w:lang w:val="en-US" w:eastAsia="en-US"/>
    </w:rPr>
  </w:style>
  <w:style w:type="paragraph" w:styleId="Footer">
    <w:name w:val="footer"/>
    <w:basedOn w:val="Normal"/>
    <w:link w:val="FooterChar"/>
    <w:rsid w:val="00BA18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8E6"/>
    <w:rPr>
      <w:rFonts w:ascii="Times New Roman" w:eastAsia="Times New Roman" w:hAnsi="Times New Roman" w:cs="Times New Roman"/>
      <w:sz w:val="16"/>
      <w:lang w:val="en-US" w:eastAsia="en-US"/>
    </w:rPr>
  </w:style>
  <w:style w:type="paragraph" w:styleId="List">
    <w:name w:val="List"/>
    <w:basedOn w:val="BodyText"/>
    <w:next w:val="BodyText"/>
    <w:rsid w:val="00BA18E6"/>
    <w:pPr>
      <w:tabs>
        <w:tab w:val="left" w:pos="340"/>
      </w:tabs>
      <w:spacing w:before="60" w:after="60"/>
      <w:ind w:left="340" w:hanging="340"/>
    </w:pPr>
  </w:style>
  <w:style w:type="paragraph" w:styleId="ListBullet">
    <w:name w:val="List Bullet"/>
    <w:basedOn w:val="List"/>
    <w:rsid w:val="00BA18E6"/>
    <w:pPr>
      <w:numPr>
        <w:numId w:val="12"/>
      </w:numPr>
      <w:tabs>
        <w:tab w:val="clear" w:pos="340"/>
      </w:tabs>
      <w:spacing w:before="40" w:after="40"/>
    </w:pPr>
  </w:style>
  <w:style w:type="character" w:customStyle="1" w:styleId="SpecialBold">
    <w:name w:val="Special Bold"/>
    <w:basedOn w:val="DefaultParagraphFont"/>
    <w:rsid w:val="00BA18E6"/>
    <w:rPr>
      <w:b/>
      <w:spacing w:val="0"/>
    </w:rPr>
  </w:style>
  <w:style w:type="paragraph" w:styleId="Header">
    <w:name w:val="header"/>
    <w:basedOn w:val="Normal"/>
    <w:link w:val="HeaderChar"/>
    <w:rsid w:val="00BA18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8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18E6"/>
    <w:pPr>
      <w:spacing w:before="240" w:after="120"/>
      <w:outlineLvl w:val="0"/>
    </w:pPr>
    <w:rPr>
      <w:rFonts w:ascii="Times New Roman" w:hAnsi="Times New Roman"/>
      <w:b/>
      <w:sz w:val="28"/>
    </w:rPr>
  </w:style>
  <w:style w:type="paragraph" w:customStyle="1" w:styleId="AllowPageBreak">
    <w:name w:val="AllowPageBreak"/>
    <w:rsid w:val="00BA18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18E6"/>
    <w:pPr>
      <w:tabs>
        <w:tab w:val="left" w:pos="680"/>
      </w:tabs>
      <w:spacing w:before="60" w:after="60"/>
      <w:ind w:left="680" w:hanging="340"/>
    </w:pPr>
  </w:style>
  <w:style w:type="character" w:customStyle="1" w:styleId="Heading2Char">
    <w:name w:val="Heading 2 Char"/>
    <w:basedOn w:val="DefaultParagraphFont"/>
    <w:link w:val="Heading2"/>
    <w:rsid w:val="00BA18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8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8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8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8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8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18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18E6"/>
    <w:rPr>
      <w:rFonts w:ascii="Courier New" w:eastAsia="Times New Roman" w:hAnsi="Courier New" w:cs="Times New Roman"/>
      <w:i/>
      <w:szCs w:val="20"/>
      <w:lang w:val="en-US" w:eastAsia="en-US"/>
    </w:rPr>
  </w:style>
  <w:style w:type="paragraph" w:customStyle="1" w:styleId="HeadingBase">
    <w:name w:val="Heading Base"/>
    <w:rsid w:val="00BA18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8E6"/>
    <w:pPr>
      <w:tabs>
        <w:tab w:val="right" w:leader="dot" w:pos="9072"/>
      </w:tabs>
      <w:ind w:left="567"/>
    </w:pPr>
    <w:rPr>
      <w:szCs w:val="22"/>
    </w:rPr>
  </w:style>
  <w:style w:type="paragraph" w:customStyle="1" w:styleId="TOCBase">
    <w:name w:val="TOC Base"/>
    <w:rsid w:val="00BA18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8E6"/>
    <w:pPr>
      <w:tabs>
        <w:tab w:val="right" w:leader="dot" w:pos="9072"/>
      </w:tabs>
      <w:spacing w:before="40" w:after="40"/>
      <w:ind w:left="284"/>
    </w:pPr>
    <w:rPr>
      <w:rFonts w:ascii="Times New Roman" w:hAnsi="Times New Roman"/>
    </w:rPr>
  </w:style>
  <w:style w:type="paragraph" w:styleId="TOC1">
    <w:name w:val="toc 1"/>
    <w:basedOn w:val="TOCBase"/>
    <w:next w:val="Normal"/>
    <w:rsid w:val="00BA18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18E6"/>
    <w:pPr>
      <w:spacing w:before="5040"/>
      <w:jc w:val="center"/>
    </w:pPr>
    <w:rPr>
      <w:sz w:val="48"/>
      <w:szCs w:val="72"/>
      <w:lang w:val="en-US"/>
    </w:rPr>
  </w:style>
  <w:style w:type="character" w:customStyle="1" w:styleId="TitleChar">
    <w:name w:val="Title Char"/>
    <w:basedOn w:val="DefaultParagraphFont"/>
    <w:link w:val="Title"/>
    <w:rsid w:val="00BA18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8E6"/>
    <w:pPr>
      <w:tabs>
        <w:tab w:val="left" w:pos="3600"/>
        <w:tab w:val="left" w:pos="3958"/>
      </w:tabs>
    </w:pPr>
  </w:style>
  <w:style w:type="paragraph" w:customStyle="1" w:styleId="Note">
    <w:name w:val="Note"/>
    <w:basedOn w:val="BodyText"/>
    <w:rsid w:val="00BA18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8E6"/>
    <w:pPr>
      <w:framePr w:wrap="auto" w:hAnchor="text" w:y="6049"/>
    </w:pPr>
    <w:rPr>
      <w:color w:val="000000"/>
      <w:sz w:val="40"/>
    </w:rPr>
  </w:style>
  <w:style w:type="paragraph" w:customStyle="1" w:styleId="TOCTitle">
    <w:name w:val="TOCTitle"/>
    <w:basedOn w:val="Heading1"/>
    <w:rsid w:val="00BA18E6"/>
    <w:pPr>
      <w:spacing w:after="240"/>
      <w:jc w:val="center"/>
      <w:outlineLvl w:val="9"/>
    </w:pPr>
    <w:rPr>
      <w:caps/>
    </w:rPr>
  </w:style>
  <w:style w:type="paragraph" w:customStyle="1" w:styleId="Version">
    <w:name w:val="Version"/>
    <w:rsid w:val="00BA18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18E6"/>
    <w:pPr>
      <w:numPr>
        <w:numId w:val="13"/>
      </w:numPr>
      <w:tabs>
        <w:tab w:val="clear" w:pos="680"/>
      </w:tabs>
    </w:pPr>
  </w:style>
  <w:style w:type="paragraph" w:styleId="Index1">
    <w:name w:val="index 1"/>
    <w:basedOn w:val="Normal"/>
    <w:next w:val="Normal"/>
    <w:semiHidden/>
    <w:rsid w:val="00BA18E6"/>
    <w:pPr>
      <w:keepNext w:val="0"/>
      <w:tabs>
        <w:tab w:val="right" w:pos="4176"/>
      </w:tabs>
      <w:ind w:left="198" w:hanging="198"/>
    </w:pPr>
    <w:rPr>
      <w:rFonts w:ascii="Garamond" w:hAnsi="Garamond"/>
    </w:rPr>
  </w:style>
  <w:style w:type="paragraph" w:styleId="IndexHeading">
    <w:name w:val="index heading"/>
    <w:basedOn w:val="Normal"/>
    <w:next w:val="Index1"/>
    <w:semiHidden/>
    <w:rsid w:val="00BA18E6"/>
    <w:pPr>
      <w:spacing w:before="120" w:after="120"/>
    </w:pPr>
    <w:rPr>
      <w:rFonts w:ascii="Arial" w:hAnsi="Arial"/>
      <w:b/>
      <w:color w:val="918585"/>
      <w:sz w:val="24"/>
    </w:rPr>
  </w:style>
  <w:style w:type="paragraph" w:customStyle="1" w:styleId="Chapter">
    <w:name w:val="Chapter"/>
    <w:basedOn w:val="Normal"/>
    <w:rsid w:val="00BA18E6"/>
    <w:pPr>
      <w:spacing w:before="240"/>
    </w:pPr>
    <w:rPr>
      <w:rFonts w:ascii="Times New Roman" w:hAnsi="Times New Roman"/>
      <w:smallCaps/>
      <w:spacing w:val="80"/>
      <w:sz w:val="28"/>
    </w:rPr>
  </w:style>
  <w:style w:type="paragraph" w:customStyle="1" w:styleId="InChapter">
    <w:name w:val="InChapter"/>
    <w:basedOn w:val="Heading3"/>
    <w:rsid w:val="00BA18E6"/>
    <w:pPr>
      <w:spacing w:after="240"/>
      <w:outlineLvl w:val="9"/>
    </w:pPr>
    <w:rPr>
      <w:noProof/>
    </w:rPr>
  </w:style>
  <w:style w:type="paragraph" w:styleId="Index2">
    <w:name w:val="index 2"/>
    <w:basedOn w:val="Normal"/>
    <w:next w:val="Normal"/>
    <w:semiHidden/>
    <w:rsid w:val="00BA18E6"/>
    <w:pPr>
      <w:tabs>
        <w:tab w:val="right" w:pos="4176"/>
      </w:tabs>
      <w:ind w:left="568" w:hanging="284"/>
    </w:pPr>
    <w:rPr>
      <w:rFonts w:ascii="Garamond" w:hAnsi="Garamond"/>
    </w:rPr>
  </w:style>
  <w:style w:type="paragraph" w:customStyle="1" w:styleId="Byline">
    <w:name w:val="Byline"/>
    <w:rsid w:val="00BA18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8E6"/>
    <w:pPr>
      <w:tabs>
        <w:tab w:val="clear" w:pos="3600"/>
        <w:tab w:val="clear" w:pos="3958"/>
      </w:tabs>
      <w:jc w:val="right"/>
    </w:pPr>
  </w:style>
  <w:style w:type="character" w:styleId="Emphasis">
    <w:name w:val="Emphasis"/>
    <w:basedOn w:val="DefaultParagraphFont"/>
    <w:qFormat/>
    <w:rsid w:val="00BA18E6"/>
    <w:rPr>
      <w:i/>
    </w:rPr>
  </w:style>
  <w:style w:type="paragraph" w:styleId="Caption">
    <w:name w:val="caption"/>
    <w:basedOn w:val="BodyText"/>
    <w:next w:val="Normal"/>
    <w:qFormat/>
    <w:rsid w:val="00BA18E6"/>
    <w:pPr>
      <w:framePr w:w="2268" w:hSpace="181" w:vSpace="181" w:wrap="around" w:vAnchor="text" w:hAnchor="page" w:x="1135" w:y="285" w:anchorLock="1"/>
    </w:pPr>
    <w:rPr>
      <w:i/>
    </w:rPr>
  </w:style>
  <w:style w:type="paragraph" w:customStyle="1" w:styleId="MiniTOCTitle">
    <w:name w:val="MiniTOCTitle"/>
    <w:basedOn w:val="Heading4"/>
    <w:rsid w:val="00BA18E6"/>
    <w:pPr>
      <w:spacing w:before="240"/>
      <w:outlineLvl w:val="9"/>
    </w:pPr>
    <w:rPr>
      <w:noProof/>
      <w:sz w:val="24"/>
    </w:rPr>
  </w:style>
  <w:style w:type="paragraph" w:customStyle="1" w:styleId="MiniTOCItem">
    <w:name w:val="MiniTOCItem"/>
    <w:basedOn w:val="ListBullet"/>
    <w:rsid w:val="00BA18E6"/>
    <w:pPr>
      <w:numPr>
        <w:numId w:val="0"/>
      </w:numPr>
      <w:tabs>
        <w:tab w:val="right" w:leader="dot" w:pos="6521"/>
      </w:tabs>
      <w:spacing w:before="0" w:after="0"/>
    </w:pPr>
  </w:style>
  <w:style w:type="paragraph" w:customStyle="1" w:styleId="TOFTitle">
    <w:name w:val="TOFTitle"/>
    <w:basedOn w:val="TOCTitle"/>
    <w:rsid w:val="00BA18E6"/>
  </w:style>
  <w:style w:type="paragraph" w:styleId="TableofFigures">
    <w:name w:val="table of figures"/>
    <w:basedOn w:val="Normal"/>
    <w:next w:val="Normal"/>
    <w:semiHidden/>
    <w:rsid w:val="00BA18E6"/>
    <w:pPr>
      <w:tabs>
        <w:tab w:val="right" w:leader="dot" w:pos="9072"/>
      </w:tabs>
      <w:ind w:left="970" w:hanging="403"/>
    </w:pPr>
    <w:rPr>
      <w:rFonts w:ascii="Times New Roman" w:hAnsi="Times New Roman"/>
      <w:b/>
    </w:rPr>
  </w:style>
  <w:style w:type="paragraph" w:styleId="ListNumber">
    <w:name w:val="List Number"/>
    <w:basedOn w:val="List"/>
    <w:rsid w:val="00BA18E6"/>
    <w:pPr>
      <w:numPr>
        <w:numId w:val="10"/>
      </w:numPr>
    </w:pPr>
  </w:style>
  <w:style w:type="character" w:customStyle="1" w:styleId="WingdingSymbols">
    <w:name w:val="Wingding Symbols"/>
    <w:rsid w:val="00BA18E6"/>
    <w:rPr>
      <w:rFonts w:ascii="Wingdings" w:hAnsi="Wingdings"/>
    </w:rPr>
  </w:style>
  <w:style w:type="paragraph" w:customStyle="1" w:styleId="TableHeading">
    <w:name w:val="Table Heading"/>
    <w:basedOn w:val="HeadingBase"/>
    <w:rsid w:val="00BA18E6"/>
    <w:pPr>
      <w:keepLines/>
      <w:pBdr>
        <w:bottom w:val="single" w:sz="6" w:space="1" w:color="918585"/>
      </w:pBdr>
      <w:spacing w:before="240"/>
    </w:pPr>
  </w:style>
  <w:style w:type="character" w:customStyle="1" w:styleId="HotSpot">
    <w:name w:val="HotSpot"/>
    <w:rsid w:val="00BA18E6"/>
    <w:rPr>
      <w:color w:val="0033CC"/>
      <w:u w:val="none"/>
    </w:rPr>
  </w:style>
  <w:style w:type="paragraph" w:customStyle="1" w:styleId="BodyTextRight">
    <w:name w:val="Body Text Right"/>
    <w:basedOn w:val="BodyText"/>
    <w:rsid w:val="00BA18E6"/>
    <w:pPr>
      <w:spacing w:before="0" w:after="0"/>
      <w:jc w:val="right"/>
    </w:pPr>
  </w:style>
  <w:style w:type="paragraph" w:styleId="Index3">
    <w:name w:val="index 3"/>
    <w:basedOn w:val="ListNumber2"/>
    <w:next w:val="Normal"/>
    <w:semiHidden/>
    <w:rsid w:val="00BA18E6"/>
    <w:pPr>
      <w:numPr>
        <w:numId w:val="0"/>
      </w:numPr>
      <w:tabs>
        <w:tab w:val="right" w:leader="dot" w:pos="4176"/>
      </w:tabs>
    </w:pPr>
  </w:style>
  <w:style w:type="paragraph" w:styleId="ListNumber2">
    <w:name w:val="List Number 2"/>
    <w:basedOn w:val="List2"/>
    <w:rsid w:val="00BA18E6"/>
    <w:pPr>
      <w:numPr>
        <w:numId w:val="9"/>
      </w:numPr>
      <w:tabs>
        <w:tab w:val="clear" w:pos="1060"/>
      </w:tabs>
    </w:pPr>
  </w:style>
  <w:style w:type="paragraph" w:customStyle="1" w:styleId="MarginNote">
    <w:name w:val="Margin Note"/>
    <w:basedOn w:val="BodyText"/>
    <w:rsid w:val="00BA18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8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8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18E6"/>
    <w:rPr>
      <w:sz w:val="32"/>
    </w:rPr>
  </w:style>
  <w:style w:type="paragraph" w:customStyle="1" w:styleId="HeadingProcedure">
    <w:name w:val="Heading Procedure"/>
    <w:basedOn w:val="HeadingBase"/>
    <w:next w:val="Normal"/>
    <w:rsid w:val="00BA18E6"/>
    <w:pPr>
      <w:tabs>
        <w:tab w:val="left" w:pos="0"/>
      </w:tabs>
      <w:spacing w:before="120" w:after="60"/>
    </w:pPr>
    <w:rPr>
      <w:i/>
      <w:color w:val="918585"/>
      <w:sz w:val="22"/>
    </w:rPr>
  </w:style>
  <w:style w:type="paragraph" w:customStyle="1" w:styleId="TableBodyText">
    <w:name w:val="Table Body Text"/>
    <w:basedOn w:val="BodyText"/>
    <w:rsid w:val="00BA18E6"/>
    <w:pPr>
      <w:spacing w:before="60" w:after="60"/>
    </w:pPr>
  </w:style>
  <w:style w:type="paragraph" w:styleId="ListContinue">
    <w:name w:val="List Continue"/>
    <w:basedOn w:val="List"/>
    <w:rsid w:val="00BA18E6"/>
    <w:pPr>
      <w:ind w:firstLine="0"/>
    </w:pPr>
  </w:style>
  <w:style w:type="paragraph" w:customStyle="1" w:styleId="ListNote">
    <w:name w:val="List Note"/>
    <w:basedOn w:val="List"/>
    <w:rsid w:val="00BA18E6"/>
    <w:pPr>
      <w:pBdr>
        <w:top w:val="single" w:sz="6" w:space="2" w:color="918585"/>
        <w:bottom w:val="single" w:sz="6" w:space="2" w:color="918585"/>
      </w:pBdr>
      <w:tabs>
        <w:tab w:val="left" w:pos="1021"/>
      </w:tabs>
      <w:ind w:firstLine="0"/>
    </w:pPr>
  </w:style>
  <w:style w:type="paragraph" w:customStyle="1" w:styleId="Warning">
    <w:name w:val="Warning"/>
    <w:basedOn w:val="BodyText"/>
    <w:rsid w:val="00BA18E6"/>
    <w:pPr>
      <w:shd w:val="clear" w:color="auto" w:fill="D9D9D9"/>
      <w:tabs>
        <w:tab w:val="left" w:pos="992"/>
      </w:tabs>
      <w:ind w:left="119" w:right="119"/>
    </w:pPr>
    <w:rPr>
      <w:sz w:val="20"/>
    </w:rPr>
  </w:style>
  <w:style w:type="paragraph" w:customStyle="1" w:styleId="MarginIcons">
    <w:name w:val="Margin Icons"/>
    <w:basedOn w:val="BodyText"/>
    <w:rsid w:val="00BA18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8E6"/>
    <w:rPr>
      <w:rFonts w:ascii="Courier New" w:hAnsi="Courier New"/>
    </w:rPr>
  </w:style>
  <w:style w:type="paragraph" w:customStyle="1" w:styleId="NoteBullet">
    <w:name w:val="Note Bullet"/>
    <w:basedOn w:val="Note"/>
    <w:rsid w:val="00BA18E6"/>
    <w:pPr>
      <w:tabs>
        <w:tab w:val="clear" w:pos="680"/>
      </w:tabs>
      <w:spacing w:before="60" w:after="60"/>
    </w:pPr>
  </w:style>
  <w:style w:type="paragraph" w:customStyle="1" w:styleId="SubHeading2">
    <w:name w:val="SubHeading2"/>
    <w:basedOn w:val="HeadingBase"/>
    <w:rsid w:val="00BA18E6"/>
    <w:pPr>
      <w:spacing w:before="240" w:after="60"/>
    </w:pPr>
    <w:rPr>
      <w:sz w:val="20"/>
    </w:rPr>
  </w:style>
  <w:style w:type="paragraph" w:customStyle="1" w:styleId="SubHeading1">
    <w:name w:val="SubHeading1"/>
    <w:basedOn w:val="HeadingBase"/>
    <w:rsid w:val="00BA18E6"/>
    <w:pPr>
      <w:spacing w:before="240" w:after="60"/>
    </w:pPr>
    <w:rPr>
      <w:color w:val="918585"/>
      <w:sz w:val="22"/>
    </w:rPr>
  </w:style>
  <w:style w:type="paragraph" w:customStyle="1" w:styleId="SideHeading">
    <w:name w:val="Side Heading"/>
    <w:basedOn w:val="HeadingBase"/>
    <w:rsid w:val="00BA18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8E6"/>
    <w:pPr>
      <w:tabs>
        <w:tab w:val="num" w:pos="360"/>
      </w:tabs>
    </w:pPr>
  </w:style>
  <w:style w:type="paragraph" w:styleId="PlainText">
    <w:name w:val="Plain Text"/>
    <w:basedOn w:val="Normal"/>
    <w:link w:val="PlainTextChar"/>
    <w:rsid w:val="00BA18E6"/>
    <w:rPr>
      <w:sz w:val="20"/>
    </w:rPr>
  </w:style>
  <w:style w:type="character" w:customStyle="1" w:styleId="PlainTextChar">
    <w:name w:val="Plain Text Char"/>
    <w:basedOn w:val="DefaultParagraphFont"/>
    <w:link w:val="PlainText"/>
    <w:rsid w:val="00BA18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18E6"/>
    <w:rPr>
      <w:b/>
      <w:smallCaps/>
    </w:rPr>
  </w:style>
  <w:style w:type="paragraph" w:customStyle="1" w:styleId="TableListNumber">
    <w:name w:val="Table List Number"/>
    <w:basedOn w:val="ListNumber"/>
    <w:rsid w:val="00BA18E6"/>
    <w:pPr>
      <w:numPr>
        <w:numId w:val="0"/>
      </w:numPr>
    </w:pPr>
  </w:style>
  <w:style w:type="paragraph" w:styleId="TOC4">
    <w:name w:val="toc 4"/>
    <w:basedOn w:val="TOCBase"/>
    <w:next w:val="Normal"/>
    <w:semiHidden/>
    <w:rsid w:val="00BA18E6"/>
    <w:pPr>
      <w:tabs>
        <w:tab w:val="right" w:leader="dot" w:pos="9071"/>
      </w:tabs>
      <w:ind w:left="1701"/>
    </w:pPr>
  </w:style>
  <w:style w:type="paragraph" w:customStyle="1" w:styleId="ListAlpha">
    <w:name w:val="List Alpha"/>
    <w:basedOn w:val="List"/>
    <w:rsid w:val="00BA18E6"/>
    <w:pPr>
      <w:numPr>
        <w:numId w:val="8"/>
      </w:numPr>
    </w:pPr>
  </w:style>
  <w:style w:type="paragraph" w:customStyle="1" w:styleId="ListAlpha2">
    <w:name w:val="List Alpha 2"/>
    <w:basedOn w:val="List2"/>
    <w:rsid w:val="00BA18E6"/>
    <w:pPr>
      <w:numPr>
        <w:numId w:val="7"/>
      </w:numPr>
    </w:pPr>
  </w:style>
  <w:style w:type="paragraph" w:styleId="List3">
    <w:name w:val="List 3"/>
    <w:basedOn w:val="BodyText"/>
    <w:rsid w:val="00BA18E6"/>
    <w:pPr>
      <w:tabs>
        <w:tab w:val="left" w:pos="1021"/>
      </w:tabs>
      <w:spacing w:before="60" w:after="60"/>
      <w:ind w:left="1020" w:hanging="340"/>
    </w:pPr>
  </w:style>
  <w:style w:type="paragraph" w:styleId="List4">
    <w:name w:val="List 4"/>
    <w:basedOn w:val="BodyText"/>
    <w:rsid w:val="00BA18E6"/>
    <w:pPr>
      <w:tabs>
        <w:tab w:val="left" w:pos="1361"/>
      </w:tabs>
      <w:spacing w:before="60" w:after="60"/>
      <w:ind w:left="1361" w:hanging="340"/>
    </w:pPr>
  </w:style>
  <w:style w:type="paragraph" w:styleId="List5">
    <w:name w:val="List 5"/>
    <w:basedOn w:val="BodyText"/>
    <w:rsid w:val="00BA18E6"/>
    <w:pPr>
      <w:tabs>
        <w:tab w:val="left" w:pos="1701"/>
      </w:tabs>
      <w:spacing w:before="60" w:after="60"/>
      <w:ind w:left="1701" w:hanging="340"/>
    </w:pPr>
  </w:style>
  <w:style w:type="paragraph" w:styleId="ListBullet3">
    <w:name w:val="List Bullet 3"/>
    <w:basedOn w:val="List3"/>
    <w:rsid w:val="00BA18E6"/>
    <w:pPr>
      <w:numPr>
        <w:numId w:val="14"/>
      </w:numPr>
      <w:tabs>
        <w:tab w:val="clear" w:pos="1021"/>
      </w:tabs>
      <w:ind w:left="1037" w:hanging="357"/>
    </w:pPr>
  </w:style>
  <w:style w:type="paragraph" w:styleId="ListBullet4">
    <w:name w:val="List Bullet 4"/>
    <w:basedOn w:val="List4"/>
    <w:rsid w:val="00BA18E6"/>
    <w:pPr>
      <w:numPr>
        <w:numId w:val="2"/>
      </w:numPr>
    </w:pPr>
  </w:style>
  <w:style w:type="paragraph" w:styleId="ListBullet5">
    <w:name w:val="List Bullet 5"/>
    <w:basedOn w:val="List5"/>
    <w:rsid w:val="00BA18E6"/>
    <w:pPr>
      <w:numPr>
        <w:numId w:val="3"/>
      </w:numPr>
    </w:pPr>
  </w:style>
  <w:style w:type="paragraph" w:styleId="ListContinue2">
    <w:name w:val="List Continue 2"/>
    <w:basedOn w:val="List2"/>
    <w:rsid w:val="00BA18E6"/>
    <w:pPr>
      <w:ind w:firstLine="0"/>
    </w:pPr>
  </w:style>
  <w:style w:type="paragraph" w:styleId="ListContinue3">
    <w:name w:val="List Continue 3"/>
    <w:basedOn w:val="List3"/>
    <w:rsid w:val="00BA18E6"/>
    <w:pPr>
      <w:ind w:left="1021" w:firstLine="0"/>
    </w:pPr>
  </w:style>
  <w:style w:type="paragraph" w:styleId="ListContinue4">
    <w:name w:val="List Continue 4"/>
    <w:basedOn w:val="List4"/>
    <w:rsid w:val="00BA18E6"/>
    <w:pPr>
      <w:ind w:firstLine="0"/>
    </w:pPr>
  </w:style>
  <w:style w:type="paragraph" w:styleId="ListContinue5">
    <w:name w:val="List Continue 5"/>
    <w:basedOn w:val="List5"/>
    <w:rsid w:val="00BA18E6"/>
    <w:pPr>
      <w:ind w:firstLine="0"/>
    </w:pPr>
  </w:style>
  <w:style w:type="paragraph" w:styleId="ListNumber3">
    <w:name w:val="List Number 3"/>
    <w:basedOn w:val="List3"/>
    <w:rsid w:val="00BA18E6"/>
    <w:pPr>
      <w:numPr>
        <w:numId w:val="4"/>
      </w:numPr>
    </w:pPr>
  </w:style>
  <w:style w:type="paragraph" w:styleId="ListNumber4">
    <w:name w:val="List Number 4"/>
    <w:basedOn w:val="List4"/>
    <w:rsid w:val="00BA18E6"/>
    <w:pPr>
      <w:numPr>
        <w:numId w:val="5"/>
      </w:numPr>
    </w:pPr>
  </w:style>
  <w:style w:type="paragraph" w:styleId="ListNumber5">
    <w:name w:val="List Number 5"/>
    <w:basedOn w:val="List5"/>
    <w:rsid w:val="00BA18E6"/>
    <w:pPr>
      <w:numPr>
        <w:numId w:val="6"/>
      </w:numPr>
    </w:pPr>
  </w:style>
  <w:style w:type="paragraph" w:styleId="BlockText">
    <w:name w:val="Block Text"/>
    <w:basedOn w:val="Normal"/>
    <w:rsid w:val="00BA18E6"/>
    <w:pPr>
      <w:spacing w:after="120"/>
      <w:ind w:left="1440" w:right="1440"/>
    </w:pPr>
  </w:style>
  <w:style w:type="character" w:customStyle="1" w:styleId="Subscript">
    <w:name w:val="Subscript"/>
    <w:basedOn w:val="DefaultParagraphFont"/>
    <w:rsid w:val="00BA18E6"/>
    <w:rPr>
      <w:sz w:val="16"/>
      <w:vertAlign w:val="subscript"/>
    </w:rPr>
  </w:style>
  <w:style w:type="character" w:customStyle="1" w:styleId="Superscript">
    <w:name w:val="Superscript"/>
    <w:basedOn w:val="DefaultParagraphFont"/>
    <w:rsid w:val="00BA18E6"/>
    <w:rPr>
      <w:sz w:val="16"/>
      <w:vertAlign w:val="superscript"/>
    </w:rPr>
  </w:style>
  <w:style w:type="character" w:customStyle="1" w:styleId="Symbols">
    <w:name w:val="Symbols"/>
    <w:basedOn w:val="DefaultParagraphFont"/>
    <w:rsid w:val="00BA18E6"/>
    <w:rPr>
      <w:rFonts w:ascii="Symbol" w:hAnsi="Symbol"/>
    </w:rPr>
  </w:style>
  <w:style w:type="character" w:customStyle="1" w:styleId="MenuOptions">
    <w:name w:val="Menu Options"/>
    <w:basedOn w:val="DefaultParagraphFont"/>
    <w:rsid w:val="00BA18E6"/>
    <w:rPr>
      <w:rFonts w:ascii="Arial Narrow" w:hAnsi="Arial Narrow"/>
      <w:smallCaps/>
    </w:rPr>
  </w:style>
  <w:style w:type="character" w:customStyle="1" w:styleId="Buttons">
    <w:name w:val="Buttons"/>
    <w:basedOn w:val="DefaultParagraphFont"/>
    <w:rsid w:val="00BA18E6"/>
    <w:rPr>
      <w:b/>
    </w:rPr>
  </w:style>
  <w:style w:type="character" w:customStyle="1" w:styleId="Underlined">
    <w:name w:val="Underlined"/>
    <w:basedOn w:val="DefaultParagraphFont"/>
    <w:rsid w:val="00BA18E6"/>
    <w:rPr>
      <w:u w:val="single"/>
    </w:rPr>
  </w:style>
  <w:style w:type="paragraph" w:customStyle="1" w:styleId="TableBodyTextRight">
    <w:name w:val="Table Body Text Right"/>
    <w:basedOn w:val="TableBodyText"/>
    <w:rsid w:val="00BA18E6"/>
    <w:pPr>
      <w:widowControl w:val="0"/>
      <w:autoSpaceDE w:val="0"/>
      <w:autoSpaceDN w:val="0"/>
      <w:adjustRightInd w:val="0"/>
      <w:jc w:val="right"/>
    </w:pPr>
    <w:rPr>
      <w:rFonts w:cs="Arial"/>
      <w:szCs w:val="18"/>
    </w:rPr>
  </w:style>
  <w:style w:type="paragraph" w:customStyle="1" w:styleId="CopyrightText">
    <w:name w:val="Copyright Text"/>
    <w:basedOn w:val="BodyText"/>
    <w:rsid w:val="00BA18E6"/>
    <w:rPr>
      <w:sz w:val="18"/>
    </w:rPr>
  </w:style>
  <w:style w:type="paragraph" w:customStyle="1" w:styleId="BodySmallRight">
    <w:name w:val="Body Small Right"/>
    <w:basedOn w:val="BodyTextRight"/>
    <w:rsid w:val="00BA18E6"/>
    <w:rPr>
      <w:sz w:val="18"/>
      <w:szCs w:val="18"/>
    </w:rPr>
  </w:style>
  <w:style w:type="paragraph" w:customStyle="1" w:styleId="MarginEdition">
    <w:name w:val="Margin Edition"/>
    <w:basedOn w:val="MarginNote"/>
    <w:rsid w:val="00BA18E6"/>
    <w:pPr>
      <w:spacing w:before="0" w:after="0"/>
    </w:pPr>
    <w:rPr>
      <w:rFonts w:ascii="Times New Roman" w:hAnsi="Times New Roman"/>
      <w:color w:val="999999"/>
    </w:rPr>
  </w:style>
  <w:style w:type="paragraph" w:customStyle="1" w:styleId="Spacer">
    <w:name w:val="Spacer"/>
    <w:basedOn w:val="Normal"/>
    <w:rsid w:val="00BA18E6"/>
    <w:rPr>
      <w:sz w:val="2"/>
      <w:szCs w:val="2"/>
    </w:rPr>
  </w:style>
  <w:style w:type="character" w:customStyle="1" w:styleId="Small">
    <w:name w:val="Small"/>
    <w:basedOn w:val="DefaultParagraphFont"/>
    <w:rsid w:val="00BA18E6"/>
    <w:rPr>
      <w:sz w:val="16"/>
    </w:rPr>
  </w:style>
  <w:style w:type="paragraph" w:customStyle="1" w:styleId="WideTable">
    <w:name w:val="Wide Table"/>
    <w:basedOn w:val="Normal"/>
    <w:rsid w:val="00BA18E6"/>
    <w:pPr>
      <w:ind w:left="-1418"/>
    </w:pPr>
    <w:rPr>
      <w:sz w:val="2"/>
      <w:szCs w:val="2"/>
    </w:rPr>
  </w:style>
  <w:style w:type="character" w:styleId="PageNumber">
    <w:name w:val="page number"/>
    <w:basedOn w:val="DefaultParagraphFont"/>
    <w:rsid w:val="00BA18E6"/>
  </w:style>
  <w:style w:type="paragraph" w:styleId="Quote">
    <w:name w:val="Quote"/>
    <w:basedOn w:val="Heading1"/>
    <w:link w:val="QuoteChar"/>
    <w:qFormat/>
    <w:rsid w:val="00BA18E6"/>
    <w:rPr>
      <w:b w:val="0"/>
      <w:sz w:val="72"/>
      <w:szCs w:val="72"/>
      <w:lang w:val="en-NZ"/>
    </w:rPr>
  </w:style>
  <w:style w:type="character" w:customStyle="1" w:styleId="QuoteChar">
    <w:name w:val="Quote Char"/>
    <w:basedOn w:val="DefaultParagraphFont"/>
    <w:link w:val="Quote"/>
    <w:rsid w:val="00BA18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8E6"/>
    <w:pPr>
      <w:pageBreakBefore/>
    </w:pPr>
  </w:style>
  <w:style w:type="paragraph" w:customStyle="1" w:styleId="Border">
    <w:name w:val="Border"/>
    <w:basedOn w:val="Normal"/>
    <w:qFormat/>
    <w:rsid w:val="00BA18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8E6"/>
    <w:rPr>
      <w:b/>
      <w:bCs/>
      <w:i/>
      <w:iCs/>
      <w:color w:val="auto"/>
    </w:rPr>
  </w:style>
  <w:style w:type="paragraph" w:styleId="IntenseQuote">
    <w:name w:val="Intense Quote"/>
    <w:basedOn w:val="Normal"/>
    <w:next w:val="Normal"/>
    <w:link w:val="IntenseQuoteChar"/>
    <w:uiPriority w:val="30"/>
    <w:qFormat/>
    <w:rsid w:val="00BA18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8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18E6"/>
    <w:rPr>
      <w:smallCaps/>
      <w:color w:val="auto"/>
      <w:u w:val="single"/>
    </w:rPr>
  </w:style>
  <w:style w:type="character" w:styleId="IntenseReference">
    <w:name w:val="Intense Reference"/>
    <w:basedOn w:val="DefaultParagraphFont"/>
    <w:uiPriority w:val="32"/>
    <w:qFormat/>
    <w:rsid w:val="00BA18E6"/>
    <w:rPr>
      <w:b/>
      <w:bCs/>
      <w:smallCaps/>
      <w:color w:val="auto"/>
      <w:spacing w:val="5"/>
      <w:u w:val="single"/>
    </w:rPr>
  </w:style>
  <w:style w:type="paragraph" w:customStyle="1" w:styleId="2ColumnHeading">
    <w:name w:val="2Column Heading"/>
    <w:basedOn w:val="BodyText"/>
    <w:qFormat/>
    <w:rsid w:val="00BA18E6"/>
    <w:pPr>
      <w:spacing w:after="60"/>
      <w:ind w:left="-2268"/>
    </w:pPr>
    <w:rPr>
      <w:b/>
    </w:rPr>
  </w:style>
  <w:style w:type="paragraph" w:customStyle="1" w:styleId="Heading1TOC">
    <w:name w:val="Heading1 TOC"/>
    <w:basedOn w:val="Normal"/>
    <w:qFormat/>
    <w:rsid w:val="00BA18E6"/>
    <w:pPr>
      <w:spacing w:before="240" w:after="120"/>
    </w:pPr>
    <w:rPr>
      <w:rFonts w:ascii="Times New Roman" w:hAnsi="Times New Roman"/>
      <w:b/>
      <w:sz w:val="32"/>
    </w:rPr>
  </w:style>
  <w:style w:type="paragraph" w:customStyle="1" w:styleId="Heading2TOC">
    <w:name w:val="Heading2 TOC"/>
    <w:basedOn w:val="Normal"/>
    <w:qFormat/>
    <w:rsid w:val="00BA18E6"/>
    <w:pPr>
      <w:spacing w:before="240" w:after="60"/>
    </w:pPr>
    <w:rPr>
      <w:rFonts w:ascii="Times New Roman" w:hAnsi="Times New Roman"/>
      <w:b/>
      <w:sz w:val="28"/>
    </w:rPr>
  </w:style>
  <w:style w:type="character" w:customStyle="1" w:styleId="Underline">
    <w:name w:val="Underline"/>
    <w:basedOn w:val="DefaultParagraphFont"/>
    <w:qFormat/>
    <w:rsid w:val="00BA18E6"/>
    <w:rPr>
      <w:u w:val="single"/>
    </w:rPr>
  </w:style>
  <w:style w:type="character" w:customStyle="1" w:styleId="BoldandItalics">
    <w:name w:val="Bold and Italics"/>
    <w:qFormat/>
    <w:rsid w:val="00BA18E6"/>
    <w:rPr>
      <w:b/>
      <w:i/>
      <w:u w:val="none"/>
    </w:rPr>
  </w:style>
  <w:style w:type="paragraph" w:styleId="BalloonText">
    <w:name w:val="Balloon Text"/>
    <w:basedOn w:val="Normal"/>
    <w:link w:val="BalloonTextChar"/>
    <w:rsid w:val="00BA18E6"/>
    <w:rPr>
      <w:rFonts w:ascii="Tahoma" w:hAnsi="Tahoma" w:cs="Tahoma"/>
      <w:sz w:val="16"/>
      <w:szCs w:val="16"/>
    </w:rPr>
  </w:style>
  <w:style w:type="character" w:customStyle="1" w:styleId="BalloonTextChar">
    <w:name w:val="Balloon Text Char"/>
    <w:basedOn w:val="DefaultParagraphFont"/>
    <w:link w:val="BalloonText"/>
    <w:rsid w:val="00BA18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18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18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1108</Words>
  <Characters>7005</Characters>
  <Application>Microsoft Office Word</Application>
  <DocSecurity>0</DocSecurity>
  <Lines>274</Lines>
  <Paragraphs>143</Paragraphs>
  <ScaleCrop>false</ScaleCrop>
  <Company>Author-it Software Corporation Ltd.</Company>
  <LinksUpToDate>false</LinksUpToDate>
  <CharactersWithSpaces>8046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LMFFF1001B Complete a basic furniture finishing product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2012-05-26T17:20:00Z</dcterms:created>
  <dcterms:modified xsi:type="dcterms:W3CDTF">2012-05-26T17:21:00Z</dcterms:modified>
</cp:coreProperties>
</file>