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E80" w:rsidP="009A0E80">
      <w:pPr>
        <w:pStyle w:val="Title"/>
      </w:pPr>
      <w:r>
        <w:fldChar w:fldCharType="begin"/>
      </w:r>
      <w:r>
        <w:instrText xml:space="preserve"> TITLE   \* MERGEFORMAT </w:instrText>
      </w:r>
      <w:r>
        <w:fldChar w:fldCharType="separate"/>
      </w:r>
      <w:r>
        <w:t>LMFFDT6002A Design for mass production</w:t>
      </w:r>
      <w:r>
        <w:fldChar w:fldCharType="end"/>
      </w:r>
    </w:p>
    <w:p w:rsidR="009A0E80" w:rsidP="009A0E80">
      <w:pPr>
        <w:pStyle w:val="Version"/>
        <w:sectPr w:rsidSect="00F22B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22BFE" w:rsidP="00F22BFE">
      <w:pPr>
        <w:pStyle w:val="SuperHeading"/>
      </w:pPr>
      <w:r w:rsidRPr="00F22BFE">
        <w:t>LMFFDT6002A Design for mass production</w:t>
      </w:r>
    </w:p>
    <w:p w:rsidR="00000000" w:rsidRPr="00F22BFE" w:rsidP="00F22BFE">
      <w:pPr>
        <w:pStyle w:val="SuperHeading"/>
      </w:pPr>
    </w:p>
    <w:p w:rsidR="00000000" w:rsidRPr="00F22BFE" w:rsidP="00F22BFE">
      <w:pPr>
        <w:pStyle w:val="Heading1"/>
      </w:pPr>
      <w:bookmarkStart w:id="1" w:name="O_87963"/>
      <w:bookmarkEnd w:id="1"/>
      <w:r w:rsidRPr="00F22BFE">
        <w:t>Modification History</w:t>
      </w:r>
    </w:p>
    <w:p w:rsidR="00000000" w:rsidRPr="00F22BFE" w:rsidP="00F22BFE">
      <w:pPr>
        <w:pStyle w:val="BodyText"/>
      </w:pPr>
      <w:r w:rsidRPr="00F22BFE">
        <w:t>Not applicable.</w:t>
      </w:r>
    </w:p>
    <w:p w:rsidR="00000000" w:rsidRPr="00F22BFE" w:rsidP="00F22BFE">
      <w:pPr>
        <w:pStyle w:val="AllowPageBreak"/>
      </w:pPr>
    </w:p>
    <w:p w:rsidR="00000000" w:rsidRPr="00F22BFE" w:rsidP="00F22BFE">
      <w:pPr>
        <w:pStyle w:val="Heading1"/>
      </w:pPr>
      <w:bookmarkStart w:id="2" w:name="O_87964"/>
      <w:bookmarkEnd w:id="2"/>
      <w:r w:rsidRPr="00F22BFE">
        <w:t>Unit Descriptor</w:t>
      </w:r>
    </w:p>
    <w:tbl>
      <w:tblPr>
        <w:tblW w:w="9265" w:type="dxa"/>
        <w:tblLayout w:type="fixed"/>
        <w:tblCellMar>
          <w:left w:w="62" w:type="dxa"/>
          <w:right w:w="62" w:type="dxa"/>
        </w:tblCellMar>
        <w:tblLook w:val="0000"/>
      </w:tblPr>
      <w:tblGrid>
        <w:gridCol w:w="2808"/>
        <w:gridCol w:w="6457"/>
      </w:tblGrid>
      <w:tr w:rsidTr="009A0E80">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Unit descriptor</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FE" w:rsidP="00F22BFE">
            <w:pPr>
              <w:pStyle w:val="BodyText"/>
            </w:pPr>
            <w:r w:rsidRPr="00F22BFE">
              <w:t>This unit specifies the outcomes required to design products for mass production, being mindful of equ</w:t>
            </w:r>
            <w:r w:rsidRPr="00F22BFE">
              <w:t>ipment requirements and personnel capabilities while also considering cost effective opportunities and future planning considerations.</w:t>
            </w:r>
          </w:p>
        </w:tc>
      </w:tr>
    </w:tbl>
    <w:p w:rsidR="00000000" w:rsidRPr="00F22BFE" w:rsidP="00F22BFE">
      <w:pPr>
        <w:pStyle w:val="BodyText"/>
      </w:pPr>
    </w:p>
    <w:p w:rsidR="00000000" w:rsidRPr="00F22BFE" w:rsidP="00F22BFE">
      <w:pPr>
        <w:pStyle w:val="AllowPageBreak"/>
      </w:pPr>
    </w:p>
    <w:p w:rsidR="00000000" w:rsidRPr="00F22BFE" w:rsidP="00F22BFE">
      <w:pPr>
        <w:pStyle w:val="Heading1"/>
      </w:pPr>
      <w:bookmarkStart w:id="3" w:name="O_87965"/>
      <w:bookmarkEnd w:id="3"/>
      <w:r w:rsidRPr="00F22BFE">
        <w:t>Application of the Unit</w:t>
      </w:r>
    </w:p>
    <w:tbl>
      <w:tblPr>
        <w:tblW w:w="9265" w:type="dxa"/>
        <w:tblLayout w:type="fixed"/>
        <w:tblCellMar>
          <w:left w:w="62" w:type="dxa"/>
          <w:right w:w="62" w:type="dxa"/>
        </w:tblCellMar>
        <w:tblLook w:val="0000"/>
      </w:tblPr>
      <w:tblGrid>
        <w:gridCol w:w="2808"/>
        <w:gridCol w:w="6457"/>
      </w:tblGrid>
      <w:tr w:rsidTr="009A0E80">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Application of the unit</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FE" w:rsidP="00F22BFE">
            <w:pPr>
              <w:pStyle w:val="BodyText"/>
            </w:pPr>
            <w:r w:rsidRPr="00F22BFE">
              <w:t>This unit supports the attainment of skills and knowledge required for competent workplace performance in furnishing operations of all sizes. The design of products in mass production applies to an industry workplace or design studio environment and involv</w:t>
            </w:r>
            <w:r w:rsidRPr="00F22BFE">
              <w:t>es application of skills and knowledge at a managerial level. These skills and knowledge are to be used within the scope of the individual's job and authority.</w:t>
            </w:r>
          </w:p>
          <w:p w:rsidR="00000000" w:rsidRPr="00F22BFE" w:rsidP="00F22BFE">
            <w:pPr>
              <w:pStyle w:val="BodyText"/>
            </w:pPr>
            <w:r w:rsidRPr="00F22BFE">
              <w:t>This unit covers employability skills in teamwork and communication in order to work with others</w:t>
            </w:r>
            <w:r w:rsidRPr="00F22BFE">
              <w:t xml:space="preserve"> in the design process. Planning and organising and problem solving skills are required to apply design processes and initiative and enterprise are required to develop design ideas. Self management and learning skills are applied to assess and reflect on o</w:t>
            </w:r>
            <w:r w:rsidRPr="00F22BFE">
              <w:t>wn design skills and identify areas for improvement.</w:t>
            </w:r>
          </w:p>
        </w:tc>
      </w:tr>
    </w:tbl>
    <w:p w:rsidR="00000000" w:rsidRPr="00F22BFE" w:rsidP="00F22BFE">
      <w:pPr>
        <w:pStyle w:val="BodyText"/>
      </w:pPr>
    </w:p>
    <w:p w:rsidR="00000000" w:rsidRPr="00F22BFE" w:rsidP="00F22BFE">
      <w:pPr>
        <w:pStyle w:val="AllowPageBreak"/>
      </w:pPr>
    </w:p>
    <w:p w:rsidR="00000000" w:rsidRPr="00F22BFE" w:rsidP="00F22BFE">
      <w:pPr>
        <w:pStyle w:val="Heading1"/>
      </w:pPr>
      <w:bookmarkStart w:id="4" w:name="O_87966"/>
      <w:bookmarkEnd w:id="4"/>
      <w:r w:rsidRPr="00F22BFE">
        <w:t>Licensing/Regulatory Information</w:t>
      </w:r>
    </w:p>
    <w:p w:rsidR="00000000" w:rsidRPr="00F22BFE" w:rsidP="00F22BFE">
      <w:pPr>
        <w:pStyle w:val="BodyText"/>
      </w:pPr>
      <w:r w:rsidRPr="00F22BFE">
        <w:t>Not applicable.</w:t>
      </w:r>
    </w:p>
    <w:p w:rsidR="00000000" w:rsidRPr="00F22BFE" w:rsidP="00F22BFE">
      <w:pPr>
        <w:pStyle w:val="AllowPageBreak"/>
      </w:pPr>
    </w:p>
    <w:p w:rsidR="00000000" w:rsidRPr="00F22BFE" w:rsidP="00F22BFE">
      <w:pPr>
        <w:pStyle w:val="Heading1"/>
      </w:pPr>
      <w:bookmarkStart w:id="5" w:name="O_87968"/>
      <w:bookmarkEnd w:id="5"/>
      <w:r w:rsidRPr="00F22BFE">
        <w:t>Pre-Requisites</w:t>
      </w:r>
    </w:p>
    <w:tbl>
      <w:tblPr>
        <w:tblW w:w="9265" w:type="dxa"/>
        <w:tblLayout w:type="fixed"/>
        <w:tblCellMar>
          <w:left w:w="62" w:type="dxa"/>
          <w:right w:w="62" w:type="dxa"/>
        </w:tblCellMar>
        <w:tblLook w:val="0000"/>
      </w:tblPr>
      <w:tblGrid>
        <w:gridCol w:w="2808"/>
        <w:gridCol w:w="1500"/>
        <w:gridCol w:w="4957"/>
      </w:tblGrid>
      <w:tr w:rsidTr="009A0E80">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Prerequisite units</w:t>
            </w:r>
          </w:p>
        </w:tc>
        <w:tc>
          <w:tcPr>
            <w:tcW w:w="645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p>
        </w:tc>
      </w:tr>
      <w:tr w:rsidTr="009A0E80">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p>
        </w:tc>
      </w:tr>
      <w:tr w:rsidTr="009A0E80">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FE" w:rsidP="00F22BFE">
            <w:pPr>
              <w:pStyle w:val="BodyText"/>
            </w:pPr>
          </w:p>
        </w:tc>
      </w:tr>
    </w:tbl>
    <w:p w:rsidR="00000000" w:rsidRPr="00F22BFE" w:rsidP="00F22BFE">
      <w:pPr>
        <w:pStyle w:val="BodyText"/>
      </w:pPr>
    </w:p>
    <w:p w:rsidR="00000000" w:rsidRPr="00F22BFE" w:rsidP="00F22BFE">
      <w:pPr>
        <w:pStyle w:val="AllowPageBreak"/>
      </w:pPr>
    </w:p>
    <w:p w:rsidR="00000000" w:rsidRPr="00F22BFE" w:rsidP="00F22BFE">
      <w:pPr>
        <w:pStyle w:val="Heading1"/>
      </w:pPr>
      <w:bookmarkStart w:id="6" w:name="O_87967"/>
      <w:bookmarkEnd w:id="6"/>
      <w:r w:rsidRPr="00F22BFE">
        <w:t>Employability Skills Information</w:t>
      </w:r>
    </w:p>
    <w:tbl>
      <w:tblPr>
        <w:tblW w:w="9265" w:type="dxa"/>
        <w:tblLayout w:type="fixed"/>
        <w:tblCellMar>
          <w:left w:w="62" w:type="dxa"/>
          <w:right w:w="62" w:type="dxa"/>
        </w:tblCellMar>
        <w:tblLook w:val="0000"/>
      </w:tblPr>
      <w:tblGrid>
        <w:gridCol w:w="2808"/>
        <w:gridCol w:w="6457"/>
      </w:tblGrid>
      <w:tr w:rsidTr="009A0E80">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Employability skills</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FE" w:rsidP="00F22BFE">
            <w:pPr>
              <w:pStyle w:val="BodyText"/>
            </w:pPr>
            <w:r w:rsidRPr="00F22BFE">
              <w:t>This unit contains employability skills.</w:t>
            </w:r>
          </w:p>
        </w:tc>
      </w:tr>
    </w:tbl>
    <w:p w:rsidR="00000000" w:rsidRPr="00F22BFE" w:rsidP="00F22BFE">
      <w:pPr>
        <w:pStyle w:val="BodyText"/>
      </w:pPr>
    </w:p>
    <w:p w:rsidR="00000000" w:rsidRPr="00F22BFE" w:rsidP="00F22BFE">
      <w:pPr>
        <w:pStyle w:val="AllowPageBreak"/>
      </w:pPr>
    </w:p>
    <w:p w:rsidR="00000000" w:rsidRPr="00F22BFE" w:rsidP="00F22BFE">
      <w:pPr>
        <w:pStyle w:val="Heading1"/>
      </w:pPr>
      <w:bookmarkStart w:id="7" w:name="O_87969"/>
      <w:bookmarkEnd w:id="7"/>
      <w:r w:rsidRPr="00F22BFE">
        <w:t>Elements and Performance Criteria Pre-Content</w:t>
      </w:r>
    </w:p>
    <w:tbl>
      <w:tblPr>
        <w:tblW w:w="0" w:type="auto"/>
        <w:tblLayout w:type="fixed"/>
        <w:tblCellMar>
          <w:left w:w="62" w:type="dxa"/>
          <w:right w:w="62" w:type="dxa"/>
        </w:tblCellMar>
        <w:tblLook w:val="0000"/>
      </w:tblPr>
      <w:tblGrid>
        <w:gridCol w:w="2610"/>
        <w:gridCol w:w="5912"/>
      </w:tblGrid>
      <w:tr w:rsidTr="009A0E80">
        <w:tblPrEx>
          <w:tblW w:w="0" w:type="auto"/>
          <w:tblLayout w:type="fixed"/>
          <w:tblCellMar>
            <w:left w:w="62" w:type="dxa"/>
            <w:right w:w="62" w:type="dxa"/>
          </w:tblCellMar>
          <w:tblLook w:val="0000"/>
        </w:tblPrEx>
        <w:tc>
          <w:tcPr>
            <w:tcW w:w="261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t>Elements describe the essential outcomes of a unit of competency.</w:t>
            </w:r>
          </w:p>
        </w:tc>
        <w:tc>
          <w:tcPr>
            <w:tcW w:w="591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22BFE" w:rsidP="00F22BFE">
            <w:pPr>
              <w:pStyle w:val="BodyText"/>
            </w:pPr>
            <w:r w:rsidRPr="00F22BFE">
              <w:t>Performance Criteria describe the required performance needed to demonstrate achieveme</w:t>
            </w:r>
            <w:r w:rsidRPr="00F22BFE">
              <w:t>nt of the Element. Where bold italicised text is used, further information is detailed in the required skills and knowledge and/or the Range Statement. Assessment of performance is to be consistent with the Evidence Guide.</w:t>
            </w:r>
          </w:p>
        </w:tc>
      </w:tr>
    </w:tbl>
    <w:p w:rsidR="00000000" w:rsidRPr="00F22BFE" w:rsidP="00F22BFE">
      <w:pPr>
        <w:pStyle w:val="BodyText"/>
      </w:pPr>
    </w:p>
    <w:p w:rsidR="00000000" w:rsidRPr="00F22BFE" w:rsidP="00F22BFE">
      <w:pPr>
        <w:pStyle w:val="AllowPageBreak"/>
      </w:pPr>
    </w:p>
    <w:p w:rsidR="00000000" w:rsidRPr="00F22BFE" w:rsidP="00F22BFE">
      <w:pPr>
        <w:pStyle w:val="Heading1"/>
      </w:pPr>
      <w:bookmarkStart w:id="8" w:name="O_87970"/>
      <w:bookmarkEnd w:id="8"/>
      <w:r w:rsidRPr="00F22BFE">
        <w:t>Elements and Per</w:t>
      </w:r>
      <w:r w:rsidRPr="00F22BFE">
        <w:t>formance Criteria</w:t>
      </w:r>
    </w:p>
    <w:tbl>
      <w:tblPr>
        <w:tblW w:w="0" w:type="auto"/>
        <w:tblLayout w:type="fixed"/>
        <w:tblCellMar>
          <w:left w:w="62" w:type="dxa"/>
          <w:right w:w="62" w:type="dxa"/>
        </w:tblCellMar>
        <w:tblLook w:val="0000"/>
      </w:tblPr>
      <w:tblGrid>
        <w:gridCol w:w="2610"/>
        <w:gridCol w:w="5912"/>
      </w:tblGrid>
      <w:tr w:rsidTr="009A0E80">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F22BFE" w:rsidP="00F22BFE">
            <w:pPr>
              <w:pStyle w:val="BodyText"/>
            </w:pPr>
            <w:r w:rsidRPr="00F22BFE">
              <w:rPr>
                <w:rStyle w:val="SpecialBold"/>
              </w:rPr>
              <w:t>ELEMENT</w:t>
            </w:r>
          </w:p>
        </w:tc>
        <w:tc>
          <w:tcPr>
            <w:tcW w:w="591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PERFORMANCE CRITERIA</w:t>
            </w:r>
          </w:p>
        </w:tc>
      </w:tr>
      <w:tr w:rsidTr="009A0E80">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
              <w:rPr>
                <w:lang w:val="en-NZ"/>
              </w:rPr>
            </w:pPr>
            <w:r w:rsidRPr="00F22BFE">
              <w:t>1.</w:t>
            </w:r>
            <w:r w:rsidRPr="00F22BFE">
              <w:tab/>
              <w:t>Plan for design</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FE" w:rsidP="00F22BFE">
            <w:pPr>
              <w:pStyle w:val="List2"/>
            </w:pPr>
            <w:r w:rsidRPr="00F22BFE">
              <w:t>1.1.</w:t>
            </w:r>
            <w:r w:rsidRPr="00F22BFE">
              <w:tab/>
              <w:t xml:space="preserve">Applicable </w:t>
            </w:r>
            <w:r w:rsidRPr="00F22BFE">
              <w:rPr>
                <w:rStyle w:val="BoldandItalics"/>
              </w:rPr>
              <w:t>OHS</w:t>
            </w:r>
            <w:r w:rsidRPr="00F22BFE">
              <w:t xml:space="preserve">, </w:t>
            </w:r>
            <w:r w:rsidRPr="00F22BFE">
              <w:rPr>
                <w:rStyle w:val="BoldandItalics"/>
              </w:rPr>
              <w:t>legislative</w:t>
            </w:r>
            <w:r w:rsidRPr="00F22BFE">
              <w:t xml:space="preserve"> and </w:t>
            </w:r>
            <w:r w:rsidRPr="00F22BFE">
              <w:rPr>
                <w:rStyle w:val="BoldandItalics"/>
              </w:rPr>
              <w:t>organisational requirements</w:t>
            </w:r>
            <w:r w:rsidRPr="00F22BFE">
              <w:t xml:space="preserve"> relevant to designing for limited production are verified and complied with</w:t>
            </w:r>
          </w:p>
          <w:p w:rsidR="00000000" w:rsidRPr="00F22BFE" w:rsidP="00F22BFE">
            <w:pPr>
              <w:pStyle w:val="List2"/>
            </w:pPr>
            <w:r w:rsidRPr="00F22BFE">
              <w:t>1.2.</w:t>
            </w:r>
            <w:r w:rsidRPr="00F22BFE">
              <w:tab/>
            </w:r>
            <w:r w:rsidRPr="00F22BFE">
              <w:rPr>
                <w:rStyle w:val="BoldandItalics"/>
              </w:rPr>
              <w:t>Design brief</w:t>
            </w:r>
            <w:r w:rsidRPr="00F22BFE">
              <w:t xml:space="preserve"> is reviewed, confirmed and clarified with </w:t>
            </w:r>
            <w:r w:rsidRPr="00F22BFE">
              <w:rPr>
                <w:rStyle w:val="BoldandItalics"/>
              </w:rPr>
              <w:t>appropriate personnel</w:t>
            </w:r>
          </w:p>
          <w:p w:rsidR="00000000" w:rsidRPr="00F22BFE" w:rsidP="00F22BFE">
            <w:pPr>
              <w:pStyle w:val="List2"/>
            </w:pPr>
            <w:r w:rsidRPr="00F22BFE">
              <w:t>1.3.</w:t>
            </w:r>
            <w:r w:rsidRPr="00F22BFE">
              <w:tab/>
            </w:r>
            <w:r w:rsidRPr="00F22BFE">
              <w:rPr>
                <w:rStyle w:val="BoldandItalics"/>
              </w:rPr>
              <w:t>Client</w:t>
            </w:r>
            <w:r w:rsidRPr="00F22BFE">
              <w:t xml:space="preserve"> requirements and desires are reviewed, confirmed and clarified</w:t>
            </w:r>
          </w:p>
          <w:p w:rsidR="00000000" w:rsidRPr="00F22BFE" w:rsidP="00F22BFE">
            <w:pPr>
              <w:pStyle w:val="List2"/>
            </w:pPr>
            <w:r w:rsidRPr="00F22BFE">
              <w:t>1.4.</w:t>
            </w:r>
            <w:r w:rsidRPr="00F22BFE">
              <w:tab/>
            </w:r>
            <w:r w:rsidRPr="00F22BFE">
              <w:rPr>
                <w:rStyle w:val="BoldandItalics"/>
              </w:rPr>
              <w:t>Communication</w:t>
            </w:r>
            <w:r w:rsidRPr="00F22BFE">
              <w:t xml:space="preserve"> with others is established and maintained in accordance with OHS requirements</w:t>
            </w:r>
          </w:p>
          <w:p w:rsidR="00000000" w:rsidRPr="00F22BFE" w:rsidP="00F22BFE">
            <w:pPr>
              <w:pStyle w:val="List2"/>
            </w:pPr>
            <w:r w:rsidRPr="00F22BFE">
              <w:t>1.5.</w:t>
            </w:r>
            <w:r w:rsidRPr="00F22BFE">
              <w:tab/>
              <w:t>Problems or un</w:t>
            </w:r>
            <w:r w:rsidRPr="00F22BFE">
              <w:t>derlying factors to be addressed by the design brief are verified</w:t>
            </w:r>
          </w:p>
          <w:p w:rsidR="00000000" w:rsidRPr="00F22BFE" w:rsidP="00F22BFE">
            <w:pPr>
              <w:pStyle w:val="List2"/>
            </w:pPr>
            <w:r w:rsidRPr="00F22BFE">
              <w:t>1.6.</w:t>
            </w:r>
            <w:r w:rsidRPr="00F22BFE">
              <w:tab/>
            </w:r>
            <w:r w:rsidRPr="00F22BFE">
              <w:rPr>
                <w:rStyle w:val="BoldandItalics"/>
              </w:rPr>
              <w:t>Elements of design</w:t>
            </w:r>
            <w:r w:rsidRPr="00F22BFE">
              <w:t xml:space="preserve"> are diagnosed for the intended design brief</w:t>
            </w:r>
          </w:p>
          <w:p w:rsidR="00000000" w:rsidRPr="00F22BFE" w:rsidP="00F22BFE">
            <w:pPr>
              <w:pStyle w:val="List2"/>
            </w:pPr>
            <w:r w:rsidRPr="00F22BFE">
              <w:t>1.7.</w:t>
            </w:r>
            <w:r w:rsidRPr="00F22BFE">
              <w:tab/>
            </w:r>
            <w:r w:rsidRPr="00F22BFE">
              <w:rPr>
                <w:rStyle w:val="BoldandItalics"/>
              </w:rPr>
              <w:t>Principles of design</w:t>
            </w:r>
            <w:r w:rsidRPr="00F22BFE">
              <w:t xml:space="preserve"> are diagnosed for the intended design brief</w:t>
            </w:r>
          </w:p>
          <w:p w:rsidR="00000000" w:rsidP="00F22BFE">
            <w:pPr>
              <w:pStyle w:val="List2"/>
              <w:rPr>
                <w:lang w:val="en-NZ"/>
              </w:rPr>
            </w:pPr>
            <w:r w:rsidRPr="00F22BFE">
              <w:t>1.8.</w:t>
            </w:r>
            <w:r w:rsidRPr="00F22BFE">
              <w:tab/>
              <w:t>Volumes of mass production runs are set, costed</w:t>
            </w:r>
            <w:r w:rsidRPr="00F22BFE">
              <w:t xml:space="preserve"> and relevance to the market evaluated</w:t>
            </w:r>
          </w:p>
        </w:tc>
      </w:tr>
      <w:tr w:rsidTr="009A0E80">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
              <w:rPr>
                <w:lang w:val="en-NZ"/>
              </w:rPr>
            </w:pPr>
            <w:r w:rsidRPr="00F22BFE">
              <w:t>2.</w:t>
            </w:r>
            <w:r w:rsidRPr="00F22BFE">
              <w:tab/>
              <w:t>Design for mass production</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FE" w:rsidP="00F22BFE">
            <w:pPr>
              <w:pStyle w:val="List2"/>
            </w:pPr>
            <w:r w:rsidRPr="00F22BFE">
              <w:t>2.1.</w:t>
            </w:r>
            <w:r w:rsidRPr="00F22BFE">
              <w:tab/>
            </w:r>
            <w:r w:rsidRPr="00F22BFE">
              <w:rPr>
                <w:rStyle w:val="BoldandItalics"/>
              </w:rPr>
              <w:t>Concepts</w:t>
            </w:r>
            <w:r w:rsidRPr="00F22BFE">
              <w:t xml:space="preserve"> for the proposed solution to the design brief are reviewed in accordance with mass production requirements</w:t>
            </w:r>
          </w:p>
          <w:p w:rsidR="00000000" w:rsidRPr="00F22BFE" w:rsidP="00F22BFE">
            <w:pPr>
              <w:pStyle w:val="List2"/>
            </w:pPr>
            <w:r w:rsidRPr="00F22BFE">
              <w:t>2.2.</w:t>
            </w:r>
            <w:r w:rsidRPr="00F22BFE">
              <w:tab/>
              <w:t xml:space="preserve">Different </w:t>
            </w:r>
            <w:r w:rsidRPr="00F22BFE">
              <w:rPr>
                <w:rStyle w:val="BoldandItalics"/>
              </w:rPr>
              <w:t>solutions</w:t>
            </w:r>
            <w:r w:rsidRPr="00F22BFE">
              <w:t xml:space="preserve"> to satisfy the requirements of the desig</w:t>
            </w:r>
            <w:r w:rsidRPr="00F22BFE">
              <w:t>n brief are presented and reviewed</w:t>
            </w:r>
          </w:p>
          <w:p w:rsidR="00000000" w:rsidRPr="00F22BFE" w:rsidP="00F22BFE">
            <w:pPr>
              <w:pStyle w:val="List2"/>
            </w:pPr>
            <w:r w:rsidRPr="00F22BFE">
              <w:t>2.3.</w:t>
            </w:r>
            <w:r w:rsidRPr="00F22BFE">
              <w:tab/>
              <w:t xml:space="preserve">Sample </w:t>
            </w:r>
            <w:r w:rsidRPr="00F22BFE">
              <w:rPr>
                <w:rStyle w:val="BoldandItalics"/>
              </w:rPr>
              <w:t>maquette</w:t>
            </w:r>
            <w:r w:rsidRPr="00F22BFE">
              <w:t xml:space="preserve"> and </w:t>
            </w:r>
            <w:r w:rsidRPr="00F22BFE">
              <w:rPr>
                <w:rStyle w:val="BoldandItalics"/>
              </w:rPr>
              <w:t>prototype</w:t>
            </w:r>
            <w:r w:rsidRPr="00F22BFE">
              <w:t xml:space="preserve"> are reviewed in accordance with the concept sketches</w:t>
            </w:r>
          </w:p>
          <w:p w:rsidR="00000000" w:rsidRPr="00F22BFE" w:rsidP="00F22BFE">
            <w:pPr>
              <w:pStyle w:val="List2"/>
            </w:pPr>
            <w:r w:rsidRPr="00F22BFE">
              <w:t>2.4.</w:t>
            </w:r>
            <w:r w:rsidRPr="00F22BFE">
              <w:tab/>
              <w:t xml:space="preserve">Final </w:t>
            </w:r>
            <w:r w:rsidRPr="00F22BFE">
              <w:rPr>
                <w:rStyle w:val="BoldandItalics"/>
              </w:rPr>
              <w:t>working drawings</w:t>
            </w:r>
            <w:r w:rsidRPr="00F22BFE">
              <w:t xml:space="preserve"> and </w:t>
            </w:r>
            <w:r w:rsidRPr="00F22BFE">
              <w:rPr>
                <w:rStyle w:val="BoldandItalics"/>
              </w:rPr>
              <w:t>specifications</w:t>
            </w:r>
            <w:r w:rsidRPr="00F22BFE">
              <w:t xml:space="preserve"> are reviewed and compiled in readiness for mass production</w:t>
            </w:r>
          </w:p>
          <w:p w:rsidR="00000000" w:rsidRPr="00F22BFE" w:rsidP="00F22BFE">
            <w:pPr>
              <w:pStyle w:val="List2"/>
            </w:pPr>
            <w:r w:rsidRPr="00F22BFE">
              <w:t>2.5.</w:t>
            </w:r>
            <w:r w:rsidRPr="00F22BFE">
              <w:tab/>
            </w:r>
            <w:r w:rsidRPr="00F22BFE">
              <w:t>Concept is designed for mass manufacture taking into account available equipment and resources</w:t>
            </w:r>
          </w:p>
          <w:p w:rsidR="00000000" w:rsidRPr="00F22BFE" w:rsidP="00F22BFE">
            <w:pPr>
              <w:pStyle w:val="List2"/>
            </w:pPr>
            <w:r w:rsidRPr="00F22BFE">
              <w:t>2.6.</w:t>
            </w:r>
            <w:r w:rsidRPr="00F22BFE">
              <w:tab/>
            </w:r>
            <w:r w:rsidRPr="00F22BFE">
              <w:rPr>
                <w:rStyle w:val="BoldandItalics"/>
              </w:rPr>
              <w:t>Equipment</w:t>
            </w:r>
            <w:r w:rsidRPr="00F22BFE">
              <w:t xml:space="preserve"> capabilities are reviewed and assessed and design brief modified in accordance with available or </w:t>
            </w:r>
            <w:r w:rsidRPr="00F22BFE">
              <w:rPr>
                <w:rStyle w:val="BoldandItalics"/>
              </w:rPr>
              <w:t>obtainable</w:t>
            </w:r>
            <w:r w:rsidRPr="00F22BFE">
              <w:t xml:space="preserve"> equipment</w:t>
            </w:r>
          </w:p>
          <w:p w:rsidR="00000000" w:rsidRPr="00F22BFE" w:rsidP="00F22BFE">
            <w:pPr>
              <w:pStyle w:val="List2"/>
            </w:pPr>
            <w:r w:rsidRPr="00F22BFE">
              <w:t>2.7.</w:t>
            </w:r>
            <w:r w:rsidRPr="00F22BFE">
              <w:tab/>
              <w:t xml:space="preserve">Personnel </w:t>
            </w:r>
            <w:r w:rsidRPr="00F22BFE">
              <w:rPr>
                <w:rStyle w:val="BoldandItalics"/>
              </w:rPr>
              <w:t>capabilities</w:t>
            </w:r>
            <w:r w:rsidRPr="00F22BFE">
              <w:t xml:space="preserve"> </w:t>
            </w:r>
            <w:r w:rsidRPr="00F22BFE">
              <w:t>are reviewed and assessed and design brief modified in accordance with assessed and available skills</w:t>
            </w:r>
          </w:p>
          <w:p w:rsidR="00000000" w:rsidRPr="00F22BFE" w:rsidP="00F22BFE">
            <w:pPr>
              <w:pStyle w:val="List2"/>
            </w:pPr>
            <w:r w:rsidRPr="00F22BFE">
              <w:t>2.8.</w:t>
            </w:r>
            <w:r w:rsidRPr="00F22BFE">
              <w:tab/>
            </w:r>
            <w:r w:rsidRPr="00F22BFE">
              <w:rPr>
                <w:rStyle w:val="BoldandItalics"/>
              </w:rPr>
              <w:t>Material</w:t>
            </w:r>
            <w:r w:rsidRPr="00F22BFE">
              <w:t xml:space="preserve"> or resource </w:t>
            </w:r>
            <w:r w:rsidRPr="00F22BFE">
              <w:rPr>
                <w:rStyle w:val="BoldandItalics"/>
              </w:rPr>
              <w:t>supply chain</w:t>
            </w:r>
            <w:r w:rsidRPr="00F22BFE">
              <w:t xml:space="preserve"> to the company is assessed, stock sizes set and design brief modified </w:t>
            </w:r>
            <w:r w:rsidRPr="00F22BFE">
              <w:t>or altered to cater for availability of resources</w:t>
            </w:r>
          </w:p>
          <w:p w:rsidR="00000000" w:rsidRPr="00F22BFE" w:rsidP="00F22BFE">
            <w:pPr>
              <w:pStyle w:val="List2"/>
            </w:pPr>
            <w:r w:rsidRPr="00F22BFE">
              <w:t>2.9.</w:t>
            </w:r>
            <w:r w:rsidRPr="00F22BFE">
              <w:tab/>
            </w:r>
            <w:r w:rsidRPr="00F22BFE">
              <w:rPr>
                <w:rStyle w:val="BoldandItalics"/>
              </w:rPr>
              <w:t>Outsourcing</w:t>
            </w:r>
            <w:r w:rsidRPr="00F22BFE">
              <w:t xml:space="preserve"> opportunities are assessed and reviewed in accordance with </w:t>
            </w:r>
            <w:r w:rsidRPr="00F22BFE">
              <w:rPr>
                <w:rStyle w:val="BoldandItalics"/>
              </w:rPr>
              <w:t>cost benefit analysis</w:t>
            </w:r>
          </w:p>
          <w:p w:rsidR="00000000" w:rsidRPr="00F22BFE" w:rsidP="00F22BFE">
            <w:pPr>
              <w:pStyle w:val="List2"/>
            </w:pPr>
            <w:r w:rsidRPr="00F22BFE">
              <w:t>2.10.</w:t>
            </w:r>
            <w:r w:rsidRPr="00F22BFE">
              <w:tab/>
            </w:r>
            <w:r w:rsidRPr="00F22BFE">
              <w:rPr>
                <w:rStyle w:val="BoldandItalics"/>
              </w:rPr>
              <w:t>Workflow methods</w:t>
            </w:r>
            <w:r w:rsidRPr="00F22BFE">
              <w:t xml:space="preserve"> are reviewed and the design brief or workflow methods amended to cater for limited pr</w:t>
            </w:r>
            <w:r w:rsidRPr="00F22BFE">
              <w:t>oduction</w:t>
            </w:r>
          </w:p>
          <w:p w:rsidR="00000000" w:rsidP="00F22BFE">
            <w:pPr>
              <w:pStyle w:val="List2"/>
              <w:rPr>
                <w:lang w:val="en-NZ"/>
              </w:rPr>
            </w:pPr>
            <w:r w:rsidRPr="00F22BFE">
              <w:t>2.11.</w:t>
            </w:r>
            <w:r w:rsidRPr="00F22BFE">
              <w:tab/>
              <w:t>Opportunities for innovation in mass production procedures are researched and implemented</w:t>
            </w:r>
          </w:p>
        </w:tc>
      </w:tr>
      <w:tr w:rsidTr="009A0E80">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
              <w:rPr>
                <w:lang w:val="en-NZ"/>
              </w:rPr>
            </w:pPr>
            <w:r w:rsidRPr="00F22BFE">
              <w:t>3.</w:t>
            </w:r>
            <w:r w:rsidRPr="00F22BFE">
              <w:tab/>
              <w:t>Implement design</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FE" w:rsidP="00F22BFE">
            <w:pPr>
              <w:pStyle w:val="List2"/>
            </w:pPr>
            <w:r w:rsidRPr="00F22BFE">
              <w:t>3.1.</w:t>
            </w:r>
            <w:r w:rsidRPr="00F22BFE">
              <w:tab/>
            </w:r>
            <w:r w:rsidRPr="00F22BFE">
              <w:rPr>
                <w:rStyle w:val="BoldandItalics"/>
              </w:rPr>
              <w:t>Manufacturing process</w:t>
            </w:r>
            <w:r w:rsidRPr="00F22BFE">
              <w:t xml:space="preserve"> is planned and organised taking into account available equipment and resources </w:t>
            </w:r>
          </w:p>
          <w:p w:rsidR="00000000" w:rsidRPr="00F22BFE" w:rsidP="00F22BFE">
            <w:pPr>
              <w:pStyle w:val="List2"/>
            </w:pPr>
            <w:r w:rsidRPr="00F22BFE">
              <w:t>3.2.</w:t>
            </w:r>
            <w:r w:rsidRPr="00F22BFE">
              <w:tab/>
              <w:t>Material is proces</w:t>
            </w:r>
            <w:r w:rsidRPr="00F22BFE">
              <w:t>sed in accordance with the manufacturing plan and safe working procedures</w:t>
            </w:r>
          </w:p>
          <w:p w:rsidR="00000000" w:rsidRPr="00F22BFE" w:rsidP="00F22BFE">
            <w:pPr>
              <w:pStyle w:val="List2"/>
            </w:pPr>
            <w:r w:rsidRPr="00F22BFE">
              <w:t>3.3.</w:t>
            </w:r>
            <w:r w:rsidRPr="00F22BFE">
              <w:tab/>
            </w:r>
            <w:r w:rsidRPr="00F22BFE">
              <w:rPr>
                <w:rStyle w:val="BoldandItalics"/>
              </w:rPr>
              <w:t>Jigs</w:t>
            </w:r>
            <w:r w:rsidRPr="00F22BFE">
              <w:t xml:space="preserve"> are produced to assist with the manufacture of </w:t>
            </w:r>
            <w:r w:rsidRPr="00F22BFE">
              <w:rPr>
                <w:rStyle w:val="BoldandItalics"/>
              </w:rPr>
              <w:t>components</w:t>
            </w:r>
          </w:p>
          <w:p w:rsidR="00000000" w:rsidRPr="00F22BFE" w:rsidP="00F22BFE">
            <w:pPr>
              <w:pStyle w:val="List2"/>
            </w:pPr>
            <w:r w:rsidRPr="00F22BFE">
              <w:t>3.4.</w:t>
            </w:r>
            <w:r w:rsidRPr="00F22BFE">
              <w:tab/>
              <w:t xml:space="preserve">Components are produced and prepared for </w:t>
            </w:r>
            <w:r w:rsidRPr="00F22BFE">
              <w:rPr>
                <w:rStyle w:val="BoldandItalics"/>
              </w:rPr>
              <w:t>assembly</w:t>
            </w:r>
          </w:p>
          <w:p w:rsidR="00000000" w:rsidRPr="00F22BFE" w:rsidP="00F22BFE">
            <w:pPr>
              <w:pStyle w:val="List2"/>
            </w:pPr>
            <w:r w:rsidRPr="00F22BFE">
              <w:t>3.5.</w:t>
            </w:r>
            <w:r w:rsidRPr="00F22BFE">
              <w:tab/>
              <w:t>Components are assembled in accordance with the workin</w:t>
            </w:r>
            <w:r w:rsidRPr="00F22BFE">
              <w:t>g drawings</w:t>
            </w:r>
          </w:p>
          <w:p w:rsidR="00000000" w:rsidRPr="00F22BFE" w:rsidP="00F22BFE">
            <w:pPr>
              <w:pStyle w:val="List2"/>
            </w:pPr>
            <w:r w:rsidRPr="00F22BFE">
              <w:t>3.6.</w:t>
            </w:r>
            <w:r w:rsidRPr="00F22BFE">
              <w:tab/>
            </w:r>
            <w:r w:rsidRPr="00F22BFE">
              <w:rPr>
                <w:rStyle w:val="BoldandItalics"/>
              </w:rPr>
              <w:t>Final product</w:t>
            </w:r>
            <w:r w:rsidRPr="00F22BFE">
              <w:t xml:space="preserve"> is </w:t>
            </w:r>
            <w:r w:rsidRPr="00F22BFE">
              <w:rPr>
                <w:rStyle w:val="BoldandItalics"/>
              </w:rPr>
              <w:t>finished</w:t>
            </w:r>
            <w:r w:rsidRPr="00F22BFE">
              <w:t xml:space="preserve"> according to specifications</w:t>
            </w:r>
          </w:p>
          <w:p w:rsidR="00000000" w:rsidRPr="00F22BFE" w:rsidP="00F22BFE">
            <w:pPr>
              <w:pStyle w:val="List2"/>
            </w:pPr>
            <w:r w:rsidRPr="00F22BFE">
              <w:t>3.7.</w:t>
            </w:r>
            <w:r w:rsidRPr="00F22BFE">
              <w:tab/>
              <w:t xml:space="preserve">Final product is evaluated for </w:t>
            </w:r>
            <w:r w:rsidRPr="00F22BFE">
              <w:rPr>
                <w:rStyle w:val="BoldandItalics"/>
              </w:rPr>
              <w:t>functionality</w:t>
            </w:r>
            <w:r w:rsidRPr="00F22BFE">
              <w:t xml:space="preserve"> and </w:t>
            </w:r>
            <w:r w:rsidRPr="00F22BFE">
              <w:rPr>
                <w:rStyle w:val="BoldandItalics"/>
              </w:rPr>
              <w:t>aesthetic</w:t>
            </w:r>
            <w:r w:rsidRPr="00F22BFE">
              <w:t xml:space="preserve"> appeal</w:t>
            </w:r>
          </w:p>
          <w:p w:rsidR="00000000" w:rsidRPr="00F22BFE" w:rsidP="00F22BFE">
            <w:pPr>
              <w:pStyle w:val="List2"/>
            </w:pPr>
            <w:r w:rsidRPr="00F22BFE">
              <w:t>3.8.</w:t>
            </w:r>
            <w:r w:rsidRPr="00F22BFE">
              <w:tab/>
              <w:t>Mass production methodology is reviewed</w:t>
            </w:r>
          </w:p>
          <w:p w:rsidR="00000000" w:rsidRPr="00F22BFE" w:rsidP="00F22BFE">
            <w:pPr>
              <w:pStyle w:val="List2"/>
            </w:pPr>
            <w:r w:rsidRPr="00F22BFE">
              <w:t>3.9.</w:t>
            </w:r>
            <w:r w:rsidRPr="00F22BFE">
              <w:tab/>
              <w:t xml:space="preserve">Production run is </w:t>
            </w:r>
            <w:r w:rsidRPr="00F22BFE">
              <w:rPr>
                <w:rStyle w:val="BoldandItalics"/>
              </w:rPr>
              <w:t>packaged and despatched</w:t>
            </w:r>
            <w:r w:rsidRPr="00F22BFE">
              <w:t xml:space="preserve"> to </w:t>
            </w:r>
            <w:r w:rsidRPr="00F22BFE">
              <w:rPr>
                <w:rStyle w:val="BoldandItalics"/>
              </w:rPr>
              <w:t>transport</w:t>
            </w:r>
            <w:r w:rsidRPr="00F22BFE">
              <w:t xml:space="preserve"> methods</w:t>
            </w:r>
          </w:p>
          <w:p w:rsidR="00000000" w:rsidRPr="00F22BFE" w:rsidP="00F22BFE">
            <w:pPr>
              <w:pStyle w:val="List2"/>
            </w:pPr>
            <w:r w:rsidRPr="00F22BFE">
              <w:t>3.10.</w:t>
            </w:r>
            <w:r w:rsidRPr="00F22BFE">
              <w:tab/>
              <w:t xml:space="preserve">Mass production anomalies are </w:t>
            </w:r>
            <w:r w:rsidRPr="00F22BFE">
              <w:rPr>
                <w:rStyle w:val="BoldandItalics"/>
              </w:rPr>
              <w:t>recorded and reported</w:t>
            </w:r>
            <w:r w:rsidRPr="00F22BFE">
              <w:t xml:space="preserve"> to the appropriate personnel</w:t>
            </w:r>
          </w:p>
        </w:tc>
      </w:tr>
    </w:tbl>
    <w:p w:rsidR="00000000" w:rsidRPr="00F22BFE" w:rsidP="00F22BFE">
      <w:pPr>
        <w:pStyle w:val="BodyText"/>
      </w:pPr>
    </w:p>
    <w:p w:rsidR="00000000" w:rsidRPr="00F22BFE" w:rsidP="00F22BFE">
      <w:pPr>
        <w:pStyle w:val="AllowPageBreak"/>
      </w:pPr>
    </w:p>
    <w:p w:rsidR="00000000" w:rsidRPr="00F22BFE" w:rsidP="00F22BFE">
      <w:pPr>
        <w:pStyle w:val="Heading1"/>
      </w:pPr>
      <w:bookmarkStart w:id="9" w:name="O_87971"/>
      <w:bookmarkEnd w:id="9"/>
      <w:r w:rsidRPr="00F22BFE">
        <w:t>Required Skills and Knowledge</w:t>
      </w:r>
    </w:p>
    <w:tbl>
      <w:tblPr>
        <w:tblW w:w="9265" w:type="dxa"/>
        <w:tblLayout w:type="fixed"/>
        <w:tblCellMar>
          <w:left w:w="62" w:type="dxa"/>
          <w:right w:w="62" w:type="dxa"/>
        </w:tblCellMar>
        <w:tblLook w:val="0000"/>
      </w:tblPr>
      <w:tblGrid>
        <w:gridCol w:w="9265"/>
      </w:tblGrid>
      <w:tr w:rsidTr="009A0E80">
        <w:tblPrEx>
          <w:tblW w:w="9265" w:type="dxa"/>
          <w:tblLayout w:type="fixed"/>
          <w:tblCellMar>
            <w:left w:w="62" w:type="dxa"/>
            <w:right w:w="62" w:type="dxa"/>
          </w:tblCellMar>
          <w:tblLook w:val="0000"/>
        </w:tblPrEx>
        <w:trPr>
          <w:tblHeader/>
        </w:trPr>
        <w:tc>
          <w:tcPr>
            <w:tcW w:w="926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REQUIRED SKILLS AND KNOWLEDGE</w:t>
            </w:r>
          </w:p>
        </w:tc>
      </w:tr>
      <w:tr w:rsidTr="009A0E80">
        <w:tblPrEx>
          <w:tblW w:w="9265" w:type="dxa"/>
          <w:tblLayout w:type="fixed"/>
          <w:tblCellMar>
            <w:left w:w="62" w:type="dxa"/>
            <w:right w:w="62" w:type="dxa"/>
          </w:tblCellMar>
          <w:tblLook w:val="0000"/>
        </w:tblPrEx>
        <w:tc>
          <w:tcPr>
            <w:tcW w:w="926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t>This describes the essential skills and knowledge and their level, required for this unit.</w:t>
            </w:r>
          </w:p>
        </w:tc>
      </w:tr>
      <w:tr w:rsidTr="009A0E80">
        <w:tblPrEx>
          <w:tblW w:w="9265" w:type="dxa"/>
          <w:tblLayout w:type="fixed"/>
          <w:tblCellMar>
            <w:left w:w="62" w:type="dxa"/>
            <w:right w:w="62" w:type="dxa"/>
          </w:tblCellMar>
          <w:tblLook w:val="0000"/>
        </w:tblPrEx>
        <w:tc>
          <w:tcPr>
            <w:tcW w:w="9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Required skills</w:t>
            </w:r>
          </w:p>
        </w:tc>
      </w:tr>
      <w:tr w:rsidTr="009A0E80">
        <w:tblPrEx>
          <w:tblW w:w="9265" w:type="dxa"/>
          <w:tblLayout w:type="fixed"/>
          <w:tblCellMar>
            <w:left w:w="62" w:type="dxa"/>
            <w:right w:w="62" w:type="dxa"/>
          </w:tblCellMar>
          <w:tblLook w:val="0000"/>
        </w:tblPrEx>
        <w:tc>
          <w:tcPr>
            <w:tcW w:w="9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FE" w:rsidP="00F22BFE">
            <w:pPr>
              <w:pStyle w:val="ListBullet"/>
            </w:pPr>
            <w:r w:rsidRPr="00F22BFE">
              <w:t>collect, organise and understand information related to the needs for a furnishing product</w:t>
            </w:r>
          </w:p>
          <w:p w:rsidR="00000000" w:rsidRPr="00F22BFE" w:rsidP="00F22BFE">
            <w:pPr>
              <w:pStyle w:val="ListBullet"/>
            </w:pPr>
            <w:r w:rsidRPr="00F22BFE">
              <w:t>communicate ideas, information and advice to client to enable confirmation of design requirements, plans and specifications</w:t>
            </w:r>
          </w:p>
          <w:p w:rsidR="00000000" w:rsidRPr="00F22BFE" w:rsidP="00F22BFE">
            <w:pPr>
              <w:pStyle w:val="ListBullet"/>
            </w:pPr>
            <w:r w:rsidRPr="00F22BFE">
              <w:t>prepare design proposals</w:t>
            </w:r>
          </w:p>
          <w:p w:rsidR="00000000" w:rsidRPr="00F22BFE" w:rsidP="00F22BFE">
            <w:pPr>
              <w:pStyle w:val="ListBullet"/>
            </w:pPr>
            <w:r w:rsidRPr="00F22BFE">
              <w:t>listen to client or customer needs</w:t>
            </w:r>
          </w:p>
          <w:p w:rsidR="00000000" w:rsidRPr="00F22BFE" w:rsidP="00F22BFE">
            <w:pPr>
              <w:pStyle w:val="ListBullet"/>
            </w:pPr>
            <w:r w:rsidRPr="00F22BFE">
              <w:t xml:space="preserve">work with others and in a team understand product needs and produce design proposals  </w:t>
            </w:r>
          </w:p>
          <w:p w:rsidR="00000000" w:rsidRPr="00F22BFE" w:rsidP="00F22BFE">
            <w:pPr>
              <w:pStyle w:val="ListBullet"/>
            </w:pPr>
            <w:r w:rsidRPr="00F22BFE">
              <w:t>reviewing information provided and creatively generate proposals for a furnishing product</w:t>
            </w:r>
          </w:p>
          <w:p w:rsidR="00000000" w:rsidRPr="00F22BFE" w:rsidP="00F22BFE">
            <w:pPr>
              <w:pStyle w:val="ListBullet"/>
            </w:pPr>
            <w:r w:rsidRPr="00F22BFE">
              <w:t>apply research, ana</w:t>
            </w:r>
            <w:r w:rsidRPr="00F22BFE">
              <w:t>lytical and mathematical skills to the identification and selection of materials and the selection of appropriate production and construction techniques for the product</w:t>
            </w:r>
          </w:p>
          <w:p w:rsidR="00000000" w:rsidRPr="00F22BFE" w:rsidP="00F22BFE">
            <w:pPr>
              <w:pStyle w:val="ListBullet"/>
            </w:pPr>
            <w:r w:rsidRPr="00F22BFE">
              <w:t>plan activities covering the choice of design met</w:t>
            </w:r>
            <w:r w:rsidRPr="00F22BFE">
              <w:t>hod, the preparation and layout of the product proposals</w:t>
            </w:r>
          </w:p>
          <w:p w:rsidR="00000000" w:rsidRPr="00F22BFE" w:rsidP="00F22BFE">
            <w:pPr>
              <w:pStyle w:val="ListBullet"/>
            </w:pPr>
            <w:r w:rsidRPr="00F22BFE">
              <w:t>use mathematical ideas and techniques to correctly complete technical details of the proposed designs</w:t>
            </w:r>
          </w:p>
          <w:p w:rsidR="00000000" w:rsidRPr="00F22BFE" w:rsidP="00F22BFE">
            <w:pPr>
              <w:pStyle w:val="ListBullet"/>
            </w:pPr>
            <w:r w:rsidRPr="00F22BFE">
              <w:t>create innovative designs which satisfy the agreed parameters and consider but are not limited by</w:t>
            </w:r>
            <w:r w:rsidRPr="00F22BFE">
              <w:t xml:space="preserve"> other historical or contemporary influences</w:t>
            </w:r>
          </w:p>
          <w:p w:rsidR="00000000" w:rsidRPr="00F22BFE" w:rsidP="00F22BFE">
            <w:pPr>
              <w:pStyle w:val="ListBullet"/>
            </w:pPr>
            <w:r w:rsidRPr="00F22BFE">
              <w:t>recognise and respond to circumstances outside instructions or personal competence</w:t>
            </w:r>
          </w:p>
          <w:p w:rsidR="00000000" w:rsidRPr="00F22BFE" w:rsidP="00F22BFE">
            <w:pPr>
              <w:pStyle w:val="ListBullet"/>
            </w:pPr>
            <w:r w:rsidRPr="00F22BFE">
              <w:t>adopt a proactive relationship with the client</w:t>
            </w:r>
          </w:p>
          <w:p w:rsidR="00000000" w:rsidRPr="00F22BFE" w:rsidP="00F22BFE">
            <w:pPr>
              <w:pStyle w:val="ListBullet"/>
            </w:pPr>
            <w:r w:rsidRPr="00F22BFE">
              <w:t>identify new enterprise opportunities when developing product proposals</w:t>
            </w:r>
          </w:p>
          <w:p w:rsidR="00000000" w:rsidRPr="00F22BFE" w:rsidP="00F22BFE">
            <w:pPr>
              <w:pStyle w:val="ListBullet"/>
            </w:pPr>
            <w:r w:rsidRPr="00F22BFE">
              <w:t>clarify a</w:t>
            </w:r>
            <w:r w:rsidRPr="00F22BFE">
              <w:t>nd confirm work instructions</w:t>
            </w:r>
          </w:p>
          <w:p w:rsidR="00000000" w:rsidRPr="00F22BFE" w:rsidP="00F22BFE">
            <w:pPr>
              <w:pStyle w:val="ListBullet"/>
            </w:pPr>
            <w:r w:rsidRPr="00F22BFE">
              <w:t>plan design work within given task parameters</w:t>
            </w:r>
          </w:p>
          <w:p w:rsidR="00000000" w:rsidRPr="00F22BFE" w:rsidP="00F22BFE">
            <w:pPr>
              <w:pStyle w:val="ListBullet"/>
            </w:pPr>
            <w:r w:rsidRPr="00F22BFE">
              <w:t>accept responsibility for given tasks</w:t>
            </w:r>
          </w:p>
          <w:p w:rsidR="00000000" w:rsidRPr="00F22BFE" w:rsidP="00F22BFE">
            <w:pPr>
              <w:pStyle w:val="ListBullet"/>
            </w:pPr>
            <w:r w:rsidRPr="00F22BFE">
              <w:t>set, monitor and satisfy personal design work goals</w:t>
            </w:r>
          </w:p>
          <w:p w:rsidR="00000000" w:rsidRPr="00F22BFE" w:rsidP="00F22BFE">
            <w:pPr>
              <w:pStyle w:val="ListBullet"/>
            </w:pPr>
            <w:r w:rsidRPr="00F22BFE">
              <w:t>satisfy the competency requirements for the job</w:t>
            </w:r>
          </w:p>
          <w:p w:rsidR="00000000" w:rsidRPr="00F22BFE" w:rsidP="00F22BFE">
            <w:pPr>
              <w:pStyle w:val="ListBullet"/>
            </w:pPr>
            <w:r w:rsidRPr="00F22BFE">
              <w:t>maintain current knowledge of batch and lim</w:t>
            </w:r>
            <w:r w:rsidRPr="00F22BFE">
              <w:t>ited production methods</w:t>
            </w:r>
          </w:p>
          <w:p w:rsidR="00000000" w:rsidRPr="00F22BFE" w:rsidP="00F22BFE">
            <w:pPr>
              <w:pStyle w:val="ListBullet"/>
            </w:pPr>
            <w:r w:rsidRPr="00F22BFE">
              <w:t>maintain current knowledge of design methods</w:t>
            </w:r>
          </w:p>
          <w:p w:rsidR="00000000" w:rsidRPr="00F22BFE" w:rsidP="00F22BFE">
            <w:pPr>
              <w:pStyle w:val="ListBullet"/>
            </w:pPr>
            <w:r w:rsidRPr="00F22BFE">
              <w:t>seek learning opportunities</w:t>
            </w:r>
          </w:p>
          <w:p w:rsidR="00000000" w:rsidRPr="00F22BFE" w:rsidP="00F22BFE">
            <w:pPr>
              <w:pStyle w:val="ListBullet"/>
            </w:pPr>
            <w:r w:rsidRPr="00F22BFE">
              <w:t>use the workplace technology related to the production of technical information for production details</w:t>
            </w:r>
          </w:p>
          <w:p w:rsidR="00000000" w:rsidP="00F22BFE">
            <w:pPr>
              <w:pStyle w:val="ListBullet"/>
              <w:rPr>
                <w:lang w:val="en-NZ"/>
              </w:rPr>
            </w:pPr>
            <w:r w:rsidRPr="00F22BFE">
              <w:t>use of workplace electronic media to communicate with cl</w:t>
            </w:r>
            <w:r w:rsidRPr="00F22BFE">
              <w:t>ient, suppliers and subcontractors.</w:t>
            </w:r>
          </w:p>
        </w:tc>
      </w:tr>
      <w:tr w:rsidTr="009A0E80">
        <w:tblPrEx>
          <w:tblW w:w="9265" w:type="dxa"/>
          <w:tblLayout w:type="fixed"/>
          <w:tblCellMar>
            <w:left w:w="62" w:type="dxa"/>
            <w:right w:w="62" w:type="dxa"/>
          </w:tblCellMar>
          <w:tblLook w:val="0000"/>
        </w:tblPrEx>
        <w:tc>
          <w:tcPr>
            <w:tcW w:w="9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Required knowledge</w:t>
            </w:r>
          </w:p>
        </w:tc>
      </w:tr>
      <w:tr w:rsidTr="009A0E80">
        <w:tblPrEx>
          <w:tblW w:w="9265" w:type="dxa"/>
          <w:tblLayout w:type="fixed"/>
          <w:tblCellMar>
            <w:left w:w="62" w:type="dxa"/>
            <w:right w:w="62" w:type="dxa"/>
          </w:tblCellMar>
          <w:tblLook w:val="0000"/>
        </w:tblPrEx>
        <w:tc>
          <w:tcPr>
            <w:tcW w:w="9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FE" w:rsidP="00F22BFE">
            <w:pPr>
              <w:pStyle w:val="ListBullet"/>
            </w:pPr>
            <w:r w:rsidRPr="00F22BFE">
              <w:t>State or Territory OHS legislation, regulations, standards and codes of practice relevant to designing for mass production</w:t>
            </w:r>
          </w:p>
          <w:p w:rsidR="00000000" w:rsidRPr="00F22BFE" w:rsidP="00F22BFE">
            <w:pPr>
              <w:pStyle w:val="ListBullet"/>
            </w:pPr>
            <w:r w:rsidRPr="00F22BFE">
              <w:t>organisational and site standards, requirements, policies and procedures for designing for mass production</w:t>
            </w:r>
          </w:p>
          <w:p w:rsidR="00000000" w:rsidRPr="00F22BFE" w:rsidP="00F22BFE">
            <w:pPr>
              <w:pStyle w:val="ListBullet"/>
            </w:pPr>
            <w:r w:rsidRPr="00F22BFE">
              <w:t>environmental protection requirements</w:t>
            </w:r>
          </w:p>
          <w:p w:rsidR="00000000" w:rsidRPr="00F22BFE" w:rsidP="00F22BFE">
            <w:pPr>
              <w:pStyle w:val="ListBullet"/>
            </w:pPr>
            <w:r w:rsidRPr="00F22BFE">
              <w:t>established communication channels and protocols</w:t>
            </w:r>
          </w:p>
          <w:p w:rsidR="00000000" w:rsidRPr="00F22BFE" w:rsidP="00F22BFE">
            <w:pPr>
              <w:pStyle w:val="ListBullet"/>
            </w:pPr>
            <w:r w:rsidRPr="00F22BFE">
              <w:t>problem identification and resolution</w:t>
            </w:r>
          </w:p>
          <w:p w:rsidR="00000000" w:rsidRPr="00F22BFE" w:rsidP="00F22BFE">
            <w:pPr>
              <w:pStyle w:val="ListBullet"/>
            </w:pPr>
            <w:r w:rsidRPr="00F22BFE">
              <w:t xml:space="preserve">elements and principles </w:t>
            </w:r>
            <w:r w:rsidRPr="00F22BFE">
              <w:t>of design</w:t>
            </w:r>
          </w:p>
          <w:p w:rsidR="00000000" w:rsidRPr="00F22BFE" w:rsidP="00F22BFE">
            <w:pPr>
              <w:pStyle w:val="ListBullet"/>
            </w:pPr>
            <w:r w:rsidRPr="00F22BFE">
              <w:t>ergonomics and aesthetic values</w:t>
            </w:r>
          </w:p>
          <w:p w:rsidR="00000000" w:rsidRPr="00F22BFE" w:rsidP="00F22BFE">
            <w:pPr>
              <w:pStyle w:val="ListBullet"/>
            </w:pPr>
            <w:r w:rsidRPr="00F22BFE">
              <w:t>supply chain management</w:t>
            </w:r>
          </w:p>
          <w:p w:rsidR="00000000" w:rsidRPr="00F22BFE" w:rsidP="00F22BFE">
            <w:pPr>
              <w:pStyle w:val="ListBullet"/>
            </w:pPr>
            <w:r w:rsidRPr="00F22BFE">
              <w:t>outsourcing arrangements</w:t>
            </w:r>
          </w:p>
          <w:p w:rsidR="00000000" w:rsidRPr="00F22BFE" w:rsidP="00F22BFE">
            <w:pPr>
              <w:pStyle w:val="ListBullet"/>
            </w:pPr>
            <w:r w:rsidRPr="00F22BFE">
              <w:t>cost benefit analysis methods</w:t>
            </w:r>
          </w:p>
          <w:p w:rsidR="00000000" w:rsidRPr="00F22BFE" w:rsidP="00F22BFE">
            <w:pPr>
              <w:pStyle w:val="ListBullet"/>
            </w:pPr>
            <w:r w:rsidRPr="00F22BFE">
              <w:t>company resource audit techniques</w:t>
            </w:r>
          </w:p>
          <w:p w:rsidR="00000000" w:rsidRPr="00F22BFE" w:rsidP="00F22BFE">
            <w:pPr>
              <w:pStyle w:val="ListBullet"/>
            </w:pPr>
            <w:r w:rsidRPr="00F22BFE">
              <w:t>design and manufacture for mass production</w:t>
            </w:r>
          </w:p>
          <w:p w:rsidR="00000000" w:rsidRPr="00F22BFE" w:rsidP="00F22BFE">
            <w:pPr>
              <w:pStyle w:val="ListBullet"/>
            </w:pPr>
            <w:r w:rsidRPr="00F22BFE">
              <w:t>types of tools and equipment and procedures for their safe</w:t>
            </w:r>
            <w:r w:rsidRPr="00F22BFE">
              <w:t xml:space="preserve"> use, operation and maintenance</w:t>
            </w:r>
          </w:p>
          <w:p w:rsidR="00000000" w:rsidRPr="00F22BFE" w:rsidP="00F22BFE">
            <w:pPr>
              <w:pStyle w:val="ListBullet"/>
            </w:pPr>
            <w:r w:rsidRPr="00F22BFE">
              <w:t>characteristics of materials, products and defects</w:t>
            </w:r>
          </w:p>
          <w:p w:rsidR="00000000" w:rsidRPr="00F22BFE" w:rsidP="00F22BFE">
            <w:pPr>
              <w:pStyle w:val="ListBullet"/>
            </w:pPr>
            <w:r w:rsidRPr="00F22BFE">
              <w:t>set up and operation of equipment</w:t>
            </w:r>
          </w:p>
          <w:p w:rsidR="00000000" w:rsidRPr="00F22BFE" w:rsidP="00F22BFE">
            <w:pPr>
              <w:pStyle w:val="ListBullet"/>
            </w:pPr>
            <w:r w:rsidRPr="00F22BFE">
              <w:t>computer programs</w:t>
            </w:r>
          </w:p>
          <w:p w:rsidR="00000000" w:rsidRPr="00F22BFE" w:rsidP="00F22BFE">
            <w:pPr>
              <w:pStyle w:val="ListBullet"/>
            </w:pPr>
            <w:r w:rsidRPr="00F22BFE">
              <w:t>product machining, assembly and finishing techniques</w:t>
            </w:r>
          </w:p>
          <w:p w:rsidR="00000000" w:rsidRPr="00F22BFE" w:rsidP="00F22BFE">
            <w:pPr>
              <w:pStyle w:val="ListBullet"/>
            </w:pPr>
            <w:r w:rsidRPr="00F22BFE">
              <w:t>sketching and drawing</w:t>
            </w:r>
          </w:p>
          <w:p w:rsidR="00000000" w:rsidRPr="00F22BFE" w:rsidP="00F22BFE">
            <w:pPr>
              <w:pStyle w:val="ListBullet"/>
            </w:pPr>
            <w:r w:rsidRPr="00F22BFE">
              <w:t>storage systems and labelling</w:t>
            </w:r>
          </w:p>
          <w:p w:rsidR="00000000" w:rsidRPr="00F22BFE" w:rsidP="00F22BFE">
            <w:pPr>
              <w:pStyle w:val="ListBullet"/>
            </w:pPr>
            <w:r w:rsidRPr="00F22BFE">
              <w:t>procedures for the recording, reporting and maintenance of workplace records and information</w:t>
            </w:r>
          </w:p>
          <w:p w:rsidR="00000000" w:rsidRPr="00F22BFE" w:rsidP="00F22BFE">
            <w:pPr>
              <w:pStyle w:val="ListBullet"/>
            </w:pPr>
            <w:r w:rsidRPr="00F22BFE">
              <w:t>appropriate mathematical procedures for estimation and measurement.</w:t>
            </w:r>
          </w:p>
        </w:tc>
      </w:tr>
    </w:tbl>
    <w:p w:rsidR="00000000" w:rsidRPr="00F22BFE" w:rsidP="00F22BFE">
      <w:pPr>
        <w:pStyle w:val="BodyText"/>
      </w:pPr>
    </w:p>
    <w:p w:rsidR="00000000" w:rsidRPr="00F22BFE" w:rsidP="00F22BFE">
      <w:pPr>
        <w:pStyle w:val="AllowPageBreak"/>
      </w:pPr>
    </w:p>
    <w:p w:rsidR="00000000" w:rsidRPr="00F22BFE" w:rsidP="00F22BFE">
      <w:pPr>
        <w:pStyle w:val="Heading1"/>
      </w:pPr>
      <w:bookmarkStart w:id="10" w:name="O_87972"/>
      <w:bookmarkEnd w:id="10"/>
      <w:r w:rsidRPr="00F22BFE">
        <w:t>Evidence Guide</w:t>
      </w:r>
    </w:p>
    <w:tbl>
      <w:tblPr>
        <w:tblW w:w="9265" w:type="dxa"/>
        <w:tblLayout w:type="fixed"/>
        <w:tblCellMar>
          <w:left w:w="62" w:type="dxa"/>
          <w:right w:w="62" w:type="dxa"/>
        </w:tblCellMar>
        <w:tblLook w:val="0000"/>
      </w:tblPr>
      <w:tblGrid>
        <w:gridCol w:w="2968"/>
        <w:gridCol w:w="6297"/>
      </w:tblGrid>
      <w:tr w:rsidTr="009A0E80">
        <w:tblPrEx>
          <w:tblW w:w="9265" w:type="dxa"/>
          <w:tblLayout w:type="fixed"/>
          <w:tblCellMar>
            <w:left w:w="62" w:type="dxa"/>
            <w:right w:w="62" w:type="dxa"/>
          </w:tblCellMar>
          <w:tblLook w:val="0000"/>
        </w:tblPrEx>
        <w:trPr>
          <w:tblHeader/>
        </w:trPr>
        <w:tc>
          <w:tcPr>
            <w:tcW w:w="9265"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EVIDENCE GUIDE</w:t>
            </w:r>
          </w:p>
        </w:tc>
      </w:tr>
      <w:tr w:rsidTr="009A0E80">
        <w:tblPrEx>
          <w:tblW w:w="9265" w:type="dxa"/>
          <w:tblLayout w:type="fixed"/>
          <w:tblCellMar>
            <w:left w:w="62" w:type="dxa"/>
            <w:right w:w="62" w:type="dxa"/>
          </w:tblCellMar>
          <w:tblLook w:val="0000"/>
        </w:tblPrEx>
        <w:tc>
          <w:tcPr>
            <w:tcW w:w="926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t>The Evidence Guide provides advice on assessment and must be read in conjunction with the Performance Criteria, Required Skills and Knowledge, the Range Statement and the Assessment Guidelines for the relevant Training Package.</w:t>
            </w:r>
          </w:p>
        </w:tc>
      </w:tr>
      <w:tr w:rsidTr="009A0E80">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Overview of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p>
        </w:tc>
      </w:tr>
      <w:tr w:rsidTr="009A0E80">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C</w:t>
            </w:r>
            <w:r w:rsidRPr="00F22BFE">
              <w:rPr>
                <w:rStyle w:val="SpecialBold"/>
              </w:rPr>
              <w:t>ritical aspects for assessment and evidence required to demonstrate competency in this unit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FE" w:rsidP="00F22BFE">
            <w:pPr>
              <w:pStyle w:val="ListBullet"/>
            </w:pPr>
            <w:r w:rsidRPr="00F22BFE">
              <w:t>Effectively work through the design taking into account the requirements of mass production to fulfil the design brief and oversee a mass production run</w:t>
            </w:r>
          </w:p>
          <w:p w:rsidR="00000000" w:rsidRPr="00F22BFE" w:rsidP="00F22BFE">
            <w:pPr>
              <w:pStyle w:val="ListBullet"/>
            </w:pPr>
            <w:r w:rsidRPr="00F22BFE">
              <w:t>Effectively apply design elements and principles to designing for mass production</w:t>
            </w:r>
          </w:p>
          <w:p w:rsidR="00000000" w:rsidRPr="00F22BFE" w:rsidP="00F22BFE">
            <w:pPr>
              <w:pStyle w:val="ListBullet"/>
            </w:pPr>
            <w:r w:rsidRPr="00F22BFE">
              <w:t>Effectively design for mass production in accordance with a design brief</w:t>
            </w:r>
          </w:p>
          <w:p w:rsidR="00000000" w:rsidRPr="00F22BFE" w:rsidP="00F22BFE">
            <w:pPr>
              <w:pStyle w:val="ListBullet"/>
            </w:pPr>
            <w:r w:rsidRPr="00F22BFE">
              <w:t>Comply with legislation, regulations, standards, codes of practice and established safe practices and</w:t>
            </w:r>
            <w:r w:rsidRPr="00F22BFE">
              <w:t xml:space="preserve"> procedures for designing for mass production</w:t>
            </w:r>
          </w:p>
          <w:p w:rsidR="00000000" w:rsidP="00F22BFE">
            <w:pPr>
              <w:pStyle w:val="ListBullet"/>
              <w:rPr>
                <w:lang w:val="en-NZ"/>
              </w:rPr>
            </w:pPr>
            <w:r w:rsidRPr="00F22BFE">
              <w:t>Communicate effectively and work safely with others in the work area</w:t>
            </w:r>
          </w:p>
        </w:tc>
      </w:tr>
      <w:tr w:rsidTr="009A0E80">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Context of</w:t>
            </w:r>
            <w:r w:rsidRPr="00F22BFE">
              <w:t xml:space="preserve">, </w:t>
            </w:r>
            <w:r w:rsidRPr="00F22BFE">
              <w:rPr>
                <w:rStyle w:val="SpecialBold"/>
              </w:rPr>
              <w:t>and specific resources for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FE" w:rsidP="00F22BFE">
            <w:pPr>
              <w:pStyle w:val="ListBullet"/>
            </w:pPr>
            <w:r w:rsidRPr="00F22BFE">
              <w:t>The application of competency is to be assessed in the workplace or simulated workplace</w:t>
            </w:r>
          </w:p>
          <w:p w:rsidR="00000000" w:rsidRPr="00F22BFE" w:rsidP="00F22BFE">
            <w:pPr>
              <w:pStyle w:val="ListBullet"/>
            </w:pPr>
            <w:r w:rsidRPr="00F22BFE">
              <w:t>A</w:t>
            </w:r>
            <w:r w:rsidRPr="00F22BFE">
              <w:t>ssessment is to occur under standard and authorised work practices, safety requirements and environmental constraints</w:t>
            </w:r>
          </w:p>
          <w:p w:rsidR="00000000" w:rsidRPr="00F22BFE" w:rsidP="00F22BFE">
            <w:pPr>
              <w:pStyle w:val="ListBullet"/>
            </w:pPr>
            <w:r w:rsidRPr="00F22BFE">
              <w:t>Assessment of essential underpinning knowledge, other than confirmatory questions, will usually be conducted in an off-site context</w:t>
            </w:r>
          </w:p>
          <w:p w:rsidR="00000000" w:rsidRPr="00F22BFE" w:rsidP="00F22BFE">
            <w:pPr>
              <w:pStyle w:val="ListBullet"/>
            </w:pPr>
            <w:r w:rsidRPr="00F22BFE">
              <w:t>Assess</w:t>
            </w:r>
            <w:r w:rsidRPr="00F22BFE">
              <w:t>ment is to comply with relevant regulatory or Australian Standards requirements</w:t>
            </w:r>
          </w:p>
          <w:p w:rsidR="00000000" w:rsidRPr="00F22BFE" w:rsidP="00F22BFE">
            <w:pPr>
              <w:pStyle w:val="ListBullet"/>
            </w:pPr>
            <w:r w:rsidRPr="00F22BFE">
              <w:t>The following resources should be made available:</w:t>
            </w:r>
          </w:p>
          <w:p w:rsidR="00000000" w:rsidRPr="00F22BFE" w:rsidP="00F22BFE">
            <w:pPr>
              <w:pStyle w:val="ListBullet2"/>
            </w:pPr>
            <w:r w:rsidRPr="00F22BFE">
              <w:t>workplace location or simulated workplace</w:t>
            </w:r>
          </w:p>
          <w:p w:rsidR="00000000" w:rsidRPr="00F22BFE" w:rsidP="00F22BFE">
            <w:pPr>
              <w:pStyle w:val="ListBullet2"/>
            </w:pPr>
            <w:r w:rsidRPr="00F22BFE">
              <w:t>materials and equipment relevant to designing for mass production</w:t>
            </w:r>
          </w:p>
          <w:p w:rsidR="00000000" w:rsidP="00F22BFE">
            <w:pPr>
              <w:pStyle w:val="ListBullet2"/>
              <w:rPr>
                <w:lang w:val="en-NZ"/>
              </w:rPr>
            </w:pPr>
            <w:r w:rsidRPr="00F22BFE">
              <w:t>specifications and work instructions</w:t>
            </w:r>
          </w:p>
        </w:tc>
      </w:tr>
      <w:tr w:rsidTr="009A0E80">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Method of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FE" w:rsidP="00F22BFE">
            <w:pPr>
              <w:pStyle w:val="ListBullet"/>
            </w:pPr>
            <w:r w:rsidRPr="00F22BFE">
              <w:t>Assessment must satisfy the endorsed assessment guidelines of the Furnishing Industry Training Package</w:t>
            </w:r>
          </w:p>
          <w:p w:rsidR="00000000" w:rsidRPr="00F22BFE" w:rsidP="00F22BFE">
            <w:pPr>
              <w:pStyle w:val="ListBullet"/>
            </w:pPr>
            <w:r w:rsidRPr="00F22BFE">
              <w:t>Assessment methods must confirm consistency and accuracy of performance (over time and in a r</w:t>
            </w:r>
            <w:r w:rsidRPr="00F22BFE">
              <w:t>ange of workplace relevant contexts) together with application of underpinning knowledge</w:t>
            </w:r>
          </w:p>
          <w:p w:rsidR="00000000" w:rsidRPr="00F22BFE" w:rsidP="00F22BFE">
            <w:pPr>
              <w:pStyle w:val="ListBullet"/>
            </w:pPr>
            <w:r w:rsidRPr="00F22BFE">
              <w:t>Assessment methods must be by direct observation of tasks and include questioning on underpinning knowledge to ensure its correct interpretation and application</w:t>
            </w:r>
          </w:p>
          <w:p w:rsidR="00000000" w:rsidRPr="00F22BFE" w:rsidP="00F22BFE">
            <w:pPr>
              <w:pStyle w:val="ListBullet"/>
            </w:pPr>
            <w:r w:rsidRPr="00F22BFE">
              <w:t>Assessment may be applied under project related conditions (real or simulated) and require evidence of process</w:t>
            </w:r>
          </w:p>
          <w:p w:rsidR="00000000" w:rsidRPr="00F22BFE" w:rsidP="00F22BFE">
            <w:pPr>
              <w:pStyle w:val="ListBullet"/>
            </w:pPr>
            <w:r w:rsidRPr="00F22BFE">
              <w:t>Assessment must confirm a reasonable inference that competency is able not only to be satisfied under the particular circumstance, but is able to</w:t>
            </w:r>
            <w:r w:rsidRPr="00F22BFE">
              <w:t xml:space="preserve"> be transferred to other circumstances</w:t>
            </w:r>
          </w:p>
          <w:p w:rsidR="00000000" w:rsidP="00F22BFE">
            <w:pPr>
              <w:pStyle w:val="ListBullet"/>
              <w:rPr>
                <w:lang w:val="en-NZ"/>
              </w:rPr>
            </w:pPr>
            <w:r w:rsidRPr="00F22BFE">
              <w:t>Assessment may be in conjunction with assessment of other units of competency</w:t>
            </w:r>
          </w:p>
        </w:tc>
      </w:tr>
      <w:tr w:rsidTr="009A0E80">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Guidance information for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FE" w:rsidP="00F22BFE">
            <w:pPr>
              <w:pStyle w:val="BodyText"/>
            </w:pPr>
          </w:p>
        </w:tc>
      </w:tr>
    </w:tbl>
    <w:p w:rsidR="00000000" w:rsidRPr="00F22BFE" w:rsidP="00F22BFE">
      <w:pPr>
        <w:pStyle w:val="BodyText"/>
      </w:pPr>
    </w:p>
    <w:p w:rsidR="00000000" w:rsidRPr="00F22BFE" w:rsidP="00F22BFE">
      <w:pPr>
        <w:pStyle w:val="AllowPageBreak"/>
      </w:pPr>
    </w:p>
    <w:p w:rsidR="00000000" w:rsidRPr="00F22BFE" w:rsidP="00F22BFE">
      <w:pPr>
        <w:pStyle w:val="Heading1"/>
      </w:pPr>
      <w:bookmarkStart w:id="11" w:name="O_87973"/>
      <w:bookmarkEnd w:id="11"/>
      <w:r w:rsidRPr="00F22BFE">
        <w:t>Range Statement</w:t>
      </w:r>
    </w:p>
    <w:tbl>
      <w:tblPr>
        <w:tblW w:w="0" w:type="auto"/>
        <w:tblLayout w:type="fixed"/>
        <w:tblCellMar>
          <w:left w:w="62" w:type="dxa"/>
          <w:right w:w="62" w:type="dxa"/>
        </w:tblCellMar>
        <w:tblLook w:val="0000"/>
      </w:tblPr>
      <w:tblGrid>
        <w:gridCol w:w="2834"/>
        <w:gridCol w:w="5688"/>
      </w:tblGrid>
      <w:tr w:rsidTr="009A0E8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RANGE STATEMENT</w:t>
            </w:r>
          </w:p>
        </w:tc>
      </w:tr>
      <w:tr w:rsidTr="009A0E80">
        <w:tblPrEx>
          <w:tblW w:w="0" w:type="auto"/>
          <w:tblLayout w:type="fixed"/>
          <w:tblCellMar>
            <w:left w:w="62" w:type="dxa"/>
            <w:right w:w="62" w:type="dxa"/>
          </w:tblCellMar>
          <w:tblLook w:val="0000"/>
        </w:tblPrEx>
        <w:tc>
          <w:tcPr>
            <w:tcW w:w="85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t>The Range Statement relates to the unit of competency as a whole. It allows for different work environments and situations that may affect performance. Bold italicised wording in the Performance Criteria is detailed below. Add any essential operating condi</w:t>
            </w:r>
            <w:r w:rsidRPr="00F22BFE">
              <w:t>tions that may be present with training and assessment depending on the work situation, needs of the candidate, accessibility of the item, and local industry and regional contexts.</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OHS requirements</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FE" w:rsidP="00F22BFE">
            <w:pPr>
              <w:pStyle w:val="ListBullet"/>
            </w:pPr>
            <w:r w:rsidRPr="00F22BFE">
              <w:t>are to be in accordance with Commonwealth, State or Territory legislation and regulations, organisational safety policies and procedures</w:t>
            </w:r>
          </w:p>
          <w:p w:rsidR="00000000" w:rsidP="00F22BFE">
            <w:pPr>
              <w:pStyle w:val="ListBullet"/>
              <w:rPr>
                <w:lang w:val="en-NZ"/>
              </w:rPr>
            </w:pPr>
            <w:r w:rsidRPr="00F22BFE">
              <w:t>requirements may include but not be limited to the use of personal protective equipment and clothing, fire fighting equ</w:t>
            </w:r>
            <w:r w:rsidRPr="00F22BFE">
              <w:t>ipment, first aid equipment, hazard and risk control and elimination of hazardous materials and substances, manual handling including lifting and carrying</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Legislative requirements</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FE" w:rsidP="00F22BFE">
            <w:pPr>
              <w:pStyle w:val="ListBullet"/>
            </w:pPr>
            <w:r w:rsidRPr="00F22BFE">
              <w:t xml:space="preserve">are to be in accordance with applicable legislation from all levels of government that affect organisational operation </w:t>
            </w:r>
          </w:p>
          <w:p w:rsidR="00000000" w:rsidP="00F22BFE">
            <w:pPr>
              <w:pStyle w:val="ListBullet"/>
              <w:rPr>
                <w:lang w:val="en-NZ"/>
              </w:rPr>
            </w:pPr>
            <w:r w:rsidRPr="00F22BFE">
              <w:t>requirements may include but not be limited to award and enterprise agreements, industrial relations, Australian Standards, confidential</w:t>
            </w:r>
            <w:r w:rsidRPr="00F22BFE">
              <w:t>ity and privacy, OHS, the environment, equal opportunity, anti-discrimination, relevant industry codes of practice, duty of care and heritage</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Organisational requirements</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Bullet"/>
              <w:rPr>
                <w:lang w:val="en-NZ"/>
              </w:rPr>
            </w:pPr>
            <w:r w:rsidRPr="00F22BFE">
              <w:t>may include but not be limited to legal, organisational and site guidelines, policie</w:t>
            </w:r>
            <w:r w:rsidRPr="00F22BFE">
              <w:t>s and procedures relating to own role and responsibility, quality assurance, procedural manuals, quality and continuous improvement processes and standards, OHS, emergency and evacuation, ethical standards, recording and reporting, access and equity princi</w:t>
            </w:r>
            <w:r w:rsidRPr="00F22BFE">
              <w:t>ples and practices, equipment use, maintenance and storage, environmental management (waste disposal, recycling and re-use guidelines)</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Design brief</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Bullet"/>
              <w:rPr>
                <w:lang w:val="en-NZ"/>
              </w:rPr>
            </w:pPr>
            <w:r w:rsidRPr="00F22BFE">
              <w:t>may include but not be limited to the aims, objectives, milestones for the design project, the point of re</w:t>
            </w:r>
            <w:r w:rsidRPr="00F22BFE">
              <w:t>ference for everyone, elements and principles of design and may include organisational or personal profiles, aims, target audience, budget, timeline, consultation requirements, colour requirements, image requirements and function</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Appropriate personnel</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Bullet"/>
              <w:rPr>
                <w:lang w:val="en-NZ"/>
              </w:rPr>
            </w:pPr>
            <w:r w:rsidRPr="00F22BFE">
              <w:t>ma</w:t>
            </w:r>
            <w:r w:rsidRPr="00F22BFE">
              <w:t>y include but not be limited to trainers, supervisors, suppliers, clients, colleagues and managers</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Client</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Bullet"/>
              <w:rPr>
                <w:lang w:val="en-NZ"/>
              </w:rPr>
            </w:pPr>
            <w:r w:rsidRPr="00F22BFE">
              <w:t>may include but not be limited to suppliers, manufacturers, private clients, colleagues, retailers or the public</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Communication</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Bullet"/>
              <w:rPr>
                <w:lang w:val="en-NZ"/>
              </w:rPr>
            </w:pPr>
            <w:r w:rsidRPr="00F22BFE">
              <w:t xml:space="preserve">may include </w:t>
            </w:r>
            <w:r w:rsidRPr="00F22BFE">
              <w:t>verbal and non-verbal language, constructive feedback, active listening, questioning to clarify and confirm understanding, use of positive, confident and cooperative language, use of language and concepts appropriate to individual social and cultural diffe</w:t>
            </w:r>
            <w:r w:rsidRPr="00F22BFE">
              <w:t>rences, control of tone of voice and body language</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Elements of design</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Bullet"/>
              <w:rPr>
                <w:lang w:val="en-NZ"/>
              </w:rPr>
            </w:pPr>
            <w:r w:rsidRPr="00F22BFE">
              <w:t>may include but not be limited to line, shape, form (geometric or organic), texture, colour, and function</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Principles of design</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Bullet"/>
              <w:rPr>
                <w:lang w:val="en-NZ"/>
              </w:rPr>
            </w:pPr>
            <w:r w:rsidRPr="00F22BFE">
              <w:t>may include but not be limited to balance, proportion (</w:t>
            </w:r>
            <w:r w:rsidRPr="00F22BFE">
              <w:t xml:space="preserve">symmetry, asymmetry), harmony, contrast, pattern, movement, rhythm, unity, style, focus, scale, dominant, sub dominant or subordinate relationship, emphasis, proximity, alignment, space, anthropometry, ergonomics, arrangement, workload, materials handling </w:t>
            </w:r>
            <w:r w:rsidRPr="00F22BFE">
              <w:t>capacity, skills, control, equipment capabilities, aesthetic relations, tension and development methods</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Concepts</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Bullet"/>
              <w:rPr>
                <w:lang w:val="en-NZ"/>
              </w:rPr>
            </w:pPr>
            <w:r w:rsidRPr="00F22BFE">
              <w:t>are to include ideas generated to respond to the design brief through both ideation drawings or sketching and written explanation</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Solutions</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Bullet"/>
              <w:rPr>
                <w:lang w:val="en-NZ"/>
              </w:rPr>
            </w:pPr>
            <w:r w:rsidRPr="00F22BFE">
              <w:t>may include but not be limited to a range of concepts, sketches, drawings, maquettes, models and prototypes</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Maquette</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Bullet"/>
              <w:rPr>
                <w:lang w:val="en-NZ"/>
              </w:rPr>
            </w:pPr>
            <w:r w:rsidRPr="00F22BFE">
              <w:t>is to include a miniature version of the intended final product to establish if the elements and principles of design have been achieved</w:t>
            </w:r>
            <w:r w:rsidRPr="00F22BFE">
              <w:t>. These are usually produced from cardboard or scrap timber.</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Prototype</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Bullet"/>
              <w:rPr>
                <w:lang w:val="en-NZ"/>
              </w:rPr>
            </w:pPr>
            <w:r w:rsidRPr="00F22BFE">
              <w:t>is usually a full size replica of the intended product outcome based on concept sketches and free hand development drawings, these are usually produced from stiff cardboard, scrap tim</w:t>
            </w:r>
            <w:r w:rsidRPr="00F22BFE">
              <w:t>ber or possibly even moulding clay</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Working drawings</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Bullet"/>
              <w:rPr>
                <w:lang w:val="en-NZ"/>
              </w:rPr>
            </w:pPr>
            <w:r w:rsidRPr="00F22BFE">
              <w:t>may include but not be limited to drafted technical drawings or drawings produced on computer using computer aided drafting software packages. These usually contain project specifications</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Specification</w:t>
            </w:r>
            <w:r w:rsidRPr="00F22BFE">
              <w:rPr>
                <w:rStyle w:val="SpecialBold"/>
              </w:rPr>
              <w:t>s</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Bullet"/>
              <w:rPr>
                <w:lang w:val="en-NZ"/>
              </w:rPr>
            </w:pPr>
            <w:r w:rsidRPr="00F22BFE">
              <w:t>are to include the measurements, procedures by which a product is constructed and materials to be utilised</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Equipment</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FE" w:rsidP="00F22BFE">
            <w:pPr>
              <w:pStyle w:val="ListBullet"/>
            </w:pPr>
            <w:r w:rsidRPr="00F22BFE">
              <w:t>may include but not be limited to static machinery, portable power tools and computer numerically controlled equipment</w:t>
            </w:r>
          </w:p>
          <w:p w:rsidR="00000000" w:rsidP="00F22BFE">
            <w:pPr>
              <w:pStyle w:val="ListBullet"/>
              <w:rPr>
                <w:lang w:val="en-NZ"/>
              </w:rPr>
            </w:pPr>
            <w:r w:rsidRPr="00F22BFE">
              <w:t>may also include procedures for lock out protecting operators and co-workers from accidental injury by isolating the machine from the power source</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Obtainability</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Bullet"/>
              <w:rPr>
                <w:lang w:val="en-NZ"/>
              </w:rPr>
            </w:pPr>
            <w:r w:rsidRPr="00F22BFE">
              <w:t>is to include the assessment of additional equipment requirements in regard to availability b</w:t>
            </w:r>
            <w:r w:rsidRPr="00F22BFE">
              <w:t>ased on limited production requirements</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Capabilities</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Bullet"/>
              <w:rPr>
                <w:lang w:val="en-NZ"/>
              </w:rPr>
            </w:pPr>
            <w:r w:rsidRPr="00F22BFE">
              <w:t>are to include but not be limited to the available equipment and personnel skills available within an organisation and the flexibility of these</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Material</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Bullet"/>
              <w:rPr>
                <w:lang w:val="en-NZ"/>
              </w:rPr>
            </w:pPr>
            <w:r w:rsidRPr="00F22BFE">
              <w:t>may include but not be limited to native timbe</w:t>
            </w:r>
            <w:r w:rsidRPr="00F22BFE">
              <w:t>r (native and imported), man-made timber products, plastic, metal, alloys, stones, glass, textiles, fibreglass, foam, cardboard, paper products or any other manipulable substance</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Supply chain</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Bullet"/>
              <w:rPr>
                <w:lang w:val="en-NZ"/>
              </w:rPr>
            </w:pPr>
            <w:r w:rsidRPr="00F22BFE">
              <w:t xml:space="preserve">may include but not be limited to the network and integration </w:t>
            </w:r>
            <w:r w:rsidRPr="00F22BFE">
              <w:t>of suppliers, wholesalers and distributors who supply resources to the company in a timely and cost effective manner</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Outsourcing</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Bullet"/>
              <w:rPr>
                <w:lang w:val="en-NZ"/>
              </w:rPr>
            </w:pPr>
            <w:r w:rsidRPr="00F22BFE">
              <w:t xml:space="preserve">is to include the transfer of the provision of services previously carried out by </w:t>
            </w:r>
            <w:r w:rsidRPr="00F22BFE">
              <w:t>in-house personnel to an external organisation, usually under a contract with agreed standards, costs and conditions</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Cost benefit analysis</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Bullet"/>
              <w:rPr>
                <w:lang w:val="en-NZ"/>
              </w:rPr>
            </w:pPr>
            <w:r w:rsidRPr="00F22BFE">
              <w:t>is to include the assignment of monetary value to the costs and benefits (social, environmental and monetary) assoc</w:t>
            </w:r>
            <w:r w:rsidRPr="00F22BFE">
              <w:t>iated with a project for the purpose of selecting and evaluating project investment opportunities</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Workflow methods</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Bullet"/>
              <w:rPr>
                <w:lang w:val="en-NZ"/>
              </w:rPr>
            </w:pPr>
            <w:r w:rsidRPr="00F22BFE">
              <w:t>is to include the arrangement of workspace, equipment and personnel so that work is carried out in the most efficient way</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Manufacturing pr</w:t>
            </w:r>
            <w:r w:rsidRPr="00F22BFE">
              <w:rPr>
                <w:rStyle w:val="SpecialBold"/>
              </w:rPr>
              <w:t>ocess</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Bullet"/>
              <w:rPr>
                <w:lang w:val="en-NZ"/>
              </w:rPr>
            </w:pPr>
            <w:r w:rsidRPr="00F22BFE">
              <w:t>may include but not be limited to the methods by which the product will be produced, these steps usually entail working from working drawings and specifications, producing components utilising machine operations, assembly of the components and finis</w:t>
            </w:r>
            <w:r w:rsidRPr="00F22BFE">
              <w:t>hing techniques</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Jigs</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Bullet"/>
              <w:rPr>
                <w:lang w:val="en-NZ"/>
              </w:rPr>
            </w:pPr>
            <w:r w:rsidRPr="00F22BFE">
              <w:t>may include but not be limited to templates, patterns or frames for the manufacturing ease of components in production runs, these may assist machining or assembly</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Components</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Bullet"/>
              <w:rPr>
                <w:lang w:val="en-NZ"/>
              </w:rPr>
            </w:pPr>
            <w:r w:rsidRPr="00F22BFE">
              <w:t>may include but not be limited to the parts which make up the whole of a product. Each component is often requires some level of machining to result in the desire part</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Assembly process</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Bullet"/>
              <w:rPr>
                <w:lang w:val="en-NZ"/>
              </w:rPr>
            </w:pPr>
            <w:r w:rsidRPr="00F22BFE">
              <w:t>may include but not be limited to nailing, gluing, screwing, welding,</w:t>
            </w:r>
            <w:r w:rsidRPr="00F22BFE">
              <w:t xml:space="preserve"> pressing, sewing, bonding, jointing or connecting various materials</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Final product</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Bullet"/>
              <w:rPr>
                <w:lang w:val="en-NZ"/>
              </w:rPr>
            </w:pPr>
            <w:r w:rsidRPr="00F22BFE">
              <w:t>may include but not be limited to items which are functional, applied, commercial or artistic</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Finishing</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Bullet"/>
              <w:rPr>
                <w:lang w:val="en-NZ"/>
              </w:rPr>
            </w:pPr>
            <w:r w:rsidRPr="00F22BFE">
              <w:t>may include but not be limited to paints, waxes, lacquers, stains</w:t>
            </w:r>
            <w:r w:rsidRPr="00F22BFE">
              <w:t>, pigments, oils and plastic coatings</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Functionality</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Bullet"/>
              <w:rPr>
                <w:lang w:val="en-NZ"/>
              </w:rPr>
            </w:pPr>
            <w:r w:rsidRPr="00F22BFE">
              <w:t>is to include the purpose intended for the product in relationship to the design brief</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Aesthetics</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Bullet"/>
              <w:rPr>
                <w:lang w:val="en-NZ"/>
              </w:rPr>
            </w:pPr>
            <w:r w:rsidRPr="00F22BFE">
              <w:t xml:space="preserve">are to include the consideration of appeal to a large number of people; products </w:t>
            </w:r>
            <w:r w:rsidRPr="00F22BFE">
              <w:t>are pleasing to the eye of many who view them</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Packaging and despatch</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Bullet"/>
              <w:rPr>
                <w:lang w:val="en-NZ"/>
              </w:rPr>
            </w:pPr>
            <w:r w:rsidRPr="00F22BFE">
              <w:t>may include but not be limited to wrapping in fabric, plastic wrapping, shrink wrapping, boxing, foam shells and despatch by truck, trailer, train, plane or ship</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Transport</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ListBullet"/>
              <w:rPr>
                <w:lang w:val="en-NZ"/>
              </w:rPr>
            </w:pPr>
            <w:r w:rsidRPr="00F22BFE">
              <w:t>may include</w:t>
            </w:r>
            <w:r w:rsidRPr="00F22BFE">
              <w:t xml:space="preserve"> but not be limited to movement by truck, trailer, train, plane or ship</w:t>
            </w:r>
          </w:p>
        </w:tc>
      </w:tr>
      <w:tr w:rsidTr="009A0E80">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Records and reports</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FE" w:rsidP="00F22BFE">
            <w:pPr>
              <w:pStyle w:val="ListBullet"/>
            </w:pPr>
            <w:r w:rsidRPr="00F22BFE">
              <w:t>may include but not be limited to the design and production method, product type, size, inspection and labelling outcomes, storage locations, quality outcomes, ha</w:t>
            </w:r>
            <w:r w:rsidRPr="00F22BFE">
              <w:t>zards, incidents or equipment malfunctions</w:t>
            </w:r>
          </w:p>
        </w:tc>
      </w:tr>
    </w:tbl>
    <w:p w:rsidR="009A0E80" w:rsidP="00F22BFE">
      <w:pPr>
        <w:pStyle w:val="BodyText"/>
      </w:pPr>
    </w:p>
    <w:p w:rsidR="009A0E80" w:rsidP="00F22BFE">
      <w:pPr>
        <w:pStyle w:val="BodyText"/>
      </w:pPr>
    </w:p>
    <w:p w:rsidR="00000000" w:rsidRPr="00F22BFE" w:rsidP="00F22BFE">
      <w:pPr>
        <w:pStyle w:val="Heading1"/>
      </w:pPr>
      <w:bookmarkStart w:id="12" w:name="O_87974"/>
      <w:bookmarkEnd w:id="12"/>
      <w:r w:rsidRPr="00F22BFE">
        <w:t>Unit Sector(s)</w:t>
      </w:r>
    </w:p>
    <w:tbl>
      <w:tblPr>
        <w:tblW w:w="9265" w:type="dxa"/>
        <w:tblLayout w:type="fixed"/>
        <w:tblCellMar>
          <w:left w:w="62" w:type="dxa"/>
          <w:right w:w="62" w:type="dxa"/>
        </w:tblCellMar>
        <w:tblLook w:val="0000"/>
      </w:tblPr>
      <w:tblGrid>
        <w:gridCol w:w="2808"/>
        <w:gridCol w:w="6457"/>
      </w:tblGrid>
      <w:tr w:rsidTr="009A0E80">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Unit sector</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FE" w:rsidP="00F22BFE">
            <w:pPr>
              <w:pStyle w:val="BodyText"/>
            </w:pPr>
            <w:r w:rsidRPr="00F22BFE">
              <w:t>Furniture design and technology.</w:t>
            </w:r>
          </w:p>
        </w:tc>
      </w:tr>
    </w:tbl>
    <w:p w:rsidR="00000000" w:rsidRPr="00F22BFE" w:rsidP="00F22BFE">
      <w:pPr>
        <w:pStyle w:val="BodyText"/>
      </w:pPr>
    </w:p>
    <w:p w:rsidR="00000000" w:rsidRPr="00F22BFE" w:rsidP="00F22BFE">
      <w:pPr>
        <w:pStyle w:val="AllowPageBreak"/>
      </w:pPr>
    </w:p>
    <w:p w:rsidR="00000000" w:rsidRPr="00F22BFE" w:rsidP="00F22BFE">
      <w:pPr>
        <w:pStyle w:val="Heading1"/>
      </w:pPr>
      <w:bookmarkStart w:id="13" w:name="O_157890"/>
      <w:bookmarkEnd w:id="13"/>
      <w:r w:rsidRPr="00F22BFE">
        <w:t>Competency field</w:t>
      </w:r>
    </w:p>
    <w:tbl>
      <w:tblPr>
        <w:tblW w:w="9265" w:type="dxa"/>
        <w:tblLayout w:type="fixed"/>
        <w:tblCellMar>
          <w:left w:w="62" w:type="dxa"/>
          <w:right w:w="62" w:type="dxa"/>
        </w:tblCellMar>
        <w:tblLook w:val="0000"/>
      </w:tblPr>
      <w:tblGrid>
        <w:gridCol w:w="2808"/>
        <w:gridCol w:w="6457"/>
      </w:tblGrid>
      <w:tr w:rsidTr="009A0E80">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Competency field</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FE" w:rsidP="00F22BFE">
            <w:pPr>
              <w:pStyle w:val="BodyText"/>
            </w:pPr>
          </w:p>
        </w:tc>
      </w:tr>
    </w:tbl>
    <w:p w:rsidR="00000000" w:rsidRPr="00F22BFE" w:rsidP="00F22BFE">
      <w:pPr>
        <w:pStyle w:val="BodyText"/>
      </w:pPr>
    </w:p>
    <w:p w:rsidR="00000000" w:rsidRPr="00F22BFE" w:rsidP="00F22BFE">
      <w:pPr>
        <w:pStyle w:val="AllowPageBreak"/>
      </w:pPr>
    </w:p>
    <w:p w:rsidR="00000000" w:rsidRPr="00F22BFE" w:rsidP="00F22BFE">
      <w:pPr>
        <w:pStyle w:val="Heading1"/>
      </w:pPr>
      <w:bookmarkStart w:id="14" w:name="O_157889"/>
      <w:bookmarkEnd w:id="14"/>
      <w:r w:rsidRPr="00F22BFE">
        <w:t>Co-requisite units</w:t>
      </w:r>
    </w:p>
    <w:tbl>
      <w:tblPr>
        <w:tblW w:w="9265" w:type="dxa"/>
        <w:tblLayout w:type="fixed"/>
        <w:tblCellMar>
          <w:left w:w="62" w:type="dxa"/>
          <w:right w:w="62" w:type="dxa"/>
        </w:tblCellMar>
        <w:tblLook w:val="0000"/>
      </w:tblPr>
      <w:tblGrid>
        <w:gridCol w:w="2808"/>
        <w:gridCol w:w="1500"/>
        <w:gridCol w:w="4957"/>
      </w:tblGrid>
      <w:tr w:rsidTr="009A0E80">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r w:rsidRPr="00F22BFE">
              <w:rPr>
                <w:rStyle w:val="SpecialBold"/>
              </w:rPr>
              <w:t>Co-requisite units</w:t>
            </w:r>
          </w:p>
        </w:tc>
        <w:tc>
          <w:tcPr>
            <w:tcW w:w="645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p>
        </w:tc>
      </w:tr>
      <w:tr w:rsidTr="009A0E80">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FE">
            <w:pPr>
              <w:pStyle w:val="BodyText"/>
              <w:rPr>
                <w:lang w:val="en-NZ"/>
              </w:rPr>
            </w:pPr>
          </w:p>
        </w:tc>
      </w:tr>
      <w:tr w:rsidTr="009A0E80">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FE" w:rsidP="00F22BFE">
            <w:pPr>
              <w:pStyle w:val="BodyText"/>
            </w:pPr>
          </w:p>
        </w:tc>
      </w:tr>
    </w:tbl>
    <w:p w:rsidR="00000000" w:rsidRPr="00F22BFE" w:rsidP="00F22BFE">
      <w:pPr>
        <w:pStyle w:val="BodyText"/>
      </w:pPr>
    </w:p>
    <w:p w:rsidR="00000000" w:rsidRPr="00F22BFE" w:rsidP="00F22BFE"/>
    <w:sectPr w:rsidSect="00F22B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B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0E80" w:rsidP="009A0E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B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E80" w:rsidP="00F22B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A0E80" w:rsidP="00F22B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A0E80" w:rsidP="00F22B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B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0E80" w:rsidP="009A0E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B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E80" w:rsidP="00F22BFE">
    <w:pPr>
      <w:pStyle w:val="Header"/>
      <w:framePr w:wrap="around"/>
    </w:pPr>
    <w:r>
      <w:fldChar w:fldCharType="begin"/>
    </w:r>
    <w:r>
      <w:instrText xml:space="preserve"> TITLE   \* MERGEFORMAT </w:instrText>
    </w:r>
    <w:r>
      <w:fldChar w:fldCharType="separate"/>
    </w:r>
    <w:r>
      <w:t>LMFFDT6002A Design for mass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A0E80" w:rsidP="00F22B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16A5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A89C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6CB6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B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2BFE"/>
    <w:pPr>
      <w:spacing w:before="360" w:after="60"/>
      <w:outlineLvl w:val="0"/>
    </w:pPr>
    <w:rPr>
      <w:sz w:val="32"/>
    </w:rPr>
  </w:style>
  <w:style w:type="paragraph" w:styleId="Heading2">
    <w:name w:val="heading 2"/>
    <w:basedOn w:val="HeadingBase"/>
    <w:next w:val="BodyText"/>
    <w:link w:val="Heading2Char"/>
    <w:qFormat/>
    <w:rsid w:val="00F22BFE"/>
    <w:pPr>
      <w:keepLines/>
      <w:spacing w:before="240" w:after="120"/>
      <w:outlineLvl w:val="1"/>
    </w:pPr>
    <w:rPr>
      <w:sz w:val="28"/>
      <w:szCs w:val="40"/>
    </w:rPr>
  </w:style>
  <w:style w:type="paragraph" w:styleId="Heading3">
    <w:name w:val="heading 3"/>
    <w:basedOn w:val="HeadingBase"/>
    <w:next w:val="BodyText"/>
    <w:link w:val="Heading3Char"/>
    <w:qFormat/>
    <w:rsid w:val="00F22BFE"/>
    <w:pPr>
      <w:spacing w:before="180" w:after="120"/>
      <w:outlineLvl w:val="2"/>
    </w:pPr>
    <w:rPr>
      <w:spacing w:val="-10"/>
      <w:kern w:val="32"/>
    </w:rPr>
  </w:style>
  <w:style w:type="paragraph" w:styleId="Heading4">
    <w:name w:val="heading 4"/>
    <w:basedOn w:val="HeadingBase"/>
    <w:next w:val="BodyText"/>
    <w:link w:val="Heading4Char"/>
    <w:qFormat/>
    <w:rsid w:val="00F22BFE"/>
    <w:pPr>
      <w:spacing w:before="160" w:after="120"/>
      <w:outlineLvl w:val="3"/>
    </w:pPr>
    <w:rPr>
      <w:sz w:val="22"/>
    </w:rPr>
  </w:style>
  <w:style w:type="paragraph" w:styleId="Heading5">
    <w:name w:val="heading 5"/>
    <w:basedOn w:val="HeadingBase"/>
    <w:next w:val="Normal"/>
    <w:link w:val="Heading5Char"/>
    <w:qFormat/>
    <w:rsid w:val="00F22BFE"/>
    <w:pPr>
      <w:spacing w:before="80"/>
      <w:outlineLvl w:val="4"/>
    </w:pPr>
    <w:rPr>
      <w:color w:val="918585"/>
      <w:sz w:val="20"/>
    </w:rPr>
  </w:style>
  <w:style w:type="paragraph" w:styleId="Heading6">
    <w:name w:val="heading 6"/>
    <w:basedOn w:val="HeadingBase"/>
    <w:next w:val="Normal"/>
    <w:link w:val="Heading6Char"/>
    <w:qFormat/>
    <w:rsid w:val="00F22BFE"/>
    <w:pPr>
      <w:spacing w:before="60"/>
      <w:outlineLvl w:val="5"/>
    </w:pPr>
    <w:rPr>
      <w:color w:val="918585"/>
      <w:sz w:val="20"/>
    </w:rPr>
  </w:style>
  <w:style w:type="paragraph" w:styleId="Heading7">
    <w:name w:val="heading 7"/>
    <w:basedOn w:val="Normal"/>
    <w:next w:val="Normal"/>
    <w:link w:val="Heading7Char"/>
    <w:qFormat/>
    <w:rsid w:val="00F22BFE"/>
    <w:pPr>
      <w:ind w:left="720"/>
      <w:outlineLvl w:val="6"/>
    </w:pPr>
    <w:rPr>
      <w:i/>
    </w:rPr>
  </w:style>
  <w:style w:type="paragraph" w:styleId="Heading8">
    <w:name w:val="heading 8"/>
    <w:basedOn w:val="Normal"/>
    <w:next w:val="Normal"/>
    <w:link w:val="Heading8Char"/>
    <w:qFormat/>
    <w:rsid w:val="00F22BFE"/>
    <w:pPr>
      <w:ind w:left="720"/>
      <w:outlineLvl w:val="7"/>
    </w:pPr>
    <w:rPr>
      <w:i/>
    </w:rPr>
  </w:style>
  <w:style w:type="paragraph" w:styleId="Heading9">
    <w:name w:val="heading 9"/>
    <w:basedOn w:val="Normal"/>
    <w:next w:val="Normal"/>
    <w:link w:val="Heading9Char"/>
    <w:qFormat/>
    <w:rsid w:val="00F22BFE"/>
    <w:pPr>
      <w:ind w:left="720"/>
      <w:outlineLvl w:val="8"/>
    </w:pPr>
    <w:rPr>
      <w:i/>
    </w:rPr>
  </w:style>
  <w:style w:type="character" w:default="1" w:styleId="DefaultParagraphFont">
    <w:name w:val="Default Paragraph Font"/>
    <w:uiPriority w:val="1"/>
    <w:unhideWhenUsed/>
    <w:rsid w:val="00F22B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BFE"/>
  </w:style>
  <w:style w:type="character" w:customStyle="1" w:styleId="Heading1Char">
    <w:name w:val="Heading 1 Char"/>
    <w:basedOn w:val="DefaultParagraphFont"/>
    <w:link w:val="Heading1"/>
    <w:rsid w:val="00F22BFE"/>
    <w:rPr>
      <w:rFonts w:ascii="Times New Roman" w:eastAsia="Times New Roman" w:hAnsi="Times New Roman" w:cs="Times New Roman"/>
      <w:b/>
      <w:sz w:val="32"/>
      <w:szCs w:val="20"/>
      <w:lang w:eastAsia="en-US"/>
    </w:rPr>
  </w:style>
  <w:style w:type="paragraph" w:styleId="BodyText">
    <w:name w:val="Body Text"/>
    <w:basedOn w:val="Normal"/>
    <w:link w:val="BodyTextChar"/>
    <w:rsid w:val="00F22B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2BFE"/>
    <w:rPr>
      <w:rFonts w:ascii="Times New Roman" w:eastAsia="Times New Roman" w:hAnsi="Times New Roman" w:cs="Times New Roman"/>
      <w:sz w:val="24"/>
      <w:lang w:val="en-US" w:eastAsia="en-US"/>
    </w:rPr>
  </w:style>
  <w:style w:type="paragraph" w:styleId="Footer">
    <w:name w:val="footer"/>
    <w:basedOn w:val="Normal"/>
    <w:link w:val="FooterChar"/>
    <w:rsid w:val="00F22B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BFE"/>
    <w:rPr>
      <w:rFonts w:ascii="Times New Roman" w:eastAsia="Times New Roman" w:hAnsi="Times New Roman" w:cs="Times New Roman"/>
      <w:sz w:val="16"/>
      <w:lang w:val="en-US" w:eastAsia="en-US"/>
    </w:rPr>
  </w:style>
  <w:style w:type="paragraph" w:styleId="List">
    <w:name w:val="List"/>
    <w:basedOn w:val="BodyText"/>
    <w:next w:val="BodyText"/>
    <w:rsid w:val="00F22BFE"/>
    <w:pPr>
      <w:tabs>
        <w:tab w:val="left" w:pos="340"/>
      </w:tabs>
      <w:spacing w:before="60" w:after="60"/>
      <w:ind w:left="340" w:hanging="340"/>
    </w:pPr>
  </w:style>
  <w:style w:type="paragraph" w:styleId="ListBullet">
    <w:name w:val="List Bullet"/>
    <w:basedOn w:val="List"/>
    <w:rsid w:val="00F22BFE"/>
    <w:pPr>
      <w:numPr>
        <w:numId w:val="13"/>
      </w:numPr>
      <w:tabs>
        <w:tab w:val="clear" w:pos="340"/>
      </w:tabs>
      <w:spacing w:before="40" w:after="40"/>
    </w:pPr>
  </w:style>
  <w:style w:type="character" w:customStyle="1" w:styleId="SpecialBold">
    <w:name w:val="Special Bold"/>
    <w:basedOn w:val="DefaultParagraphFont"/>
    <w:rsid w:val="00F22BFE"/>
    <w:rPr>
      <w:b/>
      <w:spacing w:val="0"/>
    </w:rPr>
  </w:style>
  <w:style w:type="paragraph" w:styleId="ListBullet2">
    <w:name w:val="List Bullet 2"/>
    <w:basedOn w:val="List2"/>
    <w:rsid w:val="00F22BFE"/>
    <w:pPr>
      <w:numPr>
        <w:numId w:val="14"/>
      </w:numPr>
      <w:tabs>
        <w:tab w:val="clear" w:pos="680"/>
      </w:tabs>
    </w:pPr>
  </w:style>
  <w:style w:type="paragraph" w:styleId="Header">
    <w:name w:val="header"/>
    <w:basedOn w:val="Normal"/>
    <w:link w:val="HeaderChar"/>
    <w:rsid w:val="00F22B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B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2BFE"/>
    <w:pPr>
      <w:spacing w:before="240" w:after="120"/>
      <w:outlineLvl w:val="0"/>
    </w:pPr>
    <w:rPr>
      <w:rFonts w:ascii="Times New Roman" w:hAnsi="Times New Roman"/>
      <w:b/>
      <w:sz w:val="28"/>
    </w:rPr>
  </w:style>
  <w:style w:type="paragraph" w:customStyle="1" w:styleId="AllowPageBreak">
    <w:name w:val="AllowPageBreak"/>
    <w:rsid w:val="00F22B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2BFE"/>
    <w:pPr>
      <w:tabs>
        <w:tab w:val="left" w:pos="680"/>
      </w:tabs>
      <w:spacing w:before="60" w:after="60"/>
      <w:ind w:left="680" w:hanging="340"/>
    </w:pPr>
  </w:style>
  <w:style w:type="character" w:customStyle="1" w:styleId="BoldandItalics">
    <w:name w:val="Bold and Italics"/>
    <w:qFormat/>
    <w:rsid w:val="00F22BFE"/>
    <w:rPr>
      <w:b/>
      <w:i/>
      <w:u w:val="none"/>
    </w:rPr>
  </w:style>
  <w:style w:type="character" w:customStyle="1" w:styleId="Heading2Char">
    <w:name w:val="Heading 2 Char"/>
    <w:basedOn w:val="DefaultParagraphFont"/>
    <w:link w:val="Heading2"/>
    <w:rsid w:val="00F22B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B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2B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2B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B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B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2B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2BFE"/>
    <w:rPr>
      <w:rFonts w:ascii="Courier New" w:eastAsia="Times New Roman" w:hAnsi="Courier New" w:cs="Times New Roman"/>
      <w:i/>
      <w:szCs w:val="20"/>
      <w:lang w:val="en-US" w:eastAsia="en-US"/>
    </w:rPr>
  </w:style>
  <w:style w:type="paragraph" w:customStyle="1" w:styleId="HeadingBase">
    <w:name w:val="Heading Base"/>
    <w:rsid w:val="00F22B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BFE"/>
    <w:pPr>
      <w:tabs>
        <w:tab w:val="right" w:leader="dot" w:pos="9072"/>
      </w:tabs>
      <w:ind w:left="567"/>
    </w:pPr>
    <w:rPr>
      <w:szCs w:val="22"/>
    </w:rPr>
  </w:style>
  <w:style w:type="paragraph" w:customStyle="1" w:styleId="TOCBase">
    <w:name w:val="TOC Base"/>
    <w:rsid w:val="00F22B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BFE"/>
    <w:pPr>
      <w:tabs>
        <w:tab w:val="right" w:leader="dot" w:pos="9072"/>
      </w:tabs>
      <w:spacing w:before="40" w:after="40"/>
      <w:ind w:left="284"/>
    </w:pPr>
    <w:rPr>
      <w:rFonts w:ascii="Times New Roman" w:hAnsi="Times New Roman"/>
    </w:rPr>
  </w:style>
  <w:style w:type="paragraph" w:styleId="TOC1">
    <w:name w:val="toc 1"/>
    <w:basedOn w:val="TOCBase"/>
    <w:next w:val="Normal"/>
    <w:rsid w:val="00F22B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2BFE"/>
    <w:pPr>
      <w:spacing w:before="5040"/>
      <w:jc w:val="center"/>
    </w:pPr>
    <w:rPr>
      <w:sz w:val="48"/>
      <w:szCs w:val="72"/>
      <w:lang w:val="en-US"/>
    </w:rPr>
  </w:style>
  <w:style w:type="character" w:customStyle="1" w:styleId="TitleChar">
    <w:name w:val="Title Char"/>
    <w:basedOn w:val="DefaultParagraphFont"/>
    <w:link w:val="Title"/>
    <w:rsid w:val="00F22B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BFE"/>
    <w:pPr>
      <w:tabs>
        <w:tab w:val="left" w:pos="3600"/>
        <w:tab w:val="left" w:pos="3958"/>
      </w:tabs>
    </w:pPr>
  </w:style>
  <w:style w:type="paragraph" w:customStyle="1" w:styleId="Note">
    <w:name w:val="Note"/>
    <w:basedOn w:val="BodyText"/>
    <w:rsid w:val="00F22B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2BFE"/>
    <w:pPr>
      <w:framePr w:wrap="auto" w:hAnchor="text" w:y="6049"/>
    </w:pPr>
    <w:rPr>
      <w:color w:val="000000"/>
      <w:sz w:val="40"/>
    </w:rPr>
  </w:style>
  <w:style w:type="paragraph" w:customStyle="1" w:styleId="TOCTitle">
    <w:name w:val="TOCTitle"/>
    <w:basedOn w:val="Heading1"/>
    <w:rsid w:val="00F22BFE"/>
    <w:pPr>
      <w:spacing w:after="240"/>
      <w:jc w:val="center"/>
      <w:outlineLvl w:val="9"/>
    </w:pPr>
    <w:rPr>
      <w:caps/>
    </w:rPr>
  </w:style>
  <w:style w:type="paragraph" w:customStyle="1" w:styleId="Version">
    <w:name w:val="Version"/>
    <w:rsid w:val="00F22B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2BFE"/>
    <w:pPr>
      <w:keepNext w:val="0"/>
      <w:tabs>
        <w:tab w:val="right" w:pos="4176"/>
      </w:tabs>
      <w:ind w:left="198" w:hanging="198"/>
    </w:pPr>
    <w:rPr>
      <w:rFonts w:ascii="Garamond" w:hAnsi="Garamond"/>
    </w:rPr>
  </w:style>
  <w:style w:type="paragraph" w:styleId="IndexHeading">
    <w:name w:val="index heading"/>
    <w:basedOn w:val="Normal"/>
    <w:next w:val="Index1"/>
    <w:semiHidden/>
    <w:rsid w:val="00F22BFE"/>
    <w:pPr>
      <w:spacing w:before="120" w:after="120"/>
    </w:pPr>
    <w:rPr>
      <w:rFonts w:ascii="Arial" w:hAnsi="Arial"/>
      <w:b/>
      <w:color w:val="918585"/>
      <w:sz w:val="24"/>
    </w:rPr>
  </w:style>
  <w:style w:type="paragraph" w:customStyle="1" w:styleId="Chapter">
    <w:name w:val="Chapter"/>
    <w:basedOn w:val="Normal"/>
    <w:rsid w:val="00F22BFE"/>
    <w:pPr>
      <w:spacing w:before="240"/>
    </w:pPr>
    <w:rPr>
      <w:rFonts w:ascii="Times New Roman" w:hAnsi="Times New Roman"/>
      <w:smallCaps/>
      <w:spacing w:val="80"/>
      <w:sz w:val="28"/>
    </w:rPr>
  </w:style>
  <w:style w:type="paragraph" w:customStyle="1" w:styleId="InChapter">
    <w:name w:val="InChapter"/>
    <w:basedOn w:val="Heading3"/>
    <w:rsid w:val="00F22BFE"/>
    <w:pPr>
      <w:spacing w:after="240"/>
      <w:outlineLvl w:val="9"/>
    </w:pPr>
    <w:rPr>
      <w:noProof/>
    </w:rPr>
  </w:style>
  <w:style w:type="paragraph" w:styleId="Index2">
    <w:name w:val="index 2"/>
    <w:basedOn w:val="Normal"/>
    <w:next w:val="Normal"/>
    <w:semiHidden/>
    <w:rsid w:val="00F22BFE"/>
    <w:pPr>
      <w:tabs>
        <w:tab w:val="right" w:pos="4176"/>
      </w:tabs>
      <w:ind w:left="568" w:hanging="284"/>
    </w:pPr>
    <w:rPr>
      <w:rFonts w:ascii="Garamond" w:hAnsi="Garamond"/>
    </w:rPr>
  </w:style>
  <w:style w:type="paragraph" w:customStyle="1" w:styleId="Byline">
    <w:name w:val="Byline"/>
    <w:rsid w:val="00F22B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BFE"/>
    <w:pPr>
      <w:tabs>
        <w:tab w:val="clear" w:pos="3600"/>
        <w:tab w:val="clear" w:pos="3958"/>
      </w:tabs>
      <w:jc w:val="right"/>
    </w:pPr>
  </w:style>
  <w:style w:type="character" w:styleId="Emphasis">
    <w:name w:val="Emphasis"/>
    <w:basedOn w:val="DefaultParagraphFont"/>
    <w:qFormat/>
    <w:rsid w:val="00F22BFE"/>
    <w:rPr>
      <w:i/>
    </w:rPr>
  </w:style>
  <w:style w:type="paragraph" w:styleId="Caption">
    <w:name w:val="caption"/>
    <w:basedOn w:val="BodyText"/>
    <w:next w:val="Normal"/>
    <w:qFormat/>
    <w:rsid w:val="00F22BFE"/>
    <w:pPr>
      <w:framePr w:w="2268" w:hSpace="181" w:vSpace="181" w:wrap="around" w:vAnchor="text" w:hAnchor="page" w:x="1135" w:y="285" w:anchorLock="1"/>
    </w:pPr>
    <w:rPr>
      <w:i/>
    </w:rPr>
  </w:style>
  <w:style w:type="paragraph" w:customStyle="1" w:styleId="MiniTOCTitle">
    <w:name w:val="MiniTOCTitle"/>
    <w:basedOn w:val="Heading4"/>
    <w:rsid w:val="00F22BFE"/>
    <w:pPr>
      <w:spacing w:before="240"/>
      <w:outlineLvl w:val="9"/>
    </w:pPr>
    <w:rPr>
      <w:noProof/>
      <w:sz w:val="24"/>
    </w:rPr>
  </w:style>
  <w:style w:type="paragraph" w:customStyle="1" w:styleId="MiniTOCItem">
    <w:name w:val="MiniTOCItem"/>
    <w:basedOn w:val="ListBullet"/>
    <w:rsid w:val="00F22BFE"/>
    <w:pPr>
      <w:numPr>
        <w:numId w:val="0"/>
      </w:numPr>
      <w:tabs>
        <w:tab w:val="right" w:leader="dot" w:pos="6521"/>
      </w:tabs>
      <w:spacing w:before="0" w:after="0"/>
    </w:pPr>
  </w:style>
  <w:style w:type="paragraph" w:customStyle="1" w:styleId="TOFTitle">
    <w:name w:val="TOFTitle"/>
    <w:basedOn w:val="TOCTitle"/>
    <w:rsid w:val="00F22BFE"/>
  </w:style>
  <w:style w:type="paragraph" w:styleId="TableofFigures">
    <w:name w:val="table of figures"/>
    <w:basedOn w:val="Normal"/>
    <w:next w:val="Normal"/>
    <w:semiHidden/>
    <w:rsid w:val="00F22BFE"/>
    <w:pPr>
      <w:tabs>
        <w:tab w:val="right" w:leader="dot" w:pos="9072"/>
      </w:tabs>
      <w:ind w:left="970" w:hanging="403"/>
    </w:pPr>
    <w:rPr>
      <w:rFonts w:ascii="Times New Roman" w:hAnsi="Times New Roman"/>
      <w:b/>
    </w:rPr>
  </w:style>
  <w:style w:type="paragraph" w:styleId="ListNumber">
    <w:name w:val="List Number"/>
    <w:basedOn w:val="List"/>
    <w:rsid w:val="00F22BFE"/>
    <w:pPr>
      <w:numPr>
        <w:numId w:val="11"/>
      </w:numPr>
    </w:pPr>
  </w:style>
  <w:style w:type="character" w:customStyle="1" w:styleId="WingdingSymbols">
    <w:name w:val="Wingding Symbols"/>
    <w:rsid w:val="00F22BFE"/>
    <w:rPr>
      <w:rFonts w:ascii="Wingdings" w:hAnsi="Wingdings"/>
    </w:rPr>
  </w:style>
  <w:style w:type="paragraph" w:customStyle="1" w:styleId="TableHeading">
    <w:name w:val="Table Heading"/>
    <w:basedOn w:val="HeadingBase"/>
    <w:rsid w:val="00F22BFE"/>
    <w:pPr>
      <w:keepLines/>
      <w:pBdr>
        <w:bottom w:val="single" w:sz="6" w:space="1" w:color="918585"/>
      </w:pBdr>
      <w:spacing w:before="240"/>
    </w:pPr>
  </w:style>
  <w:style w:type="character" w:customStyle="1" w:styleId="HotSpot">
    <w:name w:val="HotSpot"/>
    <w:rsid w:val="00F22BFE"/>
    <w:rPr>
      <w:color w:val="0033CC"/>
      <w:u w:val="none"/>
    </w:rPr>
  </w:style>
  <w:style w:type="paragraph" w:customStyle="1" w:styleId="BodyTextRight">
    <w:name w:val="Body Text Right"/>
    <w:basedOn w:val="BodyText"/>
    <w:rsid w:val="00F22BFE"/>
    <w:pPr>
      <w:spacing w:before="0" w:after="0"/>
      <w:jc w:val="right"/>
    </w:pPr>
  </w:style>
  <w:style w:type="paragraph" w:styleId="Index3">
    <w:name w:val="index 3"/>
    <w:basedOn w:val="ListNumber2"/>
    <w:next w:val="Normal"/>
    <w:semiHidden/>
    <w:rsid w:val="00F22BFE"/>
    <w:pPr>
      <w:numPr>
        <w:numId w:val="0"/>
      </w:numPr>
      <w:tabs>
        <w:tab w:val="right" w:leader="dot" w:pos="4176"/>
      </w:tabs>
    </w:pPr>
  </w:style>
  <w:style w:type="paragraph" w:styleId="ListNumber2">
    <w:name w:val="List Number 2"/>
    <w:basedOn w:val="List2"/>
    <w:rsid w:val="00F22BFE"/>
    <w:pPr>
      <w:numPr>
        <w:numId w:val="10"/>
      </w:numPr>
      <w:tabs>
        <w:tab w:val="clear" w:pos="1060"/>
      </w:tabs>
    </w:pPr>
  </w:style>
  <w:style w:type="paragraph" w:customStyle="1" w:styleId="MarginNote">
    <w:name w:val="Margin Note"/>
    <w:basedOn w:val="BodyText"/>
    <w:rsid w:val="00F22B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B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B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2BFE"/>
    <w:rPr>
      <w:sz w:val="32"/>
    </w:rPr>
  </w:style>
  <w:style w:type="paragraph" w:customStyle="1" w:styleId="HeadingProcedure">
    <w:name w:val="Heading Procedure"/>
    <w:basedOn w:val="HeadingBase"/>
    <w:next w:val="Normal"/>
    <w:rsid w:val="00F22BFE"/>
    <w:pPr>
      <w:tabs>
        <w:tab w:val="left" w:pos="0"/>
      </w:tabs>
      <w:spacing w:before="120" w:after="60"/>
    </w:pPr>
    <w:rPr>
      <w:i/>
      <w:color w:val="918585"/>
      <w:sz w:val="22"/>
    </w:rPr>
  </w:style>
  <w:style w:type="paragraph" w:customStyle="1" w:styleId="TableBodyText">
    <w:name w:val="Table Body Text"/>
    <w:basedOn w:val="BodyText"/>
    <w:rsid w:val="00F22BFE"/>
    <w:pPr>
      <w:spacing w:before="60" w:after="60"/>
    </w:pPr>
  </w:style>
  <w:style w:type="paragraph" w:styleId="ListContinue">
    <w:name w:val="List Continue"/>
    <w:basedOn w:val="List"/>
    <w:rsid w:val="00F22BFE"/>
    <w:pPr>
      <w:ind w:firstLine="0"/>
    </w:pPr>
  </w:style>
  <w:style w:type="paragraph" w:customStyle="1" w:styleId="ListNote">
    <w:name w:val="List Note"/>
    <w:basedOn w:val="List"/>
    <w:rsid w:val="00F22BFE"/>
    <w:pPr>
      <w:pBdr>
        <w:top w:val="single" w:sz="6" w:space="2" w:color="918585"/>
        <w:bottom w:val="single" w:sz="6" w:space="2" w:color="918585"/>
      </w:pBdr>
      <w:tabs>
        <w:tab w:val="left" w:pos="1021"/>
      </w:tabs>
      <w:ind w:firstLine="0"/>
    </w:pPr>
  </w:style>
  <w:style w:type="paragraph" w:customStyle="1" w:styleId="Warning">
    <w:name w:val="Warning"/>
    <w:basedOn w:val="BodyText"/>
    <w:rsid w:val="00F22BFE"/>
    <w:pPr>
      <w:shd w:val="clear" w:color="auto" w:fill="D9D9D9"/>
      <w:tabs>
        <w:tab w:val="left" w:pos="992"/>
      </w:tabs>
      <w:ind w:left="119" w:right="119"/>
    </w:pPr>
    <w:rPr>
      <w:sz w:val="20"/>
    </w:rPr>
  </w:style>
  <w:style w:type="paragraph" w:customStyle="1" w:styleId="MarginIcons">
    <w:name w:val="Margin Icons"/>
    <w:basedOn w:val="BodyText"/>
    <w:rsid w:val="00F22B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BFE"/>
    <w:rPr>
      <w:rFonts w:ascii="Courier New" w:hAnsi="Courier New"/>
    </w:rPr>
  </w:style>
  <w:style w:type="paragraph" w:customStyle="1" w:styleId="NoteBullet">
    <w:name w:val="Note Bullet"/>
    <w:basedOn w:val="Note"/>
    <w:rsid w:val="00F22BFE"/>
    <w:pPr>
      <w:tabs>
        <w:tab w:val="clear" w:pos="680"/>
      </w:tabs>
      <w:spacing w:before="60" w:after="60"/>
    </w:pPr>
  </w:style>
  <w:style w:type="paragraph" w:customStyle="1" w:styleId="SubHeading2">
    <w:name w:val="SubHeading2"/>
    <w:basedOn w:val="HeadingBase"/>
    <w:rsid w:val="00F22BFE"/>
    <w:pPr>
      <w:spacing w:before="240" w:after="60"/>
    </w:pPr>
    <w:rPr>
      <w:sz w:val="20"/>
    </w:rPr>
  </w:style>
  <w:style w:type="paragraph" w:customStyle="1" w:styleId="SubHeading1">
    <w:name w:val="SubHeading1"/>
    <w:basedOn w:val="HeadingBase"/>
    <w:rsid w:val="00F22BFE"/>
    <w:pPr>
      <w:spacing w:before="240" w:after="60"/>
    </w:pPr>
    <w:rPr>
      <w:color w:val="918585"/>
      <w:sz w:val="22"/>
    </w:rPr>
  </w:style>
  <w:style w:type="paragraph" w:customStyle="1" w:styleId="SideHeading">
    <w:name w:val="Side Heading"/>
    <w:basedOn w:val="HeadingBase"/>
    <w:rsid w:val="00F22B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BFE"/>
    <w:pPr>
      <w:numPr>
        <w:numId w:val="12"/>
      </w:numPr>
    </w:pPr>
  </w:style>
  <w:style w:type="paragraph" w:styleId="PlainText">
    <w:name w:val="Plain Text"/>
    <w:basedOn w:val="Normal"/>
    <w:link w:val="PlainTextChar"/>
    <w:rsid w:val="00F22BFE"/>
    <w:rPr>
      <w:sz w:val="20"/>
    </w:rPr>
  </w:style>
  <w:style w:type="character" w:customStyle="1" w:styleId="PlainTextChar">
    <w:name w:val="Plain Text Char"/>
    <w:basedOn w:val="DefaultParagraphFont"/>
    <w:link w:val="PlainText"/>
    <w:rsid w:val="00F22B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2BFE"/>
    <w:rPr>
      <w:b/>
      <w:smallCaps/>
    </w:rPr>
  </w:style>
  <w:style w:type="paragraph" w:customStyle="1" w:styleId="TableListNumber">
    <w:name w:val="Table List Number"/>
    <w:basedOn w:val="ListNumber"/>
    <w:rsid w:val="00F22BFE"/>
    <w:pPr>
      <w:numPr>
        <w:numId w:val="0"/>
      </w:numPr>
    </w:pPr>
  </w:style>
  <w:style w:type="paragraph" w:styleId="TOC4">
    <w:name w:val="toc 4"/>
    <w:basedOn w:val="TOCBase"/>
    <w:next w:val="Normal"/>
    <w:semiHidden/>
    <w:rsid w:val="00F22BFE"/>
    <w:pPr>
      <w:tabs>
        <w:tab w:val="right" w:leader="dot" w:pos="9071"/>
      </w:tabs>
      <w:ind w:left="1701"/>
    </w:pPr>
  </w:style>
  <w:style w:type="paragraph" w:customStyle="1" w:styleId="ListAlpha">
    <w:name w:val="List Alpha"/>
    <w:basedOn w:val="List"/>
    <w:rsid w:val="00F22BFE"/>
    <w:pPr>
      <w:numPr>
        <w:numId w:val="9"/>
      </w:numPr>
    </w:pPr>
  </w:style>
  <w:style w:type="paragraph" w:customStyle="1" w:styleId="ListAlpha2">
    <w:name w:val="List Alpha 2"/>
    <w:basedOn w:val="List2"/>
    <w:rsid w:val="00F22BFE"/>
    <w:pPr>
      <w:numPr>
        <w:numId w:val="8"/>
      </w:numPr>
    </w:pPr>
  </w:style>
  <w:style w:type="paragraph" w:styleId="List3">
    <w:name w:val="List 3"/>
    <w:basedOn w:val="BodyText"/>
    <w:rsid w:val="00F22BFE"/>
    <w:pPr>
      <w:tabs>
        <w:tab w:val="left" w:pos="1021"/>
      </w:tabs>
      <w:spacing w:before="60" w:after="60"/>
      <w:ind w:left="1020" w:hanging="340"/>
    </w:pPr>
  </w:style>
  <w:style w:type="paragraph" w:styleId="List4">
    <w:name w:val="List 4"/>
    <w:basedOn w:val="BodyText"/>
    <w:rsid w:val="00F22BFE"/>
    <w:pPr>
      <w:tabs>
        <w:tab w:val="left" w:pos="1361"/>
      </w:tabs>
      <w:spacing w:before="60" w:after="60"/>
      <w:ind w:left="1361" w:hanging="340"/>
    </w:pPr>
  </w:style>
  <w:style w:type="paragraph" w:styleId="List5">
    <w:name w:val="List 5"/>
    <w:basedOn w:val="BodyText"/>
    <w:rsid w:val="00F22BFE"/>
    <w:pPr>
      <w:tabs>
        <w:tab w:val="left" w:pos="1701"/>
      </w:tabs>
      <w:spacing w:before="60" w:after="60"/>
      <w:ind w:left="1701" w:hanging="340"/>
    </w:pPr>
  </w:style>
  <w:style w:type="paragraph" w:styleId="ListBullet3">
    <w:name w:val="List Bullet 3"/>
    <w:basedOn w:val="List3"/>
    <w:rsid w:val="00F22BFE"/>
    <w:pPr>
      <w:numPr>
        <w:numId w:val="15"/>
      </w:numPr>
      <w:tabs>
        <w:tab w:val="clear" w:pos="1021"/>
      </w:tabs>
      <w:ind w:left="1037" w:hanging="357"/>
    </w:pPr>
  </w:style>
  <w:style w:type="paragraph" w:styleId="ListBullet4">
    <w:name w:val="List Bullet 4"/>
    <w:basedOn w:val="List4"/>
    <w:rsid w:val="00F22BFE"/>
    <w:pPr>
      <w:numPr>
        <w:numId w:val="3"/>
      </w:numPr>
    </w:pPr>
  </w:style>
  <w:style w:type="paragraph" w:styleId="ListBullet5">
    <w:name w:val="List Bullet 5"/>
    <w:basedOn w:val="List5"/>
    <w:rsid w:val="00F22BFE"/>
    <w:pPr>
      <w:numPr>
        <w:numId w:val="4"/>
      </w:numPr>
    </w:pPr>
  </w:style>
  <w:style w:type="paragraph" w:styleId="ListContinue2">
    <w:name w:val="List Continue 2"/>
    <w:basedOn w:val="List2"/>
    <w:rsid w:val="00F22BFE"/>
    <w:pPr>
      <w:ind w:firstLine="0"/>
    </w:pPr>
  </w:style>
  <w:style w:type="paragraph" w:styleId="ListContinue3">
    <w:name w:val="List Continue 3"/>
    <w:basedOn w:val="List3"/>
    <w:rsid w:val="00F22BFE"/>
    <w:pPr>
      <w:ind w:left="1021" w:firstLine="0"/>
    </w:pPr>
  </w:style>
  <w:style w:type="paragraph" w:styleId="ListContinue4">
    <w:name w:val="List Continue 4"/>
    <w:basedOn w:val="List4"/>
    <w:rsid w:val="00F22BFE"/>
    <w:pPr>
      <w:ind w:firstLine="0"/>
    </w:pPr>
  </w:style>
  <w:style w:type="paragraph" w:styleId="ListContinue5">
    <w:name w:val="List Continue 5"/>
    <w:basedOn w:val="List5"/>
    <w:rsid w:val="00F22BFE"/>
    <w:pPr>
      <w:ind w:firstLine="0"/>
    </w:pPr>
  </w:style>
  <w:style w:type="paragraph" w:styleId="ListNumber3">
    <w:name w:val="List Number 3"/>
    <w:basedOn w:val="List3"/>
    <w:rsid w:val="00F22BFE"/>
    <w:pPr>
      <w:numPr>
        <w:numId w:val="5"/>
      </w:numPr>
    </w:pPr>
  </w:style>
  <w:style w:type="paragraph" w:styleId="ListNumber4">
    <w:name w:val="List Number 4"/>
    <w:basedOn w:val="List4"/>
    <w:rsid w:val="00F22BFE"/>
    <w:pPr>
      <w:numPr>
        <w:numId w:val="6"/>
      </w:numPr>
    </w:pPr>
  </w:style>
  <w:style w:type="paragraph" w:styleId="ListNumber5">
    <w:name w:val="List Number 5"/>
    <w:basedOn w:val="List5"/>
    <w:rsid w:val="00F22BFE"/>
    <w:pPr>
      <w:numPr>
        <w:numId w:val="7"/>
      </w:numPr>
    </w:pPr>
  </w:style>
  <w:style w:type="paragraph" w:styleId="BlockText">
    <w:name w:val="Block Text"/>
    <w:basedOn w:val="Normal"/>
    <w:rsid w:val="00F22BFE"/>
    <w:pPr>
      <w:spacing w:after="120"/>
      <w:ind w:left="1440" w:right="1440"/>
    </w:pPr>
  </w:style>
  <w:style w:type="character" w:customStyle="1" w:styleId="Subscript">
    <w:name w:val="Subscript"/>
    <w:basedOn w:val="DefaultParagraphFont"/>
    <w:rsid w:val="00F22BFE"/>
    <w:rPr>
      <w:sz w:val="16"/>
      <w:vertAlign w:val="subscript"/>
    </w:rPr>
  </w:style>
  <w:style w:type="character" w:customStyle="1" w:styleId="Superscript">
    <w:name w:val="Superscript"/>
    <w:basedOn w:val="DefaultParagraphFont"/>
    <w:rsid w:val="00F22BFE"/>
    <w:rPr>
      <w:sz w:val="16"/>
      <w:vertAlign w:val="superscript"/>
    </w:rPr>
  </w:style>
  <w:style w:type="character" w:customStyle="1" w:styleId="Symbols">
    <w:name w:val="Symbols"/>
    <w:basedOn w:val="DefaultParagraphFont"/>
    <w:rsid w:val="00F22BFE"/>
    <w:rPr>
      <w:rFonts w:ascii="Symbol" w:hAnsi="Symbol"/>
    </w:rPr>
  </w:style>
  <w:style w:type="character" w:customStyle="1" w:styleId="MenuOptions">
    <w:name w:val="Menu Options"/>
    <w:basedOn w:val="DefaultParagraphFont"/>
    <w:rsid w:val="00F22BFE"/>
    <w:rPr>
      <w:rFonts w:ascii="Arial Narrow" w:hAnsi="Arial Narrow"/>
      <w:smallCaps/>
    </w:rPr>
  </w:style>
  <w:style w:type="character" w:customStyle="1" w:styleId="Buttons">
    <w:name w:val="Buttons"/>
    <w:basedOn w:val="DefaultParagraphFont"/>
    <w:rsid w:val="00F22BFE"/>
    <w:rPr>
      <w:b/>
    </w:rPr>
  </w:style>
  <w:style w:type="character" w:customStyle="1" w:styleId="Underlined">
    <w:name w:val="Underlined"/>
    <w:basedOn w:val="DefaultParagraphFont"/>
    <w:rsid w:val="00F22BFE"/>
    <w:rPr>
      <w:u w:val="single"/>
    </w:rPr>
  </w:style>
  <w:style w:type="paragraph" w:customStyle="1" w:styleId="TableBodyTextRight">
    <w:name w:val="Table Body Text Right"/>
    <w:basedOn w:val="TableBodyText"/>
    <w:rsid w:val="00F22BFE"/>
    <w:pPr>
      <w:widowControl w:val="0"/>
      <w:autoSpaceDE w:val="0"/>
      <w:autoSpaceDN w:val="0"/>
      <w:adjustRightInd w:val="0"/>
      <w:jc w:val="right"/>
    </w:pPr>
    <w:rPr>
      <w:rFonts w:cs="Arial"/>
      <w:szCs w:val="18"/>
    </w:rPr>
  </w:style>
  <w:style w:type="paragraph" w:customStyle="1" w:styleId="CopyrightText">
    <w:name w:val="Copyright Text"/>
    <w:basedOn w:val="BodyText"/>
    <w:rsid w:val="00F22BFE"/>
    <w:rPr>
      <w:sz w:val="18"/>
    </w:rPr>
  </w:style>
  <w:style w:type="paragraph" w:customStyle="1" w:styleId="BodySmallRight">
    <w:name w:val="Body Small Right"/>
    <w:basedOn w:val="BodyTextRight"/>
    <w:rsid w:val="00F22BFE"/>
    <w:rPr>
      <w:sz w:val="18"/>
      <w:szCs w:val="18"/>
    </w:rPr>
  </w:style>
  <w:style w:type="paragraph" w:customStyle="1" w:styleId="MarginEdition">
    <w:name w:val="Margin Edition"/>
    <w:basedOn w:val="MarginNote"/>
    <w:rsid w:val="00F22BFE"/>
    <w:pPr>
      <w:spacing w:before="0" w:after="0"/>
    </w:pPr>
    <w:rPr>
      <w:rFonts w:ascii="Times New Roman" w:hAnsi="Times New Roman"/>
      <w:color w:val="999999"/>
    </w:rPr>
  </w:style>
  <w:style w:type="paragraph" w:customStyle="1" w:styleId="Spacer">
    <w:name w:val="Spacer"/>
    <w:basedOn w:val="Normal"/>
    <w:rsid w:val="00F22BFE"/>
    <w:rPr>
      <w:sz w:val="2"/>
      <w:szCs w:val="2"/>
    </w:rPr>
  </w:style>
  <w:style w:type="character" w:customStyle="1" w:styleId="Small">
    <w:name w:val="Small"/>
    <w:basedOn w:val="DefaultParagraphFont"/>
    <w:rsid w:val="00F22BFE"/>
    <w:rPr>
      <w:sz w:val="16"/>
    </w:rPr>
  </w:style>
  <w:style w:type="paragraph" w:customStyle="1" w:styleId="WideTable">
    <w:name w:val="Wide Table"/>
    <w:basedOn w:val="Normal"/>
    <w:rsid w:val="00F22BFE"/>
    <w:pPr>
      <w:ind w:left="-1418"/>
    </w:pPr>
    <w:rPr>
      <w:sz w:val="2"/>
      <w:szCs w:val="2"/>
    </w:rPr>
  </w:style>
  <w:style w:type="character" w:styleId="PageNumber">
    <w:name w:val="page number"/>
    <w:basedOn w:val="DefaultParagraphFont"/>
    <w:rsid w:val="00F22BFE"/>
  </w:style>
  <w:style w:type="paragraph" w:styleId="Quote">
    <w:name w:val="Quote"/>
    <w:basedOn w:val="Heading1"/>
    <w:link w:val="QuoteChar"/>
    <w:qFormat/>
    <w:rsid w:val="00F22BFE"/>
    <w:rPr>
      <w:b w:val="0"/>
      <w:sz w:val="72"/>
      <w:szCs w:val="72"/>
      <w:lang w:val="en-NZ"/>
    </w:rPr>
  </w:style>
  <w:style w:type="character" w:customStyle="1" w:styleId="QuoteChar">
    <w:name w:val="Quote Char"/>
    <w:basedOn w:val="DefaultParagraphFont"/>
    <w:link w:val="Quote"/>
    <w:rsid w:val="00F22B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BFE"/>
    <w:pPr>
      <w:pageBreakBefore/>
    </w:pPr>
  </w:style>
  <w:style w:type="paragraph" w:customStyle="1" w:styleId="Border">
    <w:name w:val="Border"/>
    <w:basedOn w:val="Normal"/>
    <w:qFormat/>
    <w:rsid w:val="00F22B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BFE"/>
    <w:rPr>
      <w:b/>
      <w:bCs/>
      <w:i/>
      <w:iCs/>
      <w:color w:val="auto"/>
    </w:rPr>
  </w:style>
  <w:style w:type="paragraph" w:styleId="IntenseQuote">
    <w:name w:val="Intense Quote"/>
    <w:basedOn w:val="Normal"/>
    <w:next w:val="Normal"/>
    <w:link w:val="IntenseQuoteChar"/>
    <w:uiPriority w:val="30"/>
    <w:qFormat/>
    <w:rsid w:val="00F22B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B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2BFE"/>
    <w:rPr>
      <w:smallCaps/>
      <w:color w:val="auto"/>
      <w:u w:val="single"/>
    </w:rPr>
  </w:style>
  <w:style w:type="character" w:styleId="IntenseReference">
    <w:name w:val="Intense Reference"/>
    <w:basedOn w:val="DefaultParagraphFont"/>
    <w:uiPriority w:val="32"/>
    <w:qFormat/>
    <w:rsid w:val="00F22BFE"/>
    <w:rPr>
      <w:b/>
      <w:bCs/>
      <w:smallCaps/>
      <w:color w:val="auto"/>
      <w:spacing w:val="5"/>
      <w:u w:val="single"/>
    </w:rPr>
  </w:style>
  <w:style w:type="paragraph" w:customStyle="1" w:styleId="2ColumnHeading">
    <w:name w:val="2Column Heading"/>
    <w:basedOn w:val="BodyText"/>
    <w:qFormat/>
    <w:rsid w:val="00F22BFE"/>
    <w:pPr>
      <w:spacing w:after="60"/>
      <w:ind w:left="-2268"/>
    </w:pPr>
    <w:rPr>
      <w:b/>
    </w:rPr>
  </w:style>
  <w:style w:type="paragraph" w:customStyle="1" w:styleId="Heading1TOC">
    <w:name w:val="Heading1 TOC"/>
    <w:basedOn w:val="Normal"/>
    <w:qFormat/>
    <w:rsid w:val="00F22BFE"/>
    <w:pPr>
      <w:spacing w:before="240" w:after="120"/>
    </w:pPr>
    <w:rPr>
      <w:rFonts w:ascii="Times New Roman" w:hAnsi="Times New Roman"/>
      <w:b/>
      <w:sz w:val="32"/>
    </w:rPr>
  </w:style>
  <w:style w:type="paragraph" w:customStyle="1" w:styleId="Heading2TOC">
    <w:name w:val="Heading2 TOC"/>
    <w:basedOn w:val="Normal"/>
    <w:qFormat/>
    <w:rsid w:val="00F22BFE"/>
    <w:pPr>
      <w:spacing w:before="240" w:after="60"/>
    </w:pPr>
    <w:rPr>
      <w:rFonts w:ascii="Times New Roman" w:hAnsi="Times New Roman"/>
      <w:b/>
      <w:sz w:val="28"/>
    </w:rPr>
  </w:style>
  <w:style w:type="character" w:customStyle="1" w:styleId="Underline">
    <w:name w:val="Underline"/>
    <w:basedOn w:val="DefaultParagraphFont"/>
    <w:qFormat/>
    <w:rsid w:val="00F22BFE"/>
    <w:rPr>
      <w:u w:val="single"/>
    </w:rPr>
  </w:style>
  <w:style w:type="paragraph" w:styleId="BalloonText">
    <w:name w:val="Balloon Text"/>
    <w:basedOn w:val="Normal"/>
    <w:link w:val="BalloonTextChar"/>
    <w:rsid w:val="00F22BFE"/>
    <w:rPr>
      <w:rFonts w:ascii="Tahoma" w:hAnsi="Tahoma" w:cs="Tahoma"/>
      <w:sz w:val="16"/>
      <w:szCs w:val="16"/>
    </w:rPr>
  </w:style>
  <w:style w:type="character" w:customStyle="1" w:styleId="BalloonTextChar">
    <w:name w:val="Balloon Text Char"/>
    <w:basedOn w:val="DefaultParagraphFont"/>
    <w:link w:val="BalloonText"/>
    <w:rsid w:val="00F22B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2B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2B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2517</Words>
  <Characters>15483</Characters>
  <Application>Microsoft Office Word</Application>
  <DocSecurity>0</DocSecurity>
  <Lines>480</Lines>
  <Paragraphs>214</Paragraphs>
  <ScaleCrop>false</ScaleCrop>
  <Company>Author-it Software Corporation Ltd.</Company>
  <LinksUpToDate>false</LinksUpToDate>
  <CharactersWithSpaces>17889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LMFFDT6002A Design for mass production</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2012-05-26T07:56:00Z</dcterms:created>
  <dcterms:modified xsi:type="dcterms:W3CDTF">2012-05-26T07:56:00Z</dcterms:modified>
</cp:coreProperties>
</file>