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773" w:rsidP="00E36773">
      <w:pPr>
        <w:pStyle w:val="Title"/>
      </w:pPr>
      <w:r>
        <w:fldChar w:fldCharType="begin"/>
      </w:r>
      <w:r>
        <w:instrText xml:space="preserve"> TITLE   \* MERGEFORMAT </w:instrText>
      </w:r>
      <w:r>
        <w:fldChar w:fldCharType="separate"/>
      </w:r>
      <w:r>
        <w:t>LMFFDT5013A Evaluate furniture design proposals and concepts</w:t>
      </w:r>
      <w:r>
        <w:fldChar w:fldCharType="end"/>
      </w:r>
    </w:p>
    <w:p w:rsidR="00E36773" w:rsidP="00E36773">
      <w:pPr>
        <w:pStyle w:val="Version"/>
        <w:sectPr w:rsidSect="00356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6A6A" w:rsidP="00356A6A">
      <w:pPr>
        <w:pStyle w:val="SuperHeading"/>
      </w:pPr>
      <w:r w:rsidRPr="00356A6A">
        <w:t>LMFFDT5013A Evaluate furniture design proposals and concepts</w:t>
      </w:r>
    </w:p>
    <w:p w:rsidR="00000000" w:rsidRPr="00356A6A" w:rsidP="00356A6A">
      <w:pPr>
        <w:pStyle w:val="SuperHeading"/>
      </w:pPr>
    </w:p>
    <w:p w:rsidR="00000000" w:rsidRPr="00356A6A" w:rsidP="00356A6A">
      <w:pPr>
        <w:pStyle w:val="Heading1"/>
      </w:pPr>
      <w:bookmarkStart w:id="1" w:name="O_87939"/>
      <w:bookmarkEnd w:id="1"/>
      <w:r w:rsidRPr="00356A6A">
        <w:t>Modification History</w:t>
      </w:r>
    </w:p>
    <w:p w:rsidR="00000000" w:rsidRPr="00356A6A" w:rsidP="00356A6A">
      <w:pPr>
        <w:pStyle w:val="BodyText"/>
      </w:pPr>
      <w:r w:rsidRPr="00356A6A">
        <w:t>Not applicable.</w:t>
      </w:r>
    </w:p>
    <w:p w:rsidR="00000000" w:rsidRPr="00356A6A" w:rsidP="00356A6A">
      <w:pPr>
        <w:pStyle w:val="AllowPageBreak"/>
      </w:pPr>
    </w:p>
    <w:p w:rsidR="00000000" w:rsidRPr="00356A6A" w:rsidP="00356A6A">
      <w:pPr>
        <w:pStyle w:val="Heading1"/>
      </w:pPr>
      <w:bookmarkStart w:id="2" w:name="O_87940"/>
      <w:bookmarkEnd w:id="2"/>
      <w:r w:rsidRPr="00356A6A">
        <w:t>Unit Descriptor</w:t>
      </w:r>
    </w:p>
    <w:tbl>
      <w:tblPr>
        <w:tblW w:w="0" w:type="auto"/>
        <w:tblLayout w:type="fixed"/>
        <w:tblCellMar>
          <w:left w:w="62" w:type="dxa"/>
          <w:right w:w="62" w:type="dxa"/>
        </w:tblCellMar>
        <w:tblLook w:val="0000"/>
      </w:tblPr>
      <w:tblGrid>
        <w:gridCol w:w="2673"/>
        <w:gridCol w:w="5849"/>
      </w:tblGrid>
      <w:tr w:rsidTr="00E3677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r w:rsidRPr="00356A6A">
              <w:t>This unit specifies the outcomes required to evaluate design proposals and concepts with ref</w:t>
            </w:r>
            <w:r w:rsidRPr="00356A6A">
              <w:t>erence to set criteria established from original design briefs and enterprise objectives.</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3" w:name="O_87941"/>
      <w:bookmarkEnd w:id="3"/>
      <w:r w:rsidRPr="00356A6A">
        <w:t>Application of the Unit</w:t>
      </w:r>
    </w:p>
    <w:tbl>
      <w:tblPr>
        <w:tblW w:w="0" w:type="auto"/>
        <w:tblLayout w:type="fixed"/>
        <w:tblCellMar>
          <w:left w:w="62" w:type="dxa"/>
          <w:right w:w="62" w:type="dxa"/>
        </w:tblCellMar>
        <w:tblLook w:val="0000"/>
      </w:tblPr>
      <w:tblGrid>
        <w:gridCol w:w="2752"/>
        <w:gridCol w:w="5770"/>
      </w:tblGrid>
      <w:tr w:rsidTr="00E3677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r w:rsidRPr="00356A6A">
              <w:t>This unit supports the attainment of skills and knowledge required for competent workplace performance in the wide variety of furniture maker operations. The competency applies to custom furniture business or design support environment and involves applica</w:t>
            </w:r>
            <w:r w:rsidRPr="00356A6A">
              <w:t>tion of skills and knowledge at a post trade level. These skills and knowledge are to be used within the scope of the person's job and authority.</w:t>
            </w:r>
          </w:p>
          <w:p w:rsidR="00000000" w:rsidRPr="00356A6A" w:rsidP="00356A6A">
            <w:pPr>
              <w:pStyle w:val="BodyText"/>
            </w:pPr>
            <w:r w:rsidRPr="00356A6A">
              <w:t>The evaluation involves assessment of own designs and designs generated by others.</w:t>
            </w:r>
          </w:p>
          <w:p w:rsidR="00000000" w:rsidRPr="00356A6A" w:rsidP="00356A6A">
            <w:pPr>
              <w:pStyle w:val="BodyText"/>
            </w:pPr>
            <w:r w:rsidRPr="00356A6A">
              <w:t>This unit requires employab</w:t>
            </w:r>
            <w:r w:rsidRPr="00356A6A">
              <w:t>ility skills in planning and organising and problem solving to assess designs against criteria. Communication skills are used to research and document industry information and self management skills are used to analyse findings. Learning skills are require</w:t>
            </w:r>
            <w:r w:rsidRPr="00356A6A">
              <w:t>d in order reflect on and assess own work against set criteria.</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4" w:name="O_87942"/>
      <w:bookmarkEnd w:id="4"/>
      <w:r w:rsidRPr="00356A6A">
        <w:t>Licensing/Regulatory Information</w:t>
      </w:r>
    </w:p>
    <w:p w:rsidR="00000000" w:rsidRPr="00356A6A" w:rsidP="00356A6A">
      <w:pPr>
        <w:pStyle w:val="BodyText"/>
      </w:pPr>
      <w:r w:rsidRPr="00356A6A">
        <w:t>Not applicable.</w:t>
      </w:r>
    </w:p>
    <w:p w:rsidR="00000000" w:rsidRPr="00356A6A" w:rsidP="00356A6A">
      <w:pPr>
        <w:pStyle w:val="AllowPageBreak"/>
      </w:pPr>
    </w:p>
    <w:p w:rsidR="00000000" w:rsidRPr="00356A6A" w:rsidP="00356A6A">
      <w:pPr>
        <w:pStyle w:val="Heading1"/>
      </w:pPr>
      <w:bookmarkStart w:id="5" w:name="O_87944"/>
      <w:bookmarkEnd w:id="5"/>
      <w:r w:rsidRPr="00356A6A">
        <w:t>Pre-Requisites</w:t>
      </w:r>
    </w:p>
    <w:tbl>
      <w:tblPr>
        <w:tblW w:w="0" w:type="auto"/>
        <w:tblLayout w:type="fixed"/>
        <w:tblCellMar>
          <w:left w:w="62" w:type="dxa"/>
          <w:right w:w="62" w:type="dxa"/>
        </w:tblCellMar>
        <w:tblLook w:val="0000"/>
      </w:tblPr>
      <w:tblGrid>
        <w:gridCol w:w="2775"/>
        <w:gridCol w:w="1295"/>
        <w:gridCol w:w="4452"/>
      </w:tblGrid>
      <w:tr w:rsidTr="00E367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p>
        </w:tc>
      </w:tr>
      <w:tr w:rsidTr="00E367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p>
        </w:tc>
      </w:tr>
      <w:tr w:rsidTr="00E367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6" w:name="O_87943"/>
      <w:bookmarkEnd w:id="6"/>
      <w:r w:rsidRPr="00356A6A">
        <w:t>Employability Skills Information</w:t>
      </w:r>
    </w:p>
    <w:tbl>
      <w:tblPr>
        <w:tblW w:w="0" w:type="auto"/>
        <w:tblLayout w:type="fixed"/>
        <w:tblCellMar>
          <w:left w:w="62" w:type="dxa"/>
          <w:right w:w="62" w:type="dxa"/>
        </w:tblCellMar>
        <w:tblLook w:val="0000"/>
      </w:tblPr>
      <w:tblGrid>
        <w:gridCol w:w="2802"/>
        <w:gridCol w:w="5720"/>
      </w:tblGrid>
      <w:tr w:rsidTr="00E367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r w:rsidRPr="00356A6A">
              <w:t>This unit contains employability skills.</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7" w:name="O_87945"/>
      <w:bookmarkEnd w:id="7"/>
      <w:r w:rsidRPr="00356A6A">
        <w:t>Elements and Performance Criteria Pre-Content</w:t>
      </w:r>
    </w:p>
    <w:tbl>
      <w:tblPr>
        <w:tblW w:w="0" w:type="auto"/>
        <w:tblLayout w:type="fixed"/>
        <w:tblCellMar>
          <w:left w:w="62" w:type="dxa"/>
          <w:right w:w="62" w:type="dxa"/>
        </w:tblCellMar>
        <w:tblLook w:val="0000"/>
      </w:tblPr>
      <w:tblGrid>
        <w:gridCol w:w="2540"/>
        <w:gridCol w:w="5982"/>
      </w:tblGrid>
      <w:tr w:rsidTr="00E3677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r w:rsidRPr="00356A6A">
              <w:t>Performance criteria describe the performance needed to demonstra</w:t>
            </w:r>
            <w:r w:rsidRPr="00356A6A">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8" w:name="O_87946"/>
      <w:bookmarkEnd w:id="8"/>
      <w:r w:rsidRPr="00356A6A">
        <w:t>Elements and Performance Criteria</w:t>
      </w:r>
    </w:p>
    <w:tbl>
      <w:tblPr>
        <w:tblW w:w="0" w:type="auto"/>
        <w:tblLayout w:type="fixed"/>
        <w:tblCellMar>
          <w:left w:w="62" w:type="dxa"/>
          <w:right w:w="62" w:type="dxa"/>
        </w:tblCellMar>
        <w:tblLook w:val="0000"/>
      </w:tblPr>
      <w:tblGrid>
        <w:gridCol w:w="2540"/>
        <w:gridCol w:w="5982"/>
      </w:tblGrid>
      <w:tr w:rsidTr="00E36773">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r w:rsidRPr="00356A6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PERFORMANCE CRITERIA</w:t>
            </w:r>
          </w:p>
        </w:tc>
      </w:tr>
      <w:tr w:rsidTr="00E3677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
              <w:rPr>
                <w:lang w:val="en-NZ"/>
              </w:rPr>
            </w:pPr>
            <w:r w:rsidRPr="00356A6A">
              <w:t>1.</w:t>
            </w:r>
            <w:r w:rsidRPr="00356A6A">
              <w:tab/>
              <w:t>Establish evaluation criteria for design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2"/>
            </w:pPr>
            <w:r w:rsidRPr="00356A6A">
              <w:t>1.1.</w:t>
            </w:r>
            <w:r w:rsidRPr="00356A6A">
              <w:tab/>
              <w:t xml:space="preserve">Applicable </w:t>
            </w:r>
            <w:r w:rsidRPr="00356A6A">
              <w:rPr>
                <w:rStyle w:val="BoldandItalics"/>
              </w:rPr>
              <w:t>legislative</w:t>
            </w:r>
            <w:r w:rsidRPr="00356A6A">
              <w:t xml:space="preserve">, </w:t>
            </w:r>
            <w:r w:rsidRPr="00356A6A">
              <w:rPr>
                <w:rStyle w:val="BoldandItalics"/>
              </w:rPr>
              <w:t>OHS</w:t>
            </w:r>
            <w:r w:rsidRPr="00356A6A">
              <w:t xml:space="preserve"> and </w:t>
            </w:r>
            <w:r w:rsidRPr="00356A6A">
              <w:rPr>
                <w:rStyle w:val="BoldandItalics"/>
              </w:rPr>
              <w:t>enterprise requirements</w:t>
            </w:r>
            <w:r w:rsidRPr="00356A6A">
              <w:t xml:space="preserve"> relevant to the evaluation of design proposals and concepts are verified and complied with</w:t>
            </w:r>
          </w:p>
          <w:p w:rsidR="00000000" w:rsidRPr="00356A6A" w:rsidP="00356A6A">
            <w:pPr>
              <w:pStyle w:val="List2"/>
            </w:pPr>
            <w:r w:rsidRPr="00356A6A">
              <w:t>1.2.</w:t>
            </w:r>
            <w:r w:rsidRPr="00356A6A">
              <w:tab/>
              <w:t xml:space="preserve">Original </w:t>
            </w:r>
            <w:r w:rsidRPr="00356A6A">
              <w:rPr>
                <w:rStyle w:val="BoldandItalics"/>
              </w:rPr>
              <w:t>design brief</w:t>
            </w:r>
            <w:r w:rsidRPr="00356A6A">
              <w:t xml:space="preserve"> is analysed to establish criteria to use in assessing design proposals and concepts </w:t>
            </w:r>
          </w:p>
          <w:p w:rsidR="00000000" w:rsidRPr="00356A6A" w:rsidP="00356A6A">
            <w:pPr>
              <w:pStyle w:val="List2"/>
            </w:pPr>
            <w:r w:rsidRPr="00356A6A">
              <w:t>1.3.</w:t>
            </w:r>
            <w:r w:rsidRPr="00356A6A">
              <w:tab/>
              <w:t xml:space="preserve">Enterprise business objectives are reviewed to </w:t>
            </w:r>
            <w:r w:rsidRPr="00356A6A">
              <w:t>identify criteria to use in assessing designs</w:t>
            </w:r>
          </w:p>
          <w:p w:rsidR="00000000" w:rsidRPr="00356A6A" w:rsidP="00356A6A">
            <w:pPr>
              <w:pStyle w:val="List2"/>
            </w:pPr>
            <w:r w:rsidRPr="00356A6A">
              <w:t>1.4.</w:t>
            </w:r>
            <w:r w:rsidRPr="00356A6A">
              <w:tab/>
              <w:t>Enterprise production capacity is identified and strengths and limitations incorporated into evaluation criteria</w:t>
            </w:r>
          </w:p>
          <w:p w:rsidR="00000000" w:rsidRPr="00356A6A" w:rsidP="00356A6A">
            <w:pPr>
              <w:pStyle w:val="List2"/>
            </w:pPr>
            <w:r w:rsidRPr="00356A6A">
              <w:t>1.5.</w:t>
            </w:r>
            <w:r w:rsidRPr="00356A6A">
              <w:tab/>
              <w:t>Current industry design trends are researched and identified</w:t>
            </w:r>
          </w:p>
          <w:p w:rsidR="00000000" w:rsidRPr="00356A6A" w:rsidP="00356A6A">
            <w:pPr>
              <w:pStyle w:val="List2"/>
            </w:pPr>
            <w:r w:rsidRPr="00356A6A">
              <w:t>1.6.</w:t>
            </w:r>
            <w:r w:rsidRPr="00356A6A">
              <w:tab/>
              <w:t>Workplace and industr</w:t>
            </w:r>
            <w:r w:rsidRPr="00356A6A">
              <w:t>y standards in relation to design presentation are researched and identified</w:t>
            </w:r>
          </w:p>
          <w:p w:rsidR="00000000" w:rsidRPr="00356A6A" w:rsidP="00356A6A">
            <w:pPr>
              <w:pStyle w:val="List2"/>
            </w:pPr>
            <w:r w:rsidRPr="00356A6A">
              <w:t>1.7.</w:t>
            </w:r>
            <w:r w:rsidRPr="00356A6A">
              <w:tab/>
              <w:t>Quality criteria that apply to design processes are researched and identified</w:t>
            </w:r>
          </w:p>
          <w:p w:rsidR="00000000" w:rsidRPr="00356A6A" w:rsidP="00356A6A">
            <w:pPr>
              <w:pStyle w:val="List2"/>
            </w:pPr>
            <w:r w:rsidRPr="00356A6A">
              <w:t>1.8.</w:t>
            </w:r>
            <w:r w:rsidRPr="00356A6A">
              <w:tab/>
              <w:t xml:space="preserve">Criteria for assessment are identified and clarified with client and colleagues </w:t>
            </w:r>
          </w:p>
          <w:p w:rsidR="00000000" w:rsidRPr="00356A6A" w:rsidP="00356A6A">
            <w:pPr>
              <w:pStyle w:val="List2"/>
            </w:pPr>
            <w:r w:rsidRPr="00356A6A">
              <w:t>1.9.</w:t>
            </w:r>
            <w:r w:rsidRPr="00356A6A">
              <w:tab/>
              <w:t>The w</w:t>
            </w:r>
            <w:r w:rsidRPr="00356A6A">
              <w:t xml:space="preserve">eighting of each criteria for assessment is confirmed </w:t>
            </w:r>
          </w:p>
          <w:p w:rsidR="00000000" w:rsidP="00356A6A">
            <w:pPr>
              <w:pStyle w:val="List2"/>
              <w:rPr>
                <w:lang w:val="en-NZ"/>
              </w:rPr>
            </w:pPr>
            <w:r w:rsidRPr="00356A6A">
              <w:t>1.10.</w:t>
            </w:r>
            <w:r w:rsidRPr="00356A6A">
              <w:tab/>
              <w:t>Details are recorded in accordance with enterprise practice</w:t>
            </w:r>
          </w:p>
        </w:tc>
      </w:tr>
      <w:tr w:rsidTr="00E3677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
              <w:rPr>
                <w:lang w:val="en-NZ"/>
              </w:rPr>
            </w:pPr>
            <w:r w:rsidRPr="00356A6A">
              <w:t>2.</w:t>
            </w:r>
            <w:r w:rsidRPr="00356A6A">
              <w:tab/>
              <w:t>Evaluate design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2"/>
            </w:pPr>
            <w:r w:rsidRPr="00356A6A">
              <w:t>2.1.</w:t>
            </w:r>
            <w:r w:rsidRPr="00356A6A">
              <w:tab/>
              <w:t xml:space="preserve">Design is assessed to evaluate if it fits the intention of the design brief </w:t>
            </w:r>
          </w:p>
          <w:p w:rsidR="00000000" w:rsidRPr="00356A6A" w:rsidP="00356A6A">
            <w:pPr>
              <w:pStyle w:val="List2"/>
            </w:pPr>
            <w:r w:rsidRPr="00356A6A">
              <w:t>2.2.</w:t>
            </w:r>
            <w:r w:rsidRPr="00356A6A">
              <w:tab/>
            </w:r>
            <w:r w:rsidRPr="00356A6A">
              <w:rPr>
                <w:rStyle w:val="BoldandItalics"/>
              </w:rPr>
              <w:t>Form</w:t>
            </w:r>
            <w:r w:rsidRPr="00356A6A">
              <w:t xml:space="preserve">, </w:t>
            </w:r>
            <w:r w:rsidRPr="00356A6A">
              <w:rPr>
                <w:rStyle w:val="BoldandItalics"/>
              </w:rPr>
              <w:t>function</w:t>
            </w:r>
            <w:r w:rsidRPr="00356A6A">
              <w:t xml:space="preserve"> and </w:t>
            </w:r>
            <w:r w:rsidRPr="00356A6A">
              <w:rPr>
                <w:rStyle w:val="BoldandItalics"/>
              </w:rPr>
              <w:t>style</w:t>
            </w:r>
            <w:r w:rsidRPr="00356A6A">
              <w:t xml:space="preserve"> of the design are assessed and evaluated</w:t>
            </w:r>
          </w:p>
          <w:p w:rsidR="00000000" w:rsidRPr="00356A6A" w:rsidP="00356A6A">
            <w:pPr>
              <w:pStyle w:val="List2"/>
            </w:pPr>
            <w:r w:rsidRPr="00356A6A">
              <w:t>2.3.</w:t>
            </w:r>
            <w:r w:rsidRPr="00356A6A">
              <w:tab/>
            </w:r>
            <w:r w:rsidRPr="00356A6A">
              <w:rPr>
                <w:rStyle w:val="BoldandItalics"/>
              </w:rPr>
              <w:t>Environmental impact</w:t>
            </w:r>
            <w:r w:rsidRPr="00356A6A">
              <w:t xml:space="preserve"> of the design is assessed and evaluated</w:t>
            </w:r>
          </w:p>
          <w:p w:rsidR="00000000" w:rsidRPr="00356A6A" w:rsidP="00356A6A">
            <w:pPr>
              <w:pStyle w:val="List2"/>
            </w:pPr>
            <w:r w:rsidRPr="00356A6A">
              <w:t>2.4.</w:t>
            </w:r>
            <w:r w:rsidRPr="00356A6A">
              <w:tab/>
            </w:r>
            <w:r w:rsidRPr="00356A6A">
              <w:rPr>
                <w:rStyle w:val="BoldandItalics"/>
              </w:rPr>
              <w:t>Cultural relevance</w:t>
            </w:r>
            <w:r w:rsidRPr="00356A6A">
              <w:t xml:space="preserve"> of the design is analysed and evaluated</w:t>
            </w:r>
          </w:p>
          <w:p w:rsidR="00000000" w:rsidRPr="00356A6A" w:rsidP="00356A6A">
            <w:pPr>
              <w:pStyle w:val="List2"/>
            </w:pPr>
            <w:r w:rsidRPr="00356A6A">
              <w:t>2.5.</w:t>
            </w:r>
            <w:r w:rsidRPr="00356A6A">
              <w:tab/>
            </w:r>
            <w:r w:rsidRPr="00356A6A">
              <w:rPr>
                <w:rStyle w:val="BoldandItalics"/>
              </w:rPr>
              <w:t>Economic significance</w:t>
            </w:r>
            <w:r w:rsidRPr="00356A6A">
              <w:t xml:space="preserve"> of the design is assessed and evaluated</w:t>
            </w:r>
          </w:p>
          <w:p w:rsidR="00000000" w:rsidRPr="00356A6A" w:rsidP="00356A6A">
            <w:pPr>
              <w:pStyle w:val="List2"/>
            </w:pPr>
            <w:r w:rsidRPr="00356A6A">
              <w:t>2.6.</w:t>
            </w:r>
            <w:r w:rsidRPr="00356A6A">
              <w:tab/>
            </w:r>
            <w:r w:rsidRPr="00356A6A">
              <w:rPr>
                <w:rStyle w:val="BoldandItalics"/>
              </w:rPr>
              <w:t>Design metho</w:t>
            </w:r>
            <w:r w:rsidRPr="00356A6A">
              <w:rPr>
                <w:rStyle w:val="BoldandItalics"/>
              </w:rPr>
              <w:t>dology</w:t>
            </w:r>
            <w:r w:rsidRPr="00356A6A">
              <w:t xml:space="preserve"> is reviewed for adherence to the elements and principles of design</w:t>
            </w:r>
          </w:p>
          <w:p w:rsidR="00000000" w:rsidRPr="00356A6A" w:rsidP="00356A6A">
            <w:pPr>
              <w:pStyle w:val="List2"/>
            </w:pPr>
            <w:r w:rsidRPr="00356A6A">
              <w:t>2.7.</w:t>
            </w:r>
            <w:r w:rsidRPr="00356A6A">
              <w:tab/>
            </w:r>
            <w:r w:rsidRPr="00356A6A">
              <w:rPr>
                <w:rStyle w:val="BoldandItalics"/>
              </w:rPr>
              <w:t>Material</w:t>
            </w:r>
            <w:r w:rsidRPr="00356A6A">
              <w:t xml:space="preserve"> choice appropriateness is analysed and evaluated</w:t>
            </w:r>
          </w:p>
          <w:p w:rsidR="00000000" w:rsidRPr="00356A6A" w:rsidP="00356A6A">
            <w:pPr>
              <w:pStyle w:val="List2"/>
            </w:pPr>
            <w:r w:rsidRPr="00356A6A">
              <w:t>2.8.</w:t>
            </w:r>
            <w:r w:rsidRPr="00356A6A">
              <w:tab/>
            </w:r>
            <w:r w:rsidRPr="00356A6A">
              <w:rPr>
                <w:rStyle w:val="BoldandItalics"/>
              </w:rPr>
              <w:t>Technical integrity</w:t>
            </w:r>
            <w:r w:rsidRPr="00356A6A">
              <w:t xml:space="preserve"> of the design is assessed and evaluated</w:t>
            </w:r>
          </w:p>
          <w:p w:rsidR="00000000" w:rsidP="00356A6A">
            <w:pPr>
              <w:pStyle w:val="List2"/>
              <w:rPr>
                <w:lang w:val="en-NZ"/>
              </w:rPr>
            </w:pPr>
            <w:r w:rsidRPr="00356A6A">
              <w:t>2.9.</w:t>
            </w:r>
            <w:r w:rsidRPr="00356A6A">
              <w:tab/>
              <w:t>The design is evaluated for consistency with curr</w:t>
            </w:r>
            <w:r w:rsidRPr="00356A6A">
              <w:t>ent industry trends and influences</w:t>
            </w:r>
          </w:p>
        </w:tc>
      </w:tr>
      <w:tr w:rsidTr="00E3677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
              <w:rPr>
                <w:lang w:val="en-NZ"/>
              </w:rPr>
            </w:pPr>
            <w:r w:rsidRPr="00356A6A">
              <w:t>3.</w:t>
            </w:r>
            <w:r w:rsidRPr="00356A6A">
              <w:tab/>
              <w:t>Evaluate design concepts for construction and production suitability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2"/>
            </w:pPr>
            <w:r w:rsidRPr="00356A6A">
              <w:t>3.1.</w:t>
            </w:r>
            <w:r w:rsidRPr="00356A6A">
              <w:tab/>
              <w:t xml:space="preserve">Details of enterprise and related </w:t>
            </w:r>
            <w:r w:rsidRPr="00356A6A">
              <w:rPr>
                <w:rStyle w:val="BoldandItalics"/>
              </w:rPr>
              <w:t>construction constraints</w:t>
            </w:r>
            <w:r w:rsidRPr="00356A6A">
              <w:t xml:space="preserve"> are assessed </w:t>
            </w:r>
          </w:p>
          <w:p w:rsidR="00000000" w:rsidRPr="00356A6A" w:rsidP="00356A6A">
            <w:pPr>
              <w:pStyle w:val="List2"/>
            </w:pPr>
            <w:r w:rsidRPr="00356A6A">
              <w:t>3.2.</w:t>
            </w:r>
            <w:r w:rsidRPr="00356A6A">
              <w:tab/>
              <w:t xml:space="preserve">Details of enterprise and subcontractor </w:t>
            </w:r>
            <w:r w:rsidRPr="00356A6A">
              <w:rPr>
                <w:rStyle w:val="BoldandItalics"/>
              </w:rPr>
              <w:t>production constraints</w:t>
            </w:r>
            <w:r w:rsidRPr="00356A6A">
              <w:t xml:space="preserve"> ar</w:t>
            </w:r>
            <w:r w:rsidRPr="00356A6A">
              <w:t>e identified and reviewed</w:t>
            </w:r>
          </w:p>
          <w:p w:rsidR="00000000" w:rsidRPr="00356A6A" w:rsidP="00356A6A">
            <w:pPr>
              <w:pStyle w:val="List2"/>
            </w:pPr>
            <w:r w:rsidRPr="00356A6A">
              <w:t>3.3.</w:t>
            </w:r>
            <w:r w:rsidRPr="00356A6A">
              <w:tab/>
            </w:r>
            <w:r w:rsidRPr="00356A6A">
              <w:rPr>
                <w:rStyle w:val="BoldandItalics"/>
              </w:rPr>
              <w:t>Production ability</w:t>
            </w:r>
            <w:r w:rsidRPr="00356A6A">
              <w:t xml:space="preserve"> of the design is analysed and evaluated</w:t>
            </w:r>
          </w:p>
          <w:p w:rsidR="00000000" w:rsidRPr="00356A6A" w:rsidP="00356A6A">
            <w:pPr>
              <w:pStyle w:val="List2"/>
            </w:pPr>
            <w:r w:rsidRPr="00356A6A">
              <w:t>3.4.</w:t>
            </w:r>
            <w:r w:rsidRPr="00356A6A">
              <w:tab/>
            </w:r>
            <w:r w:rsidRPr="00356A6A">
              <w:rPr>
                <w:rStyle w:val="BoldandItalics"/>
              </w:rPr>
              <w:t>Equipment</w:t>
            </w:r>
            <w:r w:rsidRPr="00356A6A">
              <w:t xml:space="preserve"> selection is assessed and evaluated</w:t>
            </w:r>
          </w:p>
          <w:p w:rsidR="00000000" w:rsidRPr="00356A6A" w:rsidP="00356A6A">
            <w:pPr>
              <w:pStyle w:val="List2"/>
            </w:pPr>
            <w:r w:rsidRPr="00356A6A">
              <w:t>3.5.</w:t>
            </w:r>
            <w:r w:rsidRPr="00356A6A">
              <w:tab/>
            </w:r>
            <w:r w:rsidRPr="00356A6A">
              <w:rPr>
                <w:rStyle w:val="BoldandItalics"/>
              </w:rPr>
              <w:t>Manufacturing process</w:t>
            </w:r>
            <w:r w:rsidRPr="00356A6A">
              <w:t xml:space="preserve">, assembly and </w:t>
            </w:r>
            <w:r w:rsidRPr="00356A6A">
              <w:rPr>
                <w:rStyle w:val="BoldandItalics"/>
              </w:rPr>
              <w:t>finishing</w:t>
            </w:r>
            <w:r w:rsidRPr="00356A6A">
              <w:t xml:space="preserve"> techniques selected for the design are reviewed and evaluated</w:t>
            </w:r>
          </w:p>
          <w:p w:rsidR="00000000" w:rsidRPr="00356A6A" w:rsidP="00356A6A">
            <w:pPr>
              <w:pStyle w:val="List2"/>
            </w:pPr>
            <w:r w:rsidRPr="00356A6A">
              <w:t>3.</w:t>
            </w:r>
            <w:r w:rsidRPr="00356A6A">
              <w:t>6.</w:t>
            </w:r>
            <w:r w:rsidRPr="00356A6A">
              <w:tab/>
              <w:t>Design is evaluated against construction and production constraints</w:t>
            </w:r>
          </w:p>
          <w:p w:rsidR="00000000" w:rsidP="00356A6A">
            <w:pPr>
              <w:pStyle w:val="List2"/>
              <w:rPr>
                <w:lang w:val="en-NZ"/>
              </w:rPr>
            </w:pPr>
            <w:r w:rsidRPr="00356A6A">
              <w:t>3.7.</w:t>
            </w:r>
            <w:r w:rsidRPr="00356A6A">
              <w:tab/>
              <w:t>Changes to design are recommended and recorded in accordance with enterprise practice</w:t>
            </w:r>
          </w:p>
        </w:tc>
      </w:tr>
      <w:tr w:rsidTr="00E3677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
              <w:rPr>
                <w:lang w:val="en-NZ"/>
              </w:rPr>
            </w:pPr>
            <w:r w:rsidRPr="00356A6A">
              <w:t>4.</w:t>
            </w:r>
            <w:r w:rsidRPr="00356A6A">
              <w:tab/>
              <w:t>Determine and report on design suitability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2"/>
            </w:pPr>
            <w:r w:rsidRPr="00356A6A">
              <w:t>4.1.</w:t>
            </w:r>
            <w:r w:rsidRPr="00356A6A">
              <w:tab/>
              <w:t>Design is evaluated against each criteria</w:t>
            </w:r>
          </w:p>
          <w:p w:rsidR="00000000" w:rsidRPr="00356A6A" w:rsidP="00356A6A">
            <w:pPr>
              <w:pStyle w:val="List2"/>
            </w:pPr>
            <w:r w:rsidRPr="00356A6A">
              <w:t>4.2.</w:t>
            </w:r>
            <w:r w:rsidRPr="00356A6A">
              <w:tab/>
            </w:r>
            <w:r w:rsidRPr="00356A6A">
              <w:rPr>
                <w:rStyle w:val="BoldandItalics"/>
              </w:rPr>
              <w:t>Weighted assessment</w:t>
            </w:r>
            <w:r w:rsidRPr="00356A6A">
              <w:t xml:space="preserve"> is used to make comparisons and rank components of design</w:t>
            </w:r>
          </w:p>
          <w:p w:rsidR="00000000" w:rsidRPr="00356A6A" w:rsidP="00356A6A">
            <w:pPr>
              <w:pStyle w:val="List2"/>
            </w:pPr>
            <w:r w:rsidRPr="00356A6A">
              <w:t>4.3.</w:t>
            </w:r>
            <w:r w:rsidRPr="00356A6A">
              <w:tab/>
              <w:t>Recommendations are made for improvements to design in order to further address criteria</w:t>
            </w:r>
          </w:p>
          <w:p w:rsidR="00000000" w:rsidRPr="00356A6A" w:rsidP="00356A6A">
            <w:pPr>
              <w:pStyle w:val="List2"/>
            </w:pPr>
            <w:r w:rsidRPr="00356A6A">
              <w:t>4.4.</w:t>
            </w:r>
            <w:r w:rsidRPr="00356A6A">
              <w:tab/>
            </w:r>
            <w:r w:rsidRPr="00356A6A">
              <w:t>Design suitability in meeting criteria is determined and documented with recommendations for improvements</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9" w:name="O_87947"/>
      <w:bookmarkEnd w:id="9"/>
      <w:r w:rsidRPr="00356A6A">
        <w:t>Required Skills and Knowledge</w:t>
      </w:r>
    </w:p>
    <w:tbl>
      <w:tblPr>
        <w:tblW w:w="0" w:type="auto"/>
        <w:tblLayout w:type="fixed"/>
        <w:tblCellMar>
          <w:left w:w="62" w:type="dxa"/>
          <w:right w:w="62" w:type="dxa"/>
        </w:tblCellMar>
        <w:tblLook w:val="0000"/>
      </w:tblPr>
      <w:tblGrid>
        <w:gridCol w:w="8522"/>
      </w:tblGrid>
      <w:tr w:rsidTr="00E367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REQUIRED SKILLS AND KNOWLEDGE</w:t>
            </w:r>
          </w:p>
        </w:tc>
      </w:tr>
      <w:tr w:rsidTr="00E367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t>This section describes the skills and knowledge required for this unit.</w:t>
            </w:r>
          </w:p>
        </w:tc>
      </w:tr>
      <w:tr w:rsidTr="00E36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Required skills</w:t>
            </w:r>
          </w:p>
        </w:tc>
      </w:tr>
      <w:tr w:rsidTr="00E36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collect, organise and understand information related to design a furnishing products</w:t>
            </w:r>
          </w:p>
          <w:p w:rsidR="00000000" w:rsidRPr="00356A6A" w:rsidP="00356A6A">
            <w:pPr>
              <w:pStyle w:val="ListBullet"/>
            </w:pPr>
            <w:r w:rsidRPr="00356A6A">
              <w:t>communicate ideas, information and advice to client to enable confirmation of design selection, plans and specifications</w:t>
            </w:r>
          </w:p>
          <w:p w:rsidR="00000000" w:rsidRPr="00356A6A" w:rsidP="00356A6A">
            <w:pPr>
              <w:pStyle w:val="ListBullet"/>
            </w:pPr>
            <w:r w:rsidRPr="00356A6A">
              <w:t>prepare evaluation documentation</w:t>
            </w:r>
          </w:p>
          <w:p w:rsidR="00000000" w:rsidRPr="00356A6A" w:rsidP="00356A6A">
            <w:pPr>
              <w:pStyle w:val="ListBullet"/>
            </w:pPr>
            <w:r w:rsidRPr="00356A6A">
              <w:t>work with others and in a team to evaluate design proposals</w:t>
            </w:r>
          </w:p>
          <w:p w:rsidR="00000000" w:rsidRPr="00356A6A" w:rsidP="00356A6A">
            <w:pPr>
              <w:pStyle w:val="ListBullet"/>
            </w:pPr>
            <w:r w:rsidRPr="00356A6A">
              <w:t>work with clients to review designs</w:t>
            </w:r>
          </w:p>
          <w:p w:rsidR="00000000" w:rsidRPr="00356A6A" w:rsidP="00356A6A">
            <w:pPr>
              <w:pStyle w:val="ListBullet"/>
            </w:pPr>
            <w:r w:rsidRPr="00356A6A">
              <w:t>apply listening and analysis techniques to anticipate production and construction problems and plan around them</w:t>
            </w:r>
          </w:p>
          <w:p w:rsidR="00000000" w:rsidRPr="00356A6A" w:rsidP="00356A6A">
            <w:pPr>
              <w:pStyle w:val="ListBullet"/>
            </w:pPr>
            <w:r w:rsidRPr="00356A6A">
              <w:t>recognise and r</w:t>
            </w:r>
            <w:r w:rsidRPr="00356A6A">
              <w:t>espond to circumstances outside instructions or personal competence</w:t>
            </w:r>
          </w:p>
          <w:p w:rsidR="00000000" w:rsidRPr="00356A6A" w:rsidP="00356A6A">
            <w:pPr>
              <w:pStyle w:val="ListBullet"/>
            </w:pPr>
            <w:r w:rsidRPr="00356A6A">
              <w:t>adopt a proactive relationship with the clients to recognise issues and create alternatives</w:t>
            </w:r>
          </w:p>
          <w:p w:rsidR="00000000" w:rsidRPr="00356A6A" w:rsidP="00356A6A">
            <w:pPr>
              <w:pStyle w:val="ListBullet"/>
            </w:pPr>
            <w:r w:rsidRPr="00356A6A">
              <w:t>plan activities covering the choice of evaluation method, the preparation and layout of the desi</w:t>
            </w:r>
            <w:r w:rsidRPr="00356A6A">
              <w:t>gn information</w:t>
            </w:r>
          </w:p>
          <w:p w:rsidR="00000000" w:rsidRPr="00356A6A" w:rsidP="00356A6A">
            <w:pPr>
              <w:pStyle w:val="ListBullet"/>
            </w:pPr>
            <w:r w:rsidRPr="00356A6A">
              <w:t>use mathematical ideas and techniques to correctly complete evaluation models</w:t>
            </w:r>
          </w:p>
          <w:p w:rsidR="00000000" w:rsidRPr="00356A6A" w:rsidP="00356A6A">
            <w:pPr>
              <w:pStyle w:val="ListBullet"/>
            </w:pPr>
            <w:r w:rsidRPr="00356A6A">
              <w:t>clarify and confirm evaluation instructions</w:t>
            </w:r>
          </w:p>
          <w:p w:rsidR="00000000" w:rsidRPr="00356A6A" w:rsidP="00356A6A">
            <w:pPr>
              <w:pStyle w:val="ListBullet"/>
            </w:pPr>
            <w:r w:rsidRPr="00356A6A">
              <w:t>plan evaluation within given task parameters</w:t>
            </w:r>
          </w:p>
          <w:p w:rsidR="00000000" w:rsidRPr="00356A6A" w:rsidP="00356A6A">
            <w:pPr>
              <w:pStyle w:val="ListBullet"/>
            </w:pPr>
            <w:r w:rsidRPr="00356A6A">
              <w:t>accept responsibility for given tasks</w:t>
            </w:r>
          </w:p>
          <w:p w:rsidR="00000000" w:rsidRPr="00356A6A" w:rsidP="00356A6A">
            <w:pPr>
              <w:pStyle w:val="ListBullet"/>
            </w:pPr>
            <w:r w:rsidRPr="00356A6A">
              <w:t>set, monitor and satisfy personal wo</w:t>
            </w:r>
            <w:r w:rsidRPr="00356A6A">
              <w:t>rk goals</w:t>
            </w:r>
          </w:p>
          <w:p w:rsidR="00000000" w:rsidRPr="00356A6A" w:rsidP="00356A6A">
            <w:pPr>
              <w:pStyle w:val="ListBullet"/>
            </w:pPr>
            <w:r w:rsidRPr="00356A6A">
              <w:t>satisfy the competency requirements for the job</w:t>
            </w:r>
          </w:p>
          <w:p w:rsidR="00000000" w:rsidRPr="00356A6A" w:rsidP="00356A6A">
            <w:pPr>
              <w:pStyle w:val="ListBullet"/>
            </w:pPr>
            <w:r w:rsidRPr="00356A6A">
              <w:t>maintain current knowledge of production methods</w:t>
            </w:r>
          </w:p>
          <w:p w:rsidR="00000000" w:rsidRPr="00356A6A" w:rsidP="00356A6A">
            <w:pPr>
              <w:pStyle w:val="ListBullet"/>
            </w:pPr>
            <w:r w:rsidRPr="00356A6A">
              <w:t>maintain current knowledge of evaluation methods</w:t>
            </w:r>
          </w:p>
          <w:p w:rsidR="00000000" w:rsidRPr="00356A6A" w:rsidP="00356A6A">
            <w:pPr>
              <w:pStyle w:val="ListBullet"/>
            </w:pPr>
            <w:r w:rsidRPr="00356A6A">
              <w:t>seek learning opportunities</w:t>
            </w:r>
          </w:p>
          <w:p w:rsidR="00000000" w:rsidP="00356A6A">
            <w:pPr>
              <w:pStyle w:val="ListBullet"/>
              <w:rPr>
                <w:lang w:val="en-NZ"/>
              </w:rPr>
            </w:pPr>
            <w:r w:rsidRPr="00356A6A">
              <w:t>use the workplace technology related to the electronic communication with</w:t>
            </w:r>
            <w:r w:rsidRPr="00356A6A">
              <w:t xml:space="preserve"> colleagues and clients as well as documenting and presenting information.</w:t>
            </w:r>
          </w:p>
        </w:tc>
      </w:tr>
      <w:tr w:rsidTr="00E36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Required knowledge</w:t>
            </w:r>
          </w:p>
        </w:tc>
      </w:tr>
      <w:tr w:rsidTr="00E36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State or Territory OHS legislation, regulations, standards and codes of practice relevant to the design and construction of furnishing products</w:t>
            </w:r>
          </w:p>
          <w:p w:rsidR="00000000" w:rsidRPr="00356A6A" w:rsidP="00356A6A">
            <w:pPr>
              <w:pStyle w:val="ListBullet"/>
            </w:pPr>
            <w:r w:rsidRPr="00356A6A">
              <w:t>design methodology</w:t>
            </w:r>
          </w:p>
          <w:p w:rsidR="00000000" w:rsidRPr="00356A6A" w:rsidP="00356A6A">
            <w:pPr>
              <w:pStyle w:val="ListBullet"/>
            </w:pPr>
            <w:r w:rsidRPr="00356A6A">
              <w:t>furniture styles and movements</w:t>
            </w:r>
          </w:p>
          <w:p w:rsidR="00000000" w:rsidRPr="00356A6A" w:rsidP="00356A6A">
            <w:pPr>
              <w:pStyle w:val="ListBullet"/>
            </w:pPr>
            <w:r w:rsidRPr="00356A6A">
              <w:t>visual aesthetics of furnishing products</w:t>
            </w:r>
          </w:p>
          <w:p w:rsidR="00000000" w:rsidRPr="00356A6A" w:rsidP="00356A6A">
            <w:pPr>
              <w:pStyle w:val="ListBullet"/>
            </w:pPr>
            <w:r w:rsidRPr="00356A6A">
              <w:t>environmental and ethical issues in making a furnishing product</w:t>
            </w:r>
          </w:p>
          <w:p w:rsidR="00000000" w:rsidRPr="00356A6A" w:rsidP="00356A6A">
            <w:pPr>
              <w:pStyle w:val="ListBullet"/>
            </w:pPr>
            <w:r w:rsidRPr="00356A6A">
              <w:t>materials used to produce furnishing products</w:t>
            </w:r>
          </w:p>
          <w:p w:rsidR="00000000" w:rsidRPr="00356A6A" w:rsidP="00356A6A">
            <w:pPr>
              <w:pStyle w:val="ListBullet"/>
            </w:pPr>
            <w:r w:rsidRPr="00356A6A">
              <w:t>production methodologies of furniture makers</w:t>
            </w:r>
          </w:p>
          <w:p w:rsidR="00000000" w:rsidRPr="00356A6A" w:rsidP="00356A6A">
            <w:pPr>
              <w:pStyle w:val="ListBullet"/>
            </w:pPr>
            <w:r w:rsidRPr="00356A6A">
              <w:t>assessment</w:t>
            </w:r>
            <w:r w:rsidRPr="00356A6A">
              <w:t xml:space="preserve"> and evaluation techniques</w:t>
            </w:r>
          </w:p>
          <w:p w:rsidR="00000000" w:rsidRPr="00356A6A" w:rsidP="00356A6A">
            <w:pPr>
              <w:pStyle w:val="ListBullet"/>
            </w:pPr>
            <w:r w:rsidRPr="00356A6A">
              <w:t xml:space="preserve">overhead components and costing techniques </w:t>
            </w:r>
          </w:p>
          <w:p w:rsidR="00000000" w:rsidRPr="00356A6A" w:rsidP="00356A6A">
            <w:pPr>
              <w:pStyle w:val="ListBullet"/>
            </w:pPr>
            <w:r w:rsidRPr="00356A6A">
              <w:t xml:space="preserve">contemporary techniques for collating and preparing visual information </w:t>
            </w:r>
          </w:p>
          <w:p w:rsidR="00000000" w:rsidRPr="00356A6A" w:rsidP="00356A6A">
            <w:pPr>
              <w:pStyle w:val="ListBullet"/>
            </w:pPr>
            <w:r w:rsidRPr="00356A6A">
              <w:t>established communication channels and protocols</w:t>
            </w:r>
          </w:p>
          <w:p w:rsidR="00000000" w:rsidRPr="00356A6A" w:rsidP="00356A6A">
            <w:pPr>
              <w:pStyle w:val="ListBullet"/>
            </w:pPr>
            <w:r w:rsidRPr="00356A6A">
              <w:t>problem identification and resolution</w:t>
            </w:r>
          </w:p>
          <w:p w:rsidR="00000000" w:rsidRPr="00356A6A" w:rsidP="00356A6A">
            <w:pPr>
              <w:pStyle w:val="ListBullet"/>
            </w:pPr>
            <w:r w:rsidRPr="00356A6A">
              <w:t>document control methods.</w:t>
            </w: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10" w:name="O_87948"/>
      <w:bookmarkEnd w:id="10"/>
      <w:r w:rsidRPr="00356A6A">
        <w:t>Evidence Guide</w:t>
      </w:r>
    </w:p>
    <w:tbl>
      <w:tblPr>
        <w:tblW w:w="9570" w:type="dxa"/>
        <w:tblLayout w:type="fixed"/>
        <w:tblCellMar>
          <w:left w:w="62" w:type="dxa"/>
          <w:right w:w="62" w:type="dxa"/>
        </w:tblCellMar>
        <w:tblLook w:val="0000"/>
      </w:tblPr>
      <w:tblGrid>
        <w:gridCol w:w="3908"/>
        <w:gridCol w:w="5662"/>
      </w:tblGrid>
      <w:tr w:rsidTr="00E367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EVIDENCE GUIDE</w:t>
            </w:r>
          </w:p>
        </w:tc>
      </w:tr>
      <w:tr w:rsidTr="00E367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t>The Evidence Guide provides advice on assessment and must be read in conjunction with the performance criteria, required skills and knowledge, range statement and the Assessment Guidelines for the Training P</w:t>
            </w:r>
            <w:r w:rsidRPr="00356A6A">
              <w:t>ackage.</w:t>
            </w:r>
          </w:p>
        </w:tc>
      </w:tr>
      <w:tr w:rsidTr="00E367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p>
        </w:tc>
      </w:tr>
      <w:tr w:rsidTr="00E367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 xml:space="preserve">Comply with legislation, regulations, standards, codes of practice and established </w:t>
            </w:r>
            <w:r w:rsidRPr="00356A6A">
              <w:t>safe practices and procedures for planning of evaluation of design proposals</w:t>
            </w:r>
          </w:p>
          <w:p w:rsidR="00000000" w:rsidRPr="00356A6A" w:rsidP="00356A6A">
            <w:pPr>
              <w:pStyle w:val="ListBullet"/>
            </w:pPr>
            <w:r w:rsidRPr="00356A6A">
              <w:t>Use of calculators, computer programs and other aids in the calculation of proposal rankings</w:t>
            </w:r>
          </w:p>
          <w:p w:rsidR="00000000" w:rsidRPr="00356A6A" w:rsidP="00356A6A">
            <w:pPr>
              <w:pStyle w:val="ListBullet"/>
            </w:pPr>
            <w:r w:rsidRPr="00356A6A">
              <w:t>Documentation of evaluation criteria clearly from original design brief</w:t>
            </w:r>
          </w:p>
          <w:p w:rsidR="00000000" w:rsidRPr="00356A6A" w:rsidP="00356A6A">
            <w:pPr>
              <w:pStyle w:val="ListBullet"/>
            </w:pPr>
            <w:r w:rsidRPr="00356A6A">
              <w:t>Assessment and documentation of evaluation of product proposals or concepts to move forward in the design process</w:t>
            </w:r>
          </w:p>
          <w:p w:rsidR="00000000" w:rsidRPr="00356A6A" w:rsidP="00356A6A">
            <w:pPr>
              <w:pStyle w:val="ListBullet"/>
            </w:pPr>
            <w:r w:rsidRPr="00356A6A">
              <w:t>Recommendations for design improvements for concepts, construction, production and final design presented</w:t>
            </w:r>
          </w:p>
          <w:p w:rsidR="00000000" w:rsidRPr="00356A6A" w:rsidP="00356A6A">
            <w:pPr>
              <w:pStyle w:val="ListBullet"/>
            </w:pPr>
            <w:r w:rsidRPr="00356A6A">
              <w:t>Work effectively with others</w:t>
            </w:r>
          </w:p>
          <w:p w:rsidR="00000000" w:rsidP="00356A6A">
            <w:pPr>
              <w:pStyle w:val="ListBullet"/>
              <w:rPr>
                <w:lang w:val="en-NZ"/>
              </w:rPr>
            </w:pPr>
            <w:r w:rsidRPr="00356A6A">
              <w:t xml:space="preserve">Modify </w:t>
            </w:r>
            <w:r w:rsidRPr="00356A6A">
              <w:t>activities to cater for variations in workplace contexts and environment</w:t>
            </w:r>
          </w:p>
        </w:tc>
      </w:tr>
      <w:tr w:rsidTr="00E367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The application of competency is to be assessed in the workplace or simulated workplace</w:t>
            </w:r>
          </w:p>
          <w:p w:rsidR="00000000" w:rsidRPr="00356A6A" w:rsidP="00356A6A">
            <w:pPr>
              <w:pStyle w:val="ListBullet"/>
            </w:pPr>
            <w:r w:rsidRPr="00356A6A">
              <w:t>Assessment is to occur under standard and au</w:t>
            </w:r>
            <w:r w:rsidRPr="00356A6A">
              <w:t>thorised work practices, safety requirements and environmental constraints</w:t>
            </w:r>
          </w:p>
          <w:p w:rsidR="00000000" w:rsidRPr="00356A6A" w:rsidP="00356A6A">
            <w:pPr>
              <w:pStyle w:val="ListBullet"/>
            </w:pPr>
            <w:r w:rsidRPr="00356A6A">
              <w:t>Assessment of essential underpinning knowledge, other than confirmatory questions, will usually be conducted in an off-site context</w:t>
            </w:r>
          </w:p>
          <w:p w:rsidR="00000000" w:rsidRPr="00356A6A" w:rsidP="00356A6A">
            <w:pPr>
              <w:pStyle w:val="ListBullet"/>
            </w:pPr>
            <w:r w:rsidRPr="00356A6A">
              <w:t xml:space="preserve">Assessment is to comply with relevant regulatory </w:t>
            </w:r>
            <w:r w:rsidRPr="00356A6A">
              <w:t xml:space="preserve">or Australian Standards requirements </w:t>
            </w:r>
          </w:p>
          <w:p w:rsidR="00000000" w:rsidRPr="00356A6A" w:rsidP="00356A6A">
            <w:pPr>
              <w:pStyle w:val="ListBullet"/>
            </w:pPr>
            <w:r w:rsidRPr="00356A6A">
              <w:t>The following resources should be made available:</w:t>
            </w:r>
          </w:p>
          <w:p w:rsidR="00000000" w:rsidRPr="00356A6A" w:rsidP="00356A6A">
            <w:pPr>
              <w:pStyle w:val="ListBullet2"/>
            </w:pPr>
            <w:r w:rsidRPr="00356A6A">
              <w:t>workplace location or simulated workplace</w:t>
            </w:r>
          </w:p>
          <w:p w:rsidR="00000000" w:rsidRPr="00356A6A" w:rsidP="00356A6A">
            <w:pPr>
              <w:pStyle w:val="ListBullet2"/>
            </w:pPr>
            <w:r w:rsidRPr="00356A6A">
              <w:t>realistic product proposals</w:t>
            </w:r>
          </w:p>
          <w:p w:rsidR="00000000" w:rsidRPr="00356A6A" w:rsidP="00356A6A">
            <w:pPr>
              <w:pStyle w:val="ListBullet2"/>
            </w:pPr>
            <w:r w:rsidRPr="00356A6A">
              <w:t xml:space="preserve">specific information covering materials, constructions and production methods </w:t>
            </w:r>
          </w:p>
          <w:p w:rsidR="00000000" w:rsidRPr="00356A6A" w:rsidP="00356A6A">
            <w:pPr>
              <w:pStyle w:val="ListBullet2"/>
            </w:pPr>
            <w:r w:rsidRPr="00356A6A">
              <w:t>design brief and client instructions</w:t>
            </w:r>
          </w:p>
          <w:p w:rsidR="00000000" w:rsidP="00356A6A">
            <w:pPr>
              <w:pStyle w:val="ListBullet2"/>
              <w:rPr>
                <w:lang w:val="en-NZ"/>
              </w:rPr>
            </w:pPr>
            <w:r w:rsidRPr="00356A6A">
              <w:t>details of the product requirements</w:t>
            </w:r>
          </w:p>
        </w:tc>
      </w:tr>
      <w:tr w:rsidTr="00E367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Assessment must satisfy the endorsed assessment guidelines of the Furnishing Industry Training Package</w:t>
            </w:r>
          </w:p>
          <w:p w:rsidR="00000000" w:rsidRPr="00356A6A" w:rsidP="00356A6A">
            <w:pPr>
              <w:pStyle w:val="ListBullet"/>
            </w:pPr>
            <w:r w:rsidRPr="00356A6A">
              <w:t>Assessment methods must confirm consistency and accuracy of performance (over time and in a range of workplace relevant contexts) together with application of underpinning knowledge</w:t>
            </w:r>
          </w:p>
          <w:p w:rsidR="00000000" w:rsidRPr="00356A6A" w:rsidP="00356A6A">
            <w:pPr>
              <w:pStyle w:val="ListBullet"/>
            </w:pPr>
            <w:r w:rsidRPr="00356A6A">
              <w:t>Assessment methods must be by direct observation of tasks and include ques</w:t>
            </w:r>
            <w:r w:rsidRPr="00356A6A">
              <w:t>tioning on underpinning knowledge to ensure its correct interpretation and application</w:t>
            </w:r>
          </w:p>
          <w:p w:rsidR="00000000" w:rsidRPr="00356A6A" w:rsidP="00356A6A">
            <w:pPr>
              <w:pStyle w:val="ListBullet"/>
            </w:pPr>
            <w:r w:rsidRPr="00356A6A">
              <w:t>Assessment may be applied under project related conditions (real or simulated) and require evidence of process</w:t>
            </w:r>
          </w:p>
          <w:p w:rsidR="00000000" w:rsidRPr="00356A6A" w:rsidP="00356A6A">
            <w:pPr>
              <w:pStyle w:val="ListBullet"/>
            </w:pPr>
            <w:r w:rsidRPr="00356A6A">
              <w:t>Assessment must confirm a reasonable inference that compet</w:t>
            </w:r>
            <w:r w:rsidRPr="00356A6A">
              <w:t>ency is able not only to be satisfied under the particular circumstance, but is able to be transferred to other circumstances</w:t>
            </w:r>
          </w:p>
          <w:p w:rsidR="00000000" w:rsidP="00356A6A">
            <w:pPr>
              <w:pStyle w:val="ListBullet"/>
              <w:rPr>
                <w:lang w:val="en-NZ"/>
              </w:rPr>
            </w:pPr>
            <w:r w:rsidRPr="00356A6A">
              <w:t xml:space="preserve">Assessment may be in conjunction with other related units of competency e.g. LMFFM4021A Research product needs, LMFFM4022A Create </w:t>
            </w:r>
            <w:r w:rsidRPr="00356A6A">
              <w:t>ideas in response to a brief and inspirational information</w:t>
            </w:r>
          </w:p>
        </w:tc>
      </w:tr>
      <w:tr w:rsidTr="00E367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11" w:name="O_87949"/>
      <w:bookmarkEnd w:id="11"/>
      <w:r w:rsidRPr="00356A6A">
        <w:t>Range Statement</w:t>
      </w:r>
    </w:p>
    <w:tbl>
      <w:tblPr>
        <w:tblW w:w="0" w:type="auto"/>
        <w:tblLayout w:type="fixed"/>
        <w:tblCellMar>
          <w:left w:w="62" w:type="dxa"/>
          <w:right w:w="62" w:type="dxa"/>
        </w:tblCellMar>
        <w:tblLook w:val="0000"/>
      </w:tblPr>
      <w:tblGrid>
        <w:gridCol w:w="3531"/>
        <w:gridCol w:w="4991"/>
      </w:tblGrid>
      <w:tr w:rsidTr="00E367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RANGE STATEMENT</w:t>
            </w:r>
          </w:p>
        </w:tc>
      </w:tr>
      <w:tr w:rsidTr="00E367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t>The range statement relates to the unit of competency as a whole. It allows for different work environments and situations that may affect performance. Bold italicised wording, if used in the performance criteria, is detailed below. Essential operating con</w:t>
            </w:r>
            <w:r w:rsidRPr="00356A6A">
              <w:t>ditions that may be present with training and assessment (depending on the work situation, needs of the candidate, accessibility of the item, and local industry and regional contexts) may also be included.</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Legislative requirements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are to be in accordanc</w:t>
            </w:r>
            <w:r w:rsidRPr="00356A6A">
              <w:t xml:space="preserve">e with applicable legislation from all levels of government that affect enterprise operation. Requirements may include but not be limited to award and enterprise agreements, industrial relations, Australian Standards, confidentiality and privacy, OHS, the </w:t>
            </w:r>
            <w:r w:rsidRPr="00356A6A">
              <w:t>environment, equal opportunity, anti-discrimination, relevant industry codes of practice, duty of care, heritage, copyright, design right and patent law</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OHS requirements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are to be in accordance with Commonwealth, State or Territory legislation and regulations, enterprise safety policies and procedures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Enterprise requirements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legal, enterprise, guidelines, policies and procedures relating</w:t>
            </w:r>
            <w:r w:rsidRPr="00356A6A">
              <w:t xml:space="preserve"> to own role and responsibility, quality assurance, procedural manuals, quality and continuous improvement processes and standards, OHS, emergency and evacuation, ethical standards, recording and reporting, access and equity principles and practices, equip</w:t>
            </w:r>
            <w:r w:rsidRPr="00356A6A">
              <w:t>ment use, maintenance and storage, environmental management (waste disposal, recycling and re-use guidelines)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Design brief</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client needs and objectives, client aims and objectives and criteria for evaluation, milestones f</w:t>
            </w:r>
            <w:r w:rsidRPr="00356A6A">
              <w:t>or the design project, organisational or personal profiles and aims, image requirements and function, target market, budget, timeline and consultation requirements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Form</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proportion and aesthetics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Function</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w:t>
            </w:r>
            <w:r w:rsidRPr="00356A6A">
              <w:t>t not be limited to ergonomics and practicality</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Style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traditional, contemporary, modern, functional, commercial and artistic</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Environmental impact</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how the use of raw materials effects the ecology and environment and how its continued use will affect the area it has been sourced from, energy consumption in achieving the material, greenhouse gases created, waste levels</w:t>
            </w:r>
            <w:r w:rsidRPr="00356A6A">
              <w:t>, resource utilisation and transport effects. Similarly what impact will be felt by reducing or stopping material from the source</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Cultural relevance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demography, geography (local, regional, national), religious, climatic,</w:t>
            </w:r>
            <w:r w:rsidRPr="00356A6A">
              <w:t xml:space="preserve"> societal, lifestyle, attitudinal, gratification, honour, living conditions, infrastructure, status and habitude</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Economic significance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the potential financial return which the product could return, including sales volume</w:t>
            </w:r>
            <w:r w:rsidRPr="00356A6A">
              <w:t xml:space="preserve"> and profitability</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Design methodology</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is to include but not be limited to the approach taken in addressing the design brief</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Material</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 xml:space="preserve">may include but not be limited to native timber (native and imported), man-made </w:t>
            </w:r>
            <w:r w:rsidRPr="00356A6A">
              <w:t>timber products, plastic, metal, alloys, stones, glass, textiles, fibreglass, foam, cardboard, paper products or any other manipulable substance</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Technical integrity</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is to include but not be limited to the intended structural qualities and construction me</w:t>
            </w:r>
            <w:r w:rsidRPr="00356A6A">
              <w:t>thods of a designed product</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Construction constraints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are the types of construction methods of joining parts and sub-assemblies together to make the structure and form of the product produced within the enterprise.  These will depend on the skills and kno</w:t>
            </w:r>
            <w:r w:rsidRPr="00356A6A">
              <w:t>wledge of the makers within the enterprise</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Production constraints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are the methods of producing the individual parts and sub-assemblies of a product.  These are dependent on the enterprise's machinery and skills and knowledge of their operators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Production ability</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is to include but not be limited to how readily a design can be produced, the cost in producing it, the availability of equipment and skilled personnel</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Equipment</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may include but not be limited to hand tools, static machinery, portable power tools and computer numerically controlled equipment</w:t>
            </w:r>
          </w:p>
          <w:p w:rsidR="00000000" w:rsidP="00356A6A">
            <w:pPr>
              <w:pStyle w:val="ListBullet"/>
              <w:rPr>
                <w:lang w:val="en-NZ"/>
              </w:rPr>
            </w:pPr>
            <w:r w:rsidRPr="00356A6A">
              <w:t xml:space="preserve">may also include procedures for lock out protecting operators and co-workers from accidental injury by isolating the machine </w:t>
            </w:r>
            <w:r w:rsidRPr="00356A6A">
              <w:t>from the power source</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Manufacturing process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the methods by which the product will be produced, these steps usually entail working from working drawings and specifications, producing components utilising machine operation</w:t>
            </w:r>
            <w:r w:rsidRPr="00356A6A">
              <w:t>s, assembly of the components and finishing techniques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Finishing</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ListBullet"/>
              <w:rPr>
                <w:lang w:val="en-NZ"/>
              </w:rPr>
            </w:pPr>
            <w:r w:rsidRPr="00356A6A">
              <w:t>may include but not be limited to paints, waxes, lacquers, stains, pigments, oils and plastic coatings</w:t>
            </w:r>
          </w:p>
        </w:tc>
      </w:tr>
      <w:tr w:rsidTr="00E3677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Weighted assessment</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ListBullet"/>
            </w:pPr>
            <w:r w:rsidRPr="00356A6A">
              <w:t>must be developed from original criteria to rank the proposals a</w:t>
            </w:r>
            <w:r w:rsidRPr="00356A6A">
              <w:t>llowing for the weighting of each criteria</w:t>
            </w:r>
          </w:p>
        </w:tc>
      </w:tr>
    </w:tbl>
    <w:p w:rsidR="00E36773" w:rsidP="00356A6A">
      <w:pPr>
        <w:pStyle w:val="BodyText"/>
      </w:pPr>
    </w:p>
    <w:p w:rsidR="00E36773" w:rsidP="00356A6A">
      <w:pPr>
        <w:pStyle w:val="BodyText"/>
      </w:pPr>
    </w:p>
    <w:p w:rsidR="00000000" w:rsidRPr="00356A6A" w:rsidP="00356A6A">
      <w:pPr>
        <w:pStyle w:val="Heading1"/>
      </w:pPr>
      <w:bookmarkStart w:id="12" w:name="O_87950"/>
      <w:bookmarkEnd w:id="12"/>
      <w:r w:rsidRPr="00356A6A">
        <w:t>Unit Sector(s)</w:t>
      </w:r>
    </w:p>
    <w:tbl>
      <w:tblPr>
        <w:tblW w:w="0" w:type="auto"/>
        <w:tblLayout w:type="fixed"/>
        <w:tblCellMar>
          <w:left w:w="62" w:type="dxa"/>
          <w:right w:w="62" w:type="dxa"/>
        </w:tblCellMar>
        <w:tblLook w:val="0000"/>
      </w:tblPr>
      <w:tblGrid>
        <w:gridCol w:w="2654"/>
        <w:gridCol w:w="5868"/>
      </w:tblGrid>
      <w:tr w:rsidTr="00E367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13" w:name="O_157886"/>
      <w:bookmarkEnd w:id="13"/>
      <w:r w:rsidRPr="00356A6A">
        <w:t>Competency field</w:t>
      </w:r>
    </w:p>
    <w:tbl>
      <w:tblPr>
        <w:tblW w:w="0" w:type="auto"/>
        <w:tblLayout w:type="fixed"/>
        <w:tblCellMar>
          <w:left w:w="62" w:type="dxa"/>
          <w:right w:w="62" w:type="dxa"/>
        </w:tblCellMar>
        <w:tblLook w:val="0000"/>
      </w:tblPr>
      <w:tblGrid>
        <w:gridCol w:w="2784"/>
        <w:gridCol w:w="5738"/>
      </w:tblGrid>
      <w:tr w:rsidTr="00E367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p>
        </w:tc>
      </w:tr>
    </w:tbl>
    <w:p w:rsidR="00000000" w:rsidRPr="00356A6A" w:rsidP="00356A6A">
      <w:pPr>
        <w:pStyle w:val="BodyText"/>
      </w:pPr>
    </w:p>
    <w:p w:rsidR="00000000" w:rsidRPr="00356A6A" w:rsidP="00356A6A">
      <w:pPr>
        <w:pStyle w:val="AllowPageBreak"/>
      </w:pPr>
    </w:p>
    <w:p w:rsidR="00000000" w:rsidRPr="00356A6A" w:rsidP="00356A6A">
      <w:pPr>
        <w:pStyle w:val="Heading1"/>
      </w:pPr>
      <w:bookmarkStart w:id="14" w:name="O_157885"/>
      <w:bookmarkEnd w:id="14"/>
      <w:r w:rsidRPr="00356A6A">
        <w:t>Co-requisite units</w:t>
      </w:r>
    </w:p>
    <w:tbl>
      <w:tblPr>
        <w:tblW w:w="0" w:type="auto"/>
        <w:tblLayout w:type="fixed"/>
        <w:tblCellMar>
          <w:left w:w="62" w:type="dxa"/>
          <w:right w:w="62" w:type="dxa"/>
        </w:tblCellMar>
        <w:tblLook w:val="0000"/>
      </w:tblPr>
      <w:tblGrid>
        <w:gridCol w:w="2641"/>
        <w:gridCol w:w="1322"/>
        <w:gridCol w:w="4559"/>
      </w:tblGrid>
      <w:tr w:rsidTr="00E367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r w:rsidRPr="00356A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p>
        </w:tc>
      </w:tr>
      <w:tr w:rsidTr="00E367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A6A">
            <w:pPr>
              <w:pStyle w:val="BodyText"/>
              <w:rPr>
                <w:lang w:val="en-NZ"/>
              </w:rPr>
            </w:pPr>
          </w:p>
        </w:tc>
      </w:tr>
      <w:tr w:rsidTr="00E367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A6A" w:rsidP="00356A6A">
            <w:pPr>
              <w:pStyle w:val="BodyText"/>
            </w:pPr>
          </w:p>
        </w:tc>
      </w:tr>
    </w:tbl>
    <w:p w:rsidR="00000000" w:rsidRPr="00356A6A" w:rsidP="00356A6A">
      <w:pPr>
        <w:pStyle w:val="BodyText"/>
      </w:pPr>
    </w:p>
    <w:p w:rsidR="00000000" w:rsidRPr="00356A6A" w:rsidP="00356A6A"/>
    <w:sectPr w:rsidSect="00356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773" w:rsidP="00E36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73" w:rsidP="00356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6773" w:rsidP="00356A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6773" w:rsidP="00356A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773" w:rsidP="00E367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73" w:rsidP="00356A6A">
    <w:pPr>
      <w:pStyle w:val="Header"/>
      <w:framePr w:wrap="around"/>
    </w:pPr>
    <w:r>
      <w:fldChar w:fldCharType="begin"/>
    </w:r>
    <w:r>
      <w:instrText xml:space="preserve"> TITLE   \* MERGEFORMAT </w:instrText>
    </w:r>
    <w:r>
      <w:fldChar w:fldCharType="separate"/>
    </w:r>
    <w:r>
      <w:t>LMFFDT5013A Evaluate furniture design proposals and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6773" w:rsidP="00356A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EF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01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27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A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A6A"/>
    <w:pPr>
      <w:spacing w:before="360" w:after="60"/>
      <w:outlineLvl w:val="0"/>
    </w:pPr>
    <w:rPr>
      <w:sz w:val="32"/>
    </w:rPr>
  </w:style>
  <w:style w:type="paragraph" w:styleId="Heading2">
    <w:name w:val="heading 2"/>
    <w:basedOn w:val="HeadingBase"/>
    <w:next w:val="BodyText"/>
    <w:link w:val="Heading2Char"/>
    <w:qFormat/>
    <w:rsid w:val="00356A6A"/>
    <w:pPr>
      <w:keepLines/>
      <w:spacing w:before="240" w:after="120"/>
      <w:outlineLvl w:val="1"/>
    </w:pPr>
    <w:rPr>
      <w:sz w:val="28"/>
      <w:szCs w:val="40"/>
    </w:rPr>
  </w:style>
  <w:style w:type="paragraph" w:styleId="Heading3">
    <w:name w:val="heading 3"/>
    <w:basedOn w:val="HeadingBase"/>
    <w:next w:val="BodyText"/>
    <w:link w:val="Heading3Char"/>
    <w:qFormat/>
    <w:rsid w:val="00356A6A"/>
    <w:pPr>
      <w:spacing w:before="180" w:after="120"/>
      <w:outlineLvl w:val="2"/>
    </w:pPr>
    <w:rPr>
      <w:spacing w:val="-10"/>
      <w:kern w:val="32"/>
    </w:rPr>
  </w:style>
  <w:style w:type="paragraph" w:styleId="Heading4">
    <w:name w:val="heading 4"/>
    <w:basedOn w:val="HeadingBase"/>
    <w:next w:val="BodyText"/>
    <w:link w:val="Heading4Char"/>
    <w:qFormat/>
    <w:rsid w:val="00356A6A"/>
    <w:pPr>
      <w:spacing w:before="160" w:after="120"/>
      <w:outlineLvl w:val="3"/>
    </w:pPr>
    <w:rPr>
      <w:sz w:val="22"/>
    </w:rPr>
  </w:style>
  <w:style w:type="paragraph" w:styleId="Heading5">
    <w:name w:val="heading 5"/>
    <w:basedOn w:val="HeadingBase"/>
    <w:next w:val="Normal"/>
    <w:link w:val="Heading5Char"/>
    <w:qFormat/>
    <w:rsid w:val="00356A6A"/>
    <w:pPr>
      <w:spacing w:before="80"/>
      <w:outlineLvl w:val="4"/>
    </w:pPr>
    <w:rPr>
      <w:color w:val="918585"/>
      <w:sz w:val="20"/>
    </w:rPr>
  </w:style>
  <w:style w:type="paragraph" w:styleId="Heading6">
    <w:name w:val="heading 6"/>
    <w:basedOn w:val="HeadingBase"/>
    <w:next w:val="Normal"/>
    <w:link w:val="Heading6Char"/>
    <w:qFormat/>
    <w:rsid w:val="00356A6A"/>
    <w:pPr>
      <w:spacing w:before="60"/>
      <w:outlineLvl w:val="5"/>
    </w:pPr>
    <w:rPr>
      <w:color w:val="918585"/>
      <w:sz w:val="20"/>
    </w:rPr>
  </w:style>
  <w:style w:type="paragraph" w:styleId="Heading7">
    <w:name w:val="heading 7"/>
    <w:basedOn w:val="Normal"/>
    <w:next w:val="Normal"/>
    <w:link w:val="Heading7Char"/>
    <w:qFormat/>
    <w:rsid w:val="00356A6A"/>
    <w:pPr>
      <w:ind w:left="720"/>
      <w:outlineLvl w:val="6"/>
    </w:pPr>
    <w:rPr>
      <w:i/>
    </w:rPr>
  </w:style>
  <w:style w:type="paragraph" w:styleId="Heading8">
    <w:name w:val="heading 8"/>
    <w:basedOn w:val="Normal"/>
    <w:next w:val="Normal"/>
    <w:link w:val="Heading8Char"/>
    <w:qFormat/>
    <w:rsid w:val="00356A6A"/>
    <w:pPr>
      <w:ind w:left="720"/>
      <w:outlineLvl w:val="7"/>
    </w:pPr>
    <w:rPr>
      <w:i/>
    </w:rPr>
  </w:style>
  <w:style w:type="paragraph" w:styleId="Heading9">
    <w:name w:val="heading 9"/>
    <w:basedOn w:val="Normal"/>
    <w:next w:val="Normal"/>
    <w:link w:val="Heading9Char"/>
    <w:qFormat/>
    <w:rsid w:val="00356A6A"/>
    <w:pPr>
      <w:ind w:left="720"/>
      <w:outlineLvl w:val="8"/>
    </w:pPr>
    <w:rPr>
      <w:i/>
    </w:rPr>
  </w:style>
  <w:style w:type="character" w:default="1" w:styleId="DefaultParagraphFont">
    <w:name w:val="Default Paragraph Font"/>
    <w:uiPriority w:val="1"/>
    <w:unhideWhenUsed/>
    <w:rsid w:val="00356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A6A"/>
  </w:style>
  <w:style w:type="character" w:customStyle="1" w:styleId="Heading1Char">
    <w:name w:val="Heading 1 Char"/>
    <w:link w:val="Heading1"/>
    <w:rsid w:val="00356A6A"/>
    <w:rPr>
      <w:rFonts w:ascii="Times New Roman" w:eastAsia="Times New Roman" w:hAnsi="Times New Roman" w:cs="Times New Roman"/>
      <w:b/>
      <w:sz w:val="32"/>
      <w:szCs w:val="20"/>
      <w:lang w:eastAsia="en-US"/>
    </w:rPr>
  </w:style>
  <w:style w:type="paragraph" w:styleId="BodyText">
    <w:name w:val="Body Text"/>
    <w:basedOn w:val="Normal"/>
    <w:link w:val="BodyTextChar"/>
    <w:rsid w:val="00356A6A"/>
    <w:pPr>
      <w:spacing w:before="120" w:after="120"/>
      <w:contextualSpacing/>
    </w:pPr>
    <w:rPr>
      <w:rFonts w:ascii="Times New Roman" w:hAnsi="Times New Roman"/>
      <w:sz w:val="24"/>
      <w:szCs w:val="22"/>
    </w:rPr>
  </w:style>
  <w:style w:type="character" w:customStyle="1" w:styleId="BodyTextChar">
    <w:name w:val="Body Text Char"/>
    <w:link w:val="BodyText"/>
    <w:rsid w:val="00356A6A"/>
    <w:rPr>
      <w:rFonts w:ascii="Times New Roman" w:eastAsia="Times New Roman" w:hAnsi="Times New Roman" w:cs="Times New Roman"/>
      <w:sz w:val="24"/>
      <w:lang w:val="en-US" w:eastAsia="en-US"/>
    </w:rPr>
  </w:style>
  <w:style w:type="paragraph" w:styleId="Footer">
    <w:name w:val="footer"/>
    <w:basedOn w:val="Normal"/>
    <w:link w:val="FooterChar"/>
    <w:rsid w:val="00356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6A6A"/>
    <w:rPr>
      <w:rFonts w:ascii="Times New Roman" w:eastAsia="Times New Roman" w:hAnsi="Times New Roman" w:cs="Times New Roman"/>
      <w:sz w:val="16"/>
      <w:lang w:val="en-US" w:eastAsia="en-US"/>
    </w:rPr>
  </w:style>
  <w:style w:type="paragraph" w:styleId="List">
    <w:name w:val="List"/>
    <w:basedOn w:val="BodyText"/>
    <w:next w:val="BodyText"/>
    <w:rsid w:val="00356A6A"/>
    <w:pPr>
      <w:tabs>
        <w:tab w:val="left" w:pos="340"/>
      </w:tabs>
      <w:spacing w:before="60" w:after="60"/>
      <w:ind w:left="340" w:hanging="340"/>
    </w:pPr>
  </w:style>
  <w:style w:type="paragraph" w:styleId="ListBullet">
    <w:name w:val="List Bullet"/>
    <w:basedOn w:val="List"/>
    <w:rsid w:val="00356A6A"/>
    <w:pPr>
      <w:numPr>
        <w:numId w:val="13"/>
      </w:numPr>
      <w:tabs>
        <w:tab w:val="clear" w:pos="340"/>
      </w:tabs>
      <w:spacing w:before="40" w:after="40"/>
    </w:pPr>
  </w:style>
  <w:style w:type="character" w:customStyle="1" w:styleId="SpecialBold">
    <w:name w:val="Special Bold"/>
    <w:rsid w:val="00356A6A"/>
    <w:rPr>
      <w:b/>
      <w:spacing w:val="0"/>
    </w:rPr>
  </w:style>
  <w:style w:type="paragraph" w:styleId="ListBullet2">
    <w:name w:val="List Bullet 2"/>
    <w:basedOn w:val="List2"/>
    <w:rsid w:val="00356A6A"/>
    <w:pPr>
      <w:numPr>
        <w:numId w:val="14"/>
      </w:numPr>
      <w:tabs>
        <w:tab w:val="clear" w:pos="680"/>
      </w:tabs>
    </w:pPr>
  </w:style>
  <w:style w:type="paragraph" w:styleId="Header">
    <w:name w:val="header"/>
    <w:basedOn w:val="Normal"/>
    <w:link w:val="HeaderChar"/>
    <w:rsid w:val="00356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6A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6A6A"/>
    <w:pPr>
      <w:spacing w:before="240" w:after="120"/>
      <w:outlineLvl w:val="0"/>
    </w:pPr>
    <w:rPr>
      <w:rFonts w:ascii="Times New Roman" w:hAnsi="Times New Roman"/>
      <w:b/>
      <w:sz w:val="28"/>
    </w:rPr>
  </w:style>
  <w:style w:type="paragraph" w:customStyle="1" w:styleId="AllowPageBreak">
    <w:name w:val="AllowPageBreak"/>
    <w:rsid w:val="00356A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A6A"/>
    <w:pPr>
      <w:tabs>
        <w:tab w:val="left" w:pos="680"/>
      </w:tabs>
      <w:spacing w:before="60" w:after="60"/>
      <w:ind w:left="680" w:hanging="340"/>
    </w:pPr>
  </w:style>
  <w:style w:type="character" w:customStyle="1" w:styleId="BoldandItalics">
    <w:name w:val="Bold and Italics"/>
    <w:qFormat/>
    <w:rsid w:val="00356A6A"/>
    <w:rPr>
      <w:b/>
      <w:i/>
      <w:u w:val="none"/>
    </w:rPr>
  </w:style>
  <w:style w:type="character" w:customStyle="1" w:styleId="Heading2Char">
    <w:name w:val="Heading 2 Char"/>
    <w:link w:val="Heading2"/>
    <w:rsid w:val="00356A6A"/>
    <w:rPr>
      <w:rFonts w:ascii="Times New Roman" w:eastAsia="Times New Roman" w:hAnsi="Times New Roman" w:cs="Times New Roman"/>
      <w:b/>
      <w:sz w:val="28"/>
      <w:szCs w:val="40"/>
      <w:lang w:eastAsia="en-US"/>
    </w:rPr>
  </w:style>
  <w:style w:type="character" w:customStyle="1" w:styleId="Heading3Char">
    <w:name w:val="Heading 3 Char"/>
    <w:link w:val="Heading3"/>
    <w:rsid w:val="00356A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6A6A"/>
    <w:rPr>
      <w:rFonts w:ascii="Times New Roman" w:eastAsia="Times New Roman" w:hAnsi="Times New Roman" w:cs="Times New Roman"/>
      <w:b/>
      <w:szCs w:val="20"/>
      <w:lang w:eastAsia="en-US"/>
    </w:rPr>
  </w:style>
  <w:style w:type="character" w:customStyle="1" w:styleId="Heading5Char">
    <w:name w:val="Heading 5 Char"/>
    <w:link w:val="Heading5"/>
    <w:rsid w:val="00356A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6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A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A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A6A"/>
    <w:rPr>
      <w:rFonts w:ascii="Courier New" w:eastAsia="Times New Roman" w:hAnsi="Courier New" w:cs="Times New Roman"/>
      <w:i/>
      <w:szCs w:val="20"/>
      <w:lang w:val="en-US" w:eastAsia="en-US"/>
    </w:rPr>
  </w:style>
  <w:style w:type="paragraph" w:customStyle="1" w:styleId="HeadingBase">
    <w:name w:val="Heading Base"/>
    <w:rsid w:val="00356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A6A"/>
    <w:pPr>
      <w:tabs>
        <w:tab w:val="right" w:leader="dot" w:pos="9072"/>
      </w:tabs>
      <w:ind w:left="567"/>
    </w:pPr>
    <w:rPr>
      <w:szCs w:val="22"/>
    </w:rPr>
  </w:style>
  <w:style w:type="paragraph" w:customStyle="1" w:styleId="TOCBase">
    <w:name w:val="TOC Base"/>
    <w:rsid w:val="00356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A6A"/>
    <w:pPr>
      <w:tabs>
        <w:tab w:val="right" w:leader="dot" w:pos="9072"/>
      </w:tabs>
      <w:spacing w:before="40" w:after="40"/>
      <w:ind w:left="284"/>
    </w:pPr>
    <w:rPr>
      <w:rFonts w:ascii="Times New Roman" w:hAnsi="Times New Roman"/>
    </w:rPr>
  </w:style>
  <w:style w:type="paragraph" w:styleId="TOC1">
    <w:name w:val="toc 1"/>
    <w:basedOn w:val="TOCBase"/>
    <w:next w:val="Normal"/>
    <w:rsid w:val="00356A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A6A"/>
    <w:pPr>
      <w:spacing w:before="5040"/>
      <w:jc w:val="center"/>
    </w:pPr>
    <w:rPr>
      <w:sz w:val="48"/>
      <w:szCs w:val="72"/>
      <w:lang w:val="en-US"/>
    </w:rPr>
  </w:style>
  <w:style w:type="character" w:customStyle="1" w:styleId="TitleChar">
    <w:name w:val="Title Char"/>
    <w:link w:val="Title"/>
    <w:rsid w:val="00356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A6A"/>
    <w:pPr>
      <w:tabs>
        <w:tab w:val="left" w:pos="3600"/>
        <w:tab w:val="left" w:pos="3958"/>
      </w:tabs>
    </w:pPr>
  </w:style>
  <w:style w:type="paragraph" w:customStyle="1" w:styleId="Note">
    <w:name w:val="Note"/>
    <w:basedOn w:val="BodyText"/>
    <w:rsid w:val="00356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A6A"/>
    <w:pPr>
      <w:framePr w:wrap="auto" w:hAnchor="text" w:y="6049"/>
    </w:pPr>
    <w:rPr>
      <w:color w:val="000000"/>
      <w:sz w:val="40"/>
    </w:rPr>
  </w:style>
  <w:style w:type="paragraph" w:customStyle="1" w:styleId="TOCTitle">
    <w:name w:val="TOCTitle"/>
    <w:basedOn w:val="Heading1"/>
    <w:rsid w:val="00356A6A"/>
    <w:pPr>
      <w:spacing w:after="240"/>
      <w:jc w:val="center"/>
      <w:outlineLvl w:val="9"/>
    </w:pPr>
    <w:rPr>
      <w:caps/>
    </w:rPr>
  </w:style>
  <w:style w:type="paragraph" w:customStyle="1" w:styleId="Version">
    <w:name w:val="Version"/>
    <w:rsid w:val="00356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A6A"/>
    <w:pPr>
      <w:keepNext w:val="0"/>
      <w:tabs>
        <w:tab w:val="right" w:pos="4176"/>
      </w:tabs>
      <w:ind w:left="198" w:hanging="198"/>
    </w:pPr>
    <w:rPr>
      <w:rFonts w:ascii="Garamond" w:hAnsi="Garamond"/>
    </w:rPr>
  </w:style>
  <w:style w:type="paragraph" w:styleId="IndexHeading">
    <w:name w:val="index heading"/>
    <w:basedOn w:val="Normal"/>
    <w:next w:val="Index1"/>
    <w:semiHidden/>
    <w:rsid w:val="00356A6A"/>
    <w:pPr>
      <w:spacing w:before="120" w:after="120"/>
    </w:pPr>
    <w:rPr>
      <w:rFonts w:ascii="Arial" w:hAnsi="Arial"/>
      <w:b/>
      <w:color w:val="918585"/>
      <w:sz w:val="24"/>
    </w:rPr>
  </w:style>
  <w:style w:type="paragraph" w:customStyle="1" w:styleId="Chapter">
    <w:name w:val="Chapter"/>
    <w:basedOn w:val="Normal"/>
    <w:rsid w:val="00356A6A"/>
    <w:pPr>
      <w:spacing w:before="240"/>
    </w:pPr>
    <w:rPr>
      <w:rFonts w:ascii="Times New Roman" w:hAnsi="Times New Roman"/>
      <w:smallCaps/>
      <w:spacing w:val="80"/>
      <w:sz w:val="28"/>
    </w:rPr>
  </w:style>
  <w:style w:type="paragraph" w:customStyle="1" w:styleId="InChapter">
    <w:name w:val="InChapter"/>
    <w:basedOn w:val="Heading3"/>
    <w:rsid w:val="00356A6A"/>
    <w:pPr>
      <w:spacing w:after="240"/>
      <w:outlineLvl w:val="9"/>
    </w:pPr>
    <w:rPr>
      <w:noProof/>
    </w:rPr>
  </w:style>
  <w:style w:type="paragraph" w:styleId="Index2">
    <w:name w:val="index 2"/>
    <w:basedOn w:val="Normal"/>
    <w:next w:val="Normal"/>
    <w:semiHidden/>
    <w:rsid w:val="00356A6A"/>
    <w:pPr>
      <w:tabs>
        <w:tab w:val="right" w:pos="4176"/>
      </w:tabs>
      <w:ind w:left="568" w:hanging="284"/>
    </w:pPr>
    <w:rPr>
      <w:rFonts w:ascii="Garamond" w:hAnsi="Garamond"/>
    </w:rPr>
  </w:style>
  <w:style w:type="paragraph" w:customStyle="1" w:styleId="Byline">
    <w:name w:val="Byline"/>
    <w:rsid w:val="00356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A6A"/>
    <w:pPr>
      <w:tabs>
        <w:tab w:val="clear" w:pos="3600"/>
        <w:tab w:val="clear" w:pos="3958"/>
      </w:tabs>
      <w:jc w:val="right"/>
    </w:pPr>
  </w:style>
  <w:style w:type="character" w:styleId="Emphasis">
    <w:name w:val="Emphasis"/>
    <w:qFormat/>
    <w:rsid w:val="00356A6A"/>
    <w:rPr>
      <w:i/>
    </w:rPr>
  </w:style>
  <w:style w:type="paragraph" w:styleId="Caption">
    <w:name w:val="caption"/>
    <w:basedOn w:val="BodyText"/>
    <w:next w:val="Normal"/>
    <w:qFormat/>
    <w:rsid w:val="00356A6A"/>
    <w:pPr>
      <w:framePr w:w="2268" w:hSpace="181" w:vSpace="181" w:wrap="around" w:vAnchor="text" w:hAnchor="page" w:x="1135" w:y="285" w:anchorLock="1"/>
    </w:pPr>
    <w:rPr>
      <w:i/>
    </w:rPr>
  </w:style>
  <w:style w:type="paragraph" w:customStyle="1" w:styleId="MiniTOCTitle">
    <w:name w:val="MiniTOCTitle"/>
    <w:basedOn w:val="Heading4"/>
    <w:rsid w:val="00356A6A"/>
    <w:pPr>
      <w:spacing w:before="240"/>
      <w:outlineLvl w:val="9"/>
    </w:pPr>
    <w:rPr>
      <w:noProof/>
      <w:sz w:val="24"/>
    </w:rPr>
  </w:style>
  <w:style w:type="paragraph" w:customStyle="1" w:styleId="MiniTOCItem">
    <w:name w:val="MiniTOCItem"/>
    <w:basedOn w:val="ListBullet"/>
    <w:rsid w:val="00356A6A"/>
    <w:pPr>
      <w:numPr>
        <w:numId w:val="0"/>
      </w:numPr>
      <w:tabs>
        <w:tab w:val="right" w:leader="dot" w:pos="6521"/>
      </w:tabs>
      <w:spacing w:before="0" w:after="0"/>
    </w:pPr>
  </w:style>
  <w:style w:type="paragraph" w:customStyle="1" w:styleId="TOFTitle">
    <w:name w:val="TOFTitle"/>
    <w:basedOn w:val="TOCTitle"/>
    <w:rsid w:val="00356A6A"/>
  </w:style>
  <w:style w:type="paragraph" w:styleId="TableofFigures">
    <w:name w:val="table of figures"/>
    <w:basedOn w:val="Normal"/>
    <w:next w:val="Normal"/>
    <w:semiHidden/>
    <w:rsid w:val="00356A6A"/>
    <w:pPr>
      <w:tabs>
        <w:tab w:val="right" w:leader="dot" w:pos="9072"/>
      </w:tabs>
      <w:ind w:left="970" w:hanging="403"/>
    </w:pPr>
    <w:rPr>
      <w:rFonts w:ascii="Times New Roman" w:hAnsi="Times New Roman"/>
      <w:b/>
    </w:rPr>
  </w:style>
  <w:style w:type="paragraph" w:styleId="ListNumber">
    <w:name w:val="List Number"/>
    <w:basedOn w:val="List"/>
    <w:rsid w:val="00356A6A"/>
    <w:pPr>
      <w:numPr>
        <w:numId w:val="11"/>
      </w:numPr>
    </w:pPr>
  </w:style>
  <w:style w:type="character" w:customStyle="1" w:styleId="WingdingSymbols">
    <w:name w:val="Wingding Symbols"/>
    <w:rsid w:val="00356A6A"/>
    <w:rPr>
      <w:rFonts w:ascii="Wingdings" w:hAnsi="Wingdings"/>
    </w:rPr>
  </w:style>
  <w:style w:type="paragraph" w:customStyle="1" w:styleId="TableHeading">
    <w:name w:val="Table Heading"/>
    <w:basedOn w:val="HeadingBase"/>
    <w:rsid w:val="00356A6A"/>
    <w:pPr>
      <w:keepLines/>
      <w:pBdr>
        <w:bottom w:val="single" w:sz="6" w:space="1" w:color="918585"/>
      </w:pBdr>
      <w:spacing w:before="240"/>
    </w:pPr>
  </w:style>
  <w:style w:type="character" w:customStyle="1" w:styleId="HotSpot">
    <w:name w:val="HotSpot"/>
    <w:rsid w:val="00356A6A"/>
    <w:rPr>
      <w:color w:val="0033CC"/>
      <w:u w:val="none"/>
    </w:rPr>
  </w:style>
  <w:style w:type="paragraph" w:customStyle="1" w:styleId="BodyTextRight">
    <w:name w:val="Body Text Right"/>
    <w:basedOn w:val="BodyText"/>
    <w:rsid w:val="00356A6A"/>
    <w:pPr>
      <w:spacing w:before="0" w:after="0"/>
      <w:jc w:val="right"/>
    </w:pPr>
  </w:style>
  <w:style w:type="paragraph" w:styleId="Index3">
    <w:name w:val="index 3"/>
    <w:basedOn w:val="ListNumber2"/>
    <w:next w:val="Normal"/>
    <w:semiHidden/>
    <w:rsid w:val="00356A6A"/>
    <w:pPr>
      <w:numPr>
        <w:numId w:val="0"/>
      </w:numPr>
      <w:tabs>
        <w:tab w:val="right" w:leader="dot" w:pos="4176"/>
      </w:tabs>
    </w:pPr>
  </w:style>
  <w:style w:type="paragraph" w:styleId="ListNumber2">
    <w:name w:val="List Number 2"/>
    <w:basedOn w:val="List2"/>
    <w:rsid w:val="00356A6A"/>
    <w:pPr>
      <w:numPr>
        <w:numId w:val="10"/>
      </w:numPr>
      <w:tabs>
        <w:tab w:val="clear" w:pos="1060"/>
      </w:tabs>
    </w:pPr>
  </w:style>
  <w:style w:type="paragraph" w:customStyle="1" w:styleId="MarginNote">
    <w:name w:val="Margin Note"/>
    <w:basedOn w:val="BodyText"/>
    <w:rsid w:val="00356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6A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A6A"/>
    <w:rPr>
      <w:sz w:val="32"/>
    </w:rPr>
  </w:style>
  <w:style w:type="paragraph" w:customStyle="1" w:styleId="HeadingProcedure">
    <w:name w:val="Heading Procedure"/>
    <w:basedOn w:val="HeadingBase"/>
    <w:next w:val="Normal"/>
    <w:rsid w:val="00356A6A"/>
    <w:pPr>
      <w:tabs>
        <w:tab w:val="left" w:pos="0"/>
      </w:tabs>
      <w:spacing w:before="120" w:after="60"/>
    </w:pPr>
    <w:rPr>
      <w:i/>
      <w:color w:val="918585"/>
      <w:sz w:val="22"/>
    </w:rPr>
  </w:style>
  <w:style w:type="paragraph" w:customStyle="1" w:styleId="TableBodyText">
    <w:name w:val="Table Body Text"/>
    <w:basedOn w:val="BodyText"/>
    <w:rsid w:val="00356A6A"/>
    <w:pPr>
      <w:spacing w:before="60" w:after="60"/>
    </w:pPr>
  </w:style>
  <w:style w:type="paragraph" w:styleId="ListContinue">
    <w:name w:val="List Continue"/>
    <w:basedOn w:val="List"/>
    <w:rsid w:val="00356A6A"/>
    <w:pPr>
      <w:ind w:firstLine="0"/>
    </w:pPr>
  </w:style>
  <w:style w:type="paragraph" w:customStyle="1" w:styleId="ListNote">
    <w:name w:val="List Note"/>
    <w:basedOn w:val="List"/>
    <w:rsid w:val="00356A6A"/>
    <w:pPr>
      <w:pBdr>
        <w:top w:val="single" w:sz="6" w:space="2" w:color="918585"/>
        <w:bottom w:val="single" w:sz="6" w:space="2" w:color="918585"/>
      </w:pBdr>
      <w:tabs>
        <w:tab w:val="left" w:pos="1021"/>
      </w:tabs>
      <w:ind w:firstLine="0"/>
    </w:pPr>
  </w:style>
  <w:style w:type="paragraph" w:customStyle="1" w:styleId="Warning">
    <w:name w:val="Warning"/>
    <w:basedOn w:val="BodyText"/>
    <w:rsid w:val="00356A6A"/>
    <w:pPr>
      <w:shd w:val="clear" w:color="auto" w:fill="D9D9D9"/>
      <w:tabs>
        <w:tab w:val="left" w:pos="992"/>
      </w:tabs>
      <w:ind w:left="119" w:right="119"/>
    </w:pPr>
    <w:rPr>
      <w:sz w:val="20"/>
    </w:rPr>
  </w:style>
  <w:style w:type="paragraph" w:customStyle="1" w:styleId="MarginIcons">
    <w:name w:val="Margin Icons"/>
    <w:basedOn w:val="BodyText"/>
    <w:rsid w:val="00356A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6A6A"/>
    <w:rPr>
      <w:rFonts w:ascii="Courier New" w:hAnsi="Courier New"/>
    </w:rPr>
  </w:style>
  <w:style w:type="paragraph" w:customStyle="1" w:styleId="NoteBullet">
    <w:name w:val="Note Bullet"/>
    <w:basedOn w:val="Note"/>
    <w:rsid w:val="00356A6A"/>
    <w:pPr>
      <w:tabs>
        <w:tab w:val="clear" w:pos="680"/>
      </w:tabs>
      <w:spacing w:before="60" w:after="60"/>
    </w:pPr>
  </w:style>
  <w:style w:type="paragraph" w:customStyle="1" w:styleId="SubHeading2">
    <w:name w:val="SubHeading2"/>
    <w:basedOn w:val="HeadingBase"/>
    <w:rsid w:val="00356A6A"/>
    <w:pPr>
      <w:spacing w:before="240" w:after="60"/>
    </w:pPr>
    <w:rPr>
      <w:sz w:val="20"/>
    </w:rPr>
  </w:style>
  <w:style w:type="paragraph" w:customStyle="1" w:styleId="SubHeading1">
    <w:name w:val="SubHeading1"/>
    <w:basedOn w:val="HeadingBase"/>
    <w:rsid w:val="00356A6A"/>
    <w:pPr>
      <w:spacing w:before="240" w:after="60"/>
    </w:pPr>
    <w:rPr>
      <w:color w:val="918585"/>
      <w:sz w:val="22"/>
    </w:rPr>
  </w:style>
  <w:style w:type="paragraph" w:customStyle="1" w:styleId="SideHeading">
    <w:name w:val="Side Heading"/>
    <w:basedOn w:val="HeadingBase"/>
    <w:rsid w:val="00356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A6A"/>
    <w:pPr>
      <w:numPr>
        <w:numId w:val="12"/>
      </w:numPr>
    </w:pPr>
  </w:style>
  <w:style w:type="paragraph" w:styleId="PlainText">
    <w:name w:val="Plain Text"/>
    <w:basedOn w:val="Normal"/>
    <w:link w:val="PlainTextChar"/>
    <w:rsid w:val="00356A6A"/>
    <w:rPr>
      <w:sz w:val="20"/>
    </w:rPr>
  </w:style>
  <w:style w:type="character" w:customStyle="1" w:styleId="PlainTextChar">
    <w:name w:val="Plain Text Char"/>
    <w:basedOn w:val="DefaultParagraphFont"/>
    <w:link w:val="PlainText"/>
    <w:rsid w:val="00356A6A"/>
    <w:rPr>
      <w:rFonts w:ascii="Courier New" w:eastAsia="Times New Roman" w:hAnsi="Courier New" w:cs="Times New Roman"/>
      <w:sz w:val="20"/>
      <w:szCs w:val="20"/>
      <w:lang w:val="en-US" w:eastAsia="en-US"/>
    </w:rPr>
  </w:style>
  <w:style w:type="character" w:customStyle="1" w:styleId="MenuOption">
    <w:name w:val="Menu Option"/>
    <w:rsid w:val="00356A6A"/>
    <w:rPr>
      <w:b/>
      <w:smallCaps/>
    </w:rPr>
  </w:style>
  <w:style w:type="paragraph" w:customStyle="1" w:styleId="TableListNumber">
    <w:name w:val="Table List Number"/>
    <w:basedOn w:val="ListNumber"/>
    <w:rsid w:val="00356A6A"/>
    <w:pPr>
      <w:numPr>
        <w:numId w:val="0"/>
      </w:numPr>
    </w:pPr>
  </w:style>
  <w:style w:type="paragraph" w:styleId="TOC4">
    <w:name w:val="toc 4"/>
    <w:basedOn w:val="TOCBase"/>
    <w:next w:val="Normal"/>
    <w:semiHidden/>
    <w:rsid w:val="00356A6A"/>
    <w:pPr>
      <w:tabs>
        <w:tab w:val="right" w:leader="dot" w:pos="9071"/>
      </w:tabs>
      <w:ind w:left="1701"/>
    </w:pPr>
  </w:style>
  <w:style w:type="paragraph" w:customStyle="1" w:styleId="ListAlpha">
    <w:name w:val="List Alpha"/>
    <w:basedOn w:val="List"/>
    <w:rsid w:val="00356A6A"/>
    <w:pPr>
      <w:numPr>
        <w:numId w:val="9"/>
      </w:numPr>
    </w:pPr>
  </w:style>
  <w:style w:type="paragraph" w:customStyle="1" w:styleId="ListAlpha2">
    <w:name w:val="List Alpha 2"/>
    <w:basedOn w:val="List2"/>
    <w:rsid w:val="00356A6A"/>
    <w:pPr>
      <w:numPr>
        <w:numId w:val="8"/>
      </w:numPr>
    </w:pPr>
  </w:style>
  <w:style w:type="paragraph" w:styleId="List3">
    <w:name w:val="List 3"/>
    <w:basedOn w:val="BodyText"/>
    <w:rsid w:val="00356A6A"/>
    <w:pPr>
      <w:tabs>
        <w:tab w:val="left" w:pos="1021"/>
      </w:tabs>
      <w:spacing w:before="60" w:after="60"/>
      <w:ind w:left="1020" w:hanging="340"/>
    </w:pPr>
  </w:style>
  <w:style w:type="paragraph" w:styleId="List4">
    <w:name w:val="List 4"/>
    <w:basedOn w:val="BodyText"/>
    <w:rsid w:val="00356A6A"/>
    <w:pPr>
      <w:tabs>
        <w:tab w:val="left" w:pos="1361"/>
      </w:tabs>
      <w:spacing w:before="60" w:after="60"/>
      <w:ind w:left="1361" w:hanging="340"/>
    </w:pPr>
  </w:style>
  <w:style w:type="paragraph" w:styleId="List5">
    <w:name w:val="List 5"/>
    <w:basedOn w:val="BodyText"/>
    <w:rsid w:val="00356A6A"/>
    <w:pPr>
      <w:tabs>
        <w:tab w:val="left" w:pos="1701"/>
      </w:tabs>
      <w:spacing w:before="60" w:after="60"/>
      <w:ind w:left="1701" w:hanging="340"/>
    </w:pPr>
  </w:style>
  <w:style w:type="paragraph" w:styleId="ListBullet3">
    <w:name w:val="List Bullet 3"/>
    <w:basedOn w:val="List3"/>
    <w:rsid w:val="00356A6A"/>
    <w:pPr>
      <w:numPr>
        <w:numId w:val="15"/>
      </w:numPr>
      <w:tabs>
        <w:tab w:val="clear" w:pos="1021"/>
      </w:tabs>
      <w:ind w:left="1037" w:hanging="357"/>
    </w:pPr>
  </w:style>
  <w:style w:type="paragraph" w:styleId="ListBullet4">
    <w:name w:val="List Bullet 4"/>
    <w:basedOn w:val="List4"/>
    <w:rsid w:val="00356A6A"/>
    <w:pPr>
      <w:numPr>
        <w:numId w:val="3"/>
      </w:numPr>
    </w:pPr>
  </w:style>
  <w:style w:type="paragraph" w:styleId="ListBullet5">
    <w:name w:val="List Bullet 5"/>
    <w:basedOn w:val="List5"/>
    <w:rsid w:val="00356A6A"/>
    <w:pPr>
      <w:numPr>
        <w:numId w:val="4"/>
      </w:numPr>
    </w:pPr>
  </w:style>
  <w:style w:type="paragraph" w:styleId="ListContinue2">
    <w:name w:val="List Continue 2"/>
    <w:basedOn w:val="List2"/>
    <w:rsid w:val="00356A6A"/>
    <w:pPr>
      <w:ind w:firstLine="0"/>
    </w:pPr>
  </w:style>
  <w:style w:type="paragraph" w:styleId="ListContinue3">
    <w:name w:val="List Continue 3"/>
    <w:basedOn w:val="List3"/>
    <w:rsid w:val="00356A6A"/>
    <w:pPr>
      <w:ind w:left="1021" w:firstLine="0"/>
    </w:pPr>
  </w:style>
  <w:style w:type="paragraph" w:styleId="ListContinue4">
    <w:name w:val="List Continue 4"/>
    <w:basedOn w:val="List4"/>
    <w:rsid w:val="00356A6A"/>
    <w:pPr>
      <w:ind w:firstLine="0"/>
    </w:pPr>
  </w:style>
  <w:style w:type="paragraph" w:styleId="ListContinue5">
    <w:name w:val="List Continue 5"/>
    <w:basedOn w:val="List5"/>
    <w:rsid w:val="00356A6A"/>
    <w:pPr>
      <w:ind w:firstLine="0"/>
    </w:pPr>
  </w:style>
  <w:style w:type="paragraph" w:styleId="ListNumber3">
    <w:name w:val="List Number 3"/>
    <w:basedOn w:val="List3"/>
    <w:rsid w:val="00356A6A"/>
    <w:pPr>
      <w:numPr>
        <w:numId w:val="5"/>
      </w:numPr>
    </w:pPr>
  </w:style>
  <w:style w:type="paragraph" w:styleId="ListNumber4">
    <w:name w:val="List Number 4"/>
    <w:basedOn w:val="List4"/>
    <w:rsid w:val="00356A6A"/>
    <w:pPr>
      <w:numPr>
        <w:numId w:val="6"/>
      </w:numPr>
    </w:pPr>
  </w:style>
  <w:style w:type="paragraph" w:styleId="ListNumber5">
    <w:name w:val="List Number 5"/>
    <w:basedOn w:val="List5"/>
    <w:rsid w:val="00356A6A"/>
    <w:pPr>
      <w:numPr>
        <w:numId w:val="7"/>
      </w:numPr>
    </w:pPr>
  </w:style>
  <w:style w:type="paragraph" w:styleId="BlockText">
    <w:name w:val="Block Text"/>
    <w:basedOn w:val="Normal"/>
    <w:rsid w:val="00356A6A"/>
    <w:pPr>
      <w:spacing w:after="120"/>
      <w:ind w:left="1440" w:right="1440"/>
    </w:pPr>
  </w:style>
  <w:style w:type="character" w:customStyle="1" w:styleId="Subscript">
    <w:name w:val="Subscript"/>
    <w:rsid w:val="00356A6A"/>
    <w:rPr>
      <w:sz w:val="16"/>
      <w:vertAlign w:val="subscript"/>
    </w:rPr>
  </w:style>
  <w:style w:type="character" w:customStyle="1" w:styleId="Superscript">
    <w:name w:val="Superscript"/>
    <w:rsid w:val="00356A6A"/>
    <w:rPr>
      <w:sz w:val="16"/>
      <w:vertAlign w:val="superscript"/>
    </w:rPr>
  </w:style>
  <w:style w:type="character" w:customStyle="1" w:styleId="Symbols">
    <w:name w:val="Symbols"/>
    <w:rsid w:val="00356A6A"/>
    <w:rPr>
      <w:rFonts w:ascii="Symbol" w:hAnsi="Symbol"/>
    </w:rPr>
  </w:style>
  <w:style w:type="character" w:customStyle="1" w:styleId="MenuOptions">
    <w:name w:val="Menu Options"/>
    <w:rsid w:val="00356A6A"/>
    <w:rPr>
      <w:rFonts w:ascii="Arial Narrow" w:hAnsi="Arial Narrow"/>
      <w:smallCaps/>
    </w:rPr>
  </w:style>
  <w:style w:type="character" w:customStyle="1" w:styleId="Buttons">
    <w:name w:val="Buttons"/>
    <w:rsid w:val="00356A6A"/>
    <w:rPr>
      <w:b/>
    </w:rPr>
  </w:style>
  <w:style w:type="character" w:customStyle="1" w:styleId="Underlined">
    <w:name w:val="Underlined"/>
    <w:rsid w:val="00356A6A"/>
    <w:rPr>
      <w:u w:val="single"/>
    </w:rPr>
  </w:style>
  <w:style w:type="paragraph" w:customStyle="1" w:styleId="TableBodyTextRight">
    <w:name w:val="Table Body Text Right"/>
    <w:basedOn w:val="TableBodyText"/>
    <w:rsid w:val="00356A6A"/>
    <w:pPr>
      <w:widowControl w:val="0"/>
      <w:autoSpaceDE w:val="0"/>
      <w:autoSpaceDN w:val="0"/>
      <w:adjustRightInd w:val="0"/>
      <w:jc w:val="right"/>
    </w:pPr>
    <w:rPr>
      <w:rFonts w:cs="Arial"/>
      <w:szCs w:val="18"/>
    </w:rPr>
  </w:style>
  <w:style w:type="paragraph" w:customStyle="1" w:styleId="CopyrightText">
    <w:name w:val="Copyright Text"/>
    <w:basedOn w:val="BodyText"/>
    <w:rsid w:val="00356A6A"/>
    <w:rPr>
      <w:sz w:val="18"/>
    </w:rPr>
  </w:style>
  <w:style w:type="paragraph" w:customStyle="1" w:styleId="BodySmallRight">
    <w:name w:val="Body Small Right"/>
    <w:basedOn w:val="BodyTextRight"/>
    <w:rsid w:val="00356A6A"/>
    <w:rPr>
      <w:sz w:val="18"/>
      <w:szCs w:val="18"/>
    </w:rPr>
  </w:style>
  <w:style w:type="paragraph" w:customStyle="1" w:styleId="MarginEdition">
    <w:name w:val="Margin Edition"/>
    <w:basedOn w:val="MarginNote"/>
    <w:rsid w:val="00356A6A"/>
    <w:pPr>
      <w:spacing w:before="0" w:after="0"/>
    </w:pPr>
    <w:rPr>
      <w:rFonts w:ascii="Times New Roman" w:hAnsi="Times New Roman"/>
      <w:color w:val="999999"/>
    </w:rPr>
  </w:style>
  <w:style w:type="paragraph" w:customStyle="1" w:styleId="Spacer">
    <w:name w:val="Spacer"/>
    <w:basedOn w:val="Normal"/>
    <w:rsid w:val="00356A6A"/>
    <w:rPr>
      <w:sz w:val="2"/>
      <w:szCs w:val="2"/>
    </w:rPr>
  </w:style>
  <w:style w:type="character" w:customStyle="1" w:styleId="Small">
    <w:name w:val="Small"/>
    <w:rsid w:val="00356A6A"/>
    <w:rPr>
      <w:sz w:val="16"/>
    </w:rPr>
  </w:style>
  <w:style w:type="paragraph" w:customStyle="1" w:styleId="WideTable">
    <w:name w:val="Wide Table"/>
    <w:basedOn w:val="Normal"/>
    <w:rsid w:val="00356A6A"/>
    <w:pPr>
      <w:ind w:left="-1418"/>
    </w:pPr>
    <w:rPr>
      <w:sz w:val="2"/>
      <w:szCs w:val="2"/>
    </w:rPr>
  </w:style>
  <w:style w:type="character" w:styleId="PageNumber">
    <w:name w:val="page number"/>
    <w:rsid w:val="00356A6A"/>
  </w:style>
  <w:style w:type="paragraph" w:styleId="Quote">
    <w:name w:val="Quote"/>
    <w:basedOn w:val="Heading1"/>
    <w:link w:val="QuoteChar"/>
    <w:qFormat/>
    <w:rsid w:val="00356A6A"/>
    <w:rPr>
      <w:b w:val="0"/>
      <w:sz w:val="72"/>
      <w:szCs w:val="72"/>
      <w:lang w:val="en-NZ"/>
    </w:rPr>
  </w:style>
  <w:style w:type="character" w:customStyle="1" w:styleId="QuoteChar">
    <w:name w:val="Quote Char"/>
    <w:link w:val="Quote"/>
    <w:rsid w:val="00356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A6A"/>
    <w:pPr>
      <w:pageBreakBefore/>
    </w:pPr>
  </w:style>
  <w:style w:type="paragraph" w:customStyle="1" w:styleId="Border">
    <w:name w:val="Border"/>
    <w:basedOn w:val="Normal"/>
    <w:qFormat/>
    <w:rsid w:val="00356A6A"/>
    <w:pPr>
      <w:pBdr>
        <w:top w:val="single" w:sz="18" w:space="1" w:color="auto"/>
      </w:pBdr>
    </w:pPr>
    <w:rPr>
      <w:rFonts w:ascii="Times New Roman" w:hAnsi="Times New Roman"/>
      <w:color w:val="FFFFFF"/>
      <w:sz w:val="2"/>
    </w:rPr>
  </w:style>
  <w:style w:type="character" w:styleId="IntenseEmphasis">
    <w:name w:val="Intense Emphasis"/>
    <w:uiPriority w:val="21"/>
    <w:qFormat/>
    <w:rsid w:val="00356A6A"/>
    <w:rPr>
      <w:b/>
      <w:bCs/>
      <w:i/>
      <w:iCs/>
      <w:color w:val="auto"/>
    </w:rPr>
  </w:style>
  <w:style w:type="paragraph" w:styleId="IntenseQuote">
    <w:name w:val="Intense Quote"/>
    <w:basedOn w:val="Normal"/>
    <w:next w:val="Normal"/>
    <w:link w:val="IntenseQuoteChar"/>
    <w:uiPriority w:val="30"/>
    <w:qFormat/>
    <w:rsid w:val="00356A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6A6A"/>
    <w:rPr>
      <w:rFonts w:ascii="Courier New" w:eastAsia="Times New Roman" w:hAnsi="Courier New" w:cs="Times New Roman"/>
      <w:b/>
      <w:bCs/>
      <w:i/>
      <w:iCs/>
      <w:szCs w:val="20"/>
      <w:lang w:val="en-US" w:eastAsia="en-US"/>
    </w:rPr>
  </w:style>
  <w:style w:type="character" w:styleId="SubtleReference">
    <w:name w:val="Subtle Reference"/>
    <w:uiPriority w:val="31"/>
    <w:qFormat/>
    <w:rsid w:val="00356A6A"/>
    <w:rPr>
      <w:smallCaps/>
      <w:color w:val="auto"/>
      <w:u w:val="single"/>
    </w:rPr>
  </w:style>
  <w:style w:type="character" w:styleId="IntenseReference">
    <w:name w:val="Intense Reference"/>
    <w:uiPriority w:val="32"/>
    <w:qFormat/>
    <w:rsid w:val="00356A6A"/>
    <w:rPr>
      <w:b/>
      <w:bCs/>
      <w:smallCaps/>
      <w:color w:val="auto"/>
      <w:spacing w:val="5"/>
      <w:u w:val="single"/>
    </w:rPr>
  </w:style>
  <w:style w:type="paragraph" w:customStyle="1" w:styleId="2ColumnHeading">
    <w:name w:val="2Column Heading"/>
    <w:basedOn w:val="BodyText"/>
    <w:qFormat/>
    <w:rsid w:val="00356A6A"/>
    <w:pPr>
      <w:spacing w:after="60"/>
      <w:ind w:left="-2268"/>
    </w:pPr>
    <w:rPr>
      <w:b/>
    </w:rPr>
  </w:style>
  <w:style w:type="paragraph" w:customStyle="1" w:styleId="Heading1TOC">
    <w:name w:val="Heading1 TOC"/>
    <w:basedOn w:val="Normal"/>
    <w:qFormat/>
    <w:rsid w:val="00356A6A"/>
    <w:pPr>
      <w:spacing w:before="240" w:after="120"/>
    </w:pPr>
    <w:rPr>
      <w:rFonts w:ascii="Times New Roman" w:hAnsi="Times New Roman"/>
      <w:b/>
      <w:sz w:val="32"/>
    </w:rPr>
  </w:style>
  <w:style w:type="paragraph" w:customStyle="1" w:styleId="Heading2TOC">
    <w:name w:val="Heading2 TOC"/>
    <w:basedOn w:val="Normal"/>
    <w:qFormat/>
    <w:rsid w:val="00356A6A"/>
    <w:pPr>
      <w:spacing w:before="240" w:after="60"/>
    </w:pPr>
    <w:rPr>
      <w:rFonts w:ascii="Times New Roman" w:hAnsi="Times New Roman"/>
      <w:b/>
      <w:sz w:val="28"/>
    </w:rPr>
  </w:style>
  <w:style w:type="character" w:customStyle="1" w:styleId="Underline">
    <w:name w:val="Underline"/>
    <w:qFormat/>
    <w:rsid w:val="00356A6A"/>
    <w:rPr>
      <w:u w:val="single"/>
    </w:rPr>
  </w:style>
  <w:style w:type="paragraph" w:styleId="BalloonText">
    <w:name w:val="Balloon Text"/>
    <w:basedOn w:val="Normal"/>
    <w:link w:val="BalloonTextChar"/>
    <w:rsid w:val="00356A6A"/>
    <w:rPr>
      <w:rFonts w:ascii="Tahoma" w:hAnsi="Tahoma" w:cs="Tahoma"/>
      <w:sz w:val="16"/>
      <w:szCs w:val="16"/>
    </w:rPr>
  </w:style>
  <w:style w:type="character" w:customStyle="1" w:styleId="BalloonTextChar">
    <w:name w:val="Balloon Text Char"/>
    <w:link w:val="BalloonText"/>
    <w:rsid w:val="00356A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A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6A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12529</Characters>
  <Application>Microsoft Office Word</Application>
  <DocSecurity>0</DocSecurity>
  <Lines>418</Lines>
  <Paragraphs>178</Paragraphs>
  <ScaleCrop>false</ScaleCrop>
  <Company>Author-it Software Corporation Ltd.</Company>
  <LinksUpToDate>false</LinksUpToDate>
  <CharactersWithSpaces>14446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LMFFDT5013A Evaluate furniture design proposals and concepts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