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75F" w:rsidP="00C0175F">
      <w:pPr>
        <w:pStyle w:val="Title"/>
      </w:pPr>
      <w:r>
        <w:fldChar w:fldCharType="begin"/>
      </w:r>
      <w:r>
        <w:instrText xml:space="preserve"> TITLE   \* MERGEFORMAT </w:instrText>
      </w:r>
      <w:r>
        <w:fldChar w:fldCharType="separate"/>
      </w:r>
      <w:r>
        <w:t>LMFFDT5009A Design a one-off item of furniture</w:t>
      </w:r>
      <w:r>
        <w:fldChar w:fldCharType="end"/>
      </w:r>
    </w:p>
    <w:p w:rsidR="00C0175F" w:rsidP="00C0175F">
      <w:pPr>
        <w:pStyle w:val="Version"/>
        <w:sectPr w:rsidSect="00140A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0A10" w:rsidP="00140A10">
      <w:pPr>
        <w:pStyle w:val="SuperHeading"/>
      </w:pPr>
      <w:r w:rsidRPr="00140A10">
        <w:t>LMFFDT5009A Design a one-off item of furniture</w:t>
      </w:r>
    </w:p>
    <w:p w:rsidR="00000000" w:rsidRPr="00140A10" w:rsidP="00140A10">
      <w:pPr>
        <w:pStyle w:val="SuperHeading"/>
      </w:pPr>
    </w:p>
    <w:p w:rsidR="00000000" w:rsidRPr="00140A10" w:rsidP="00140A10">
      <w:pPr>
        <w:pStyle w:val="Heading1"/>
      </w:pPr>
      <w:bookmarkStart w:id="1" w:name="O_87903"/>
      <w:bookmarkEnd w:id="1"/>
      <w:r w:rsidRPr="00140A10">
        <w:t>Modification History</w:t>
      </w:r>
    </w:p>
    <w:p w:rsidR="00000000" w:rsidRPr="00140A10" w:rsidP="00140A10">
      <w:pPr>
        <w:pStyle w:val="BodyText"/>
      </w:pPr>
      <w:r w:rsidRPr="00140A10">
        <w:t>Not applicable.</w:t>
      </w:r>
    </w:p>
    <w:p w:rsidR="00000000" w:rsidRPr="00140A10" w:rsidP="00140A10">
      <w:pPr>
        <w:pStyle w:val="AllowPageBreak"/>
      </w:pPr>
    </w:p>
    <w:p w:rsidR="00000000" w:rsidRPr="00140A10" w:rsidP="00140A10">
      <w:pPr>
        <w:pStyle w:val="Heading1"/>
      </w:pPr>
      <w:bookmarkStart w:id="2" w:name="O_87904"/>
      <w:bookmarkEnd w:id="2"/>
      <w:r w:rsidRPr="00140A10">
        <w:t>Unit Descriptor</w:t>
      </w:r>
    </w:p>
    <w:tbl>
      <w:tblPr>
        <w:tblW w:w="9322" w:type="dxa"/>
        <w:tblLayout w:type="fixed"/>
        <w:tblCellMar>
          <w:left w:w="62" w:type="dxa"/>
          <w:right w:w="62" w:type="dxa"/>
        </w:tblCellMar>
        <w:tblLook w:val="0000"/>
      </w:tblPr>
      <w:tblGrid>
        <w:gridCol w:w="2808"/>
        <w:gridCol w:w="6514"/>
      </w:tblGrid>
      <w:tr w:rsidTr="00C0175F">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Unit descriptor</w:t>
            </w:r>
            <w:r w:rsidRPr="00140A10">
              <w:t xml:space="preserve"> </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BodyText"/>
            </w:pPr>
            <w:r w:rsidRPr="00140A10">
              <w:t>This unit specifies the outcome required to identify the qualities of a one-off designed furniture item a</w:t>
            </w:r>
            <w:r w:rsidRPr="00140A10">
              <w:t xml:space="preserve">nd then design a furniture product for a client or for exhibition based on those qualities. </w:t>
            </w: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3" w:name="O_87905"/>
      <w:bookmarkEnd w:id="3"/>
      <w:r w:rsidRPr="00140A10">
        <w:t>Application of the Unit</w:t>
      </w:r>
    </w:p>
    <w:tbl>
      <w:tblPr>
        <w:tblW w:w="9322" w:type="dxa"/>
        <w:tblLayout w:type="fixed"/>
        <w:tblCellMar>
          <w:left w:w="62" w:type="dxa"/>
          <w:right w:w="62" w:type="dxa"/>
        </w:tblCellMar>
        <w:tblLook w:val="0000"/>
      </w:tblPr>
      <w:tblGrid>
        <w:gridCol w:w="2808"/>
        <w:gridCol w:w="6514"/>
      </w:tblGrid>
      <w:tr w:rsidTr="00C0175F">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Application of the unit</w:t>
            </w:r>
            <w:r w:rsidRPr="00140A10">
              <w:t xml:space="preserve"> </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BodyText"/>
            </w:pPr>
            <w:r w:rsidRPr="00140A10">
              <w:t>This unit supports the attainment of skills and knowledge required for competent workplace performance in the wide variety of furniture maker operations. The competency applies to a custom furniture business and/or design support environment and involves a</w:t>
            </w:r>
            <w:r w:rsidRPr="00140A10">
              <w:t>pplication of skills and knowledge at a Diploma level. These skills and knowledge are to be used within the scope of the individual's job and authority.</w:t>
            </w:r>
          </w:p>
          <w:p w:rsidR="00000000" w:rsidRPr="00140A10" w:rsidP="00140A10">
            <w:pPr>
              <w:pStyle w:val="BodyText"/>
            </w:pPr>
            <w:r w:rsidRPr="00140A10">
              <w:t>This unit covers employability skills in teamwork and communication in order to work with others in the</w:t>
            </w:r>
            <w:r w:rsidRPr="00140A10">
              <w:t xml:space="preserve"> design process. Planning and organising and problem solving skills are required to apply design processes and initiative and enterprise are required to develop design ideas. Self management and learning skills are applied to assess and reflect on own desi</w:t>
            </w:r>
            <w:r w:rsidRPr="00140A10">
              <w:t>gn skills and identify areas for improvement.</w:t>
            </w: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4" w:name="O_87906"/>
      <w:bookmarkEnd w:id="4"/>
      <w:r w:rsidRPr="00140A10">
        <w:t>Licensing/Regulatory Information</w:t>
      </w:r>
    </w:p>
    <w:p w:rsidR="00000000" w:rsidRPr="00140A10" w:rsidP="00140A10">
      <w:pPr>
        <w:pStyle w:val="BodyText"/>
      </w:pPr>
      <w:r w:rsidRPr="00140A10">
        <w:t>Not applicable.</w:t>
      </w:r>
    </w:p>
    <w:p w:rsidR="00000000" w:rsidRPr="00140A10" w:rsidP="00140A10">
      <w:pPr>
        <w:pStyle w:val="AllowPageBreak"/>
      </w:pPr>
    </w:p>
    <w:p w:rsidR="00000000" w:rsidRPr="00140A10" w:rsidP="00140A10">
      <w:pPr>
        <w:pStyle w:val="Heading1"/>
      </w:pPr>
      <w:bookmarkStart w:id="5" w:name="O_87907"/>
      <w:bookmarkEnd w:id="5"/>
      <w:r w:rsidRPr="00140A10">
        <w:t>Pre-Requisites</w:t>
      </w:r>
    </w:p>
    <w:tbl>
      <w:tblPr>
        <w:tblW w:w="9322" w:type="dxa"/>
        <w:tblLayout w:type="fixed"/>
        <w:tblCellMar>
          <w:left w:w="62" w:type="dxa"/>
          <w:right w:w="62" w:type="dxa"/>
        </w:tblCellMar>
        <w:tblLook w:val="0000"/>
      </w:tblPr>
      <w:tblGrid>
        <w:gridCol w:w="2808"/>
        <w:gridCol w:w="1500"/>
        <w:gridCol w:w="5014"/>
      </w:tblGrid>
      <w:tr w:rsidTr="00C0175F">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Prerequisite units</w:t>
            </w:r>
          </w:p>
        </w:tc>
        <w:tc>
          <w:tcPr>
            <w:tcW w:w="65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p>
        </w:tc>
      </w:tr>
      <w:tr w:rsidTr="00C0175F">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p>
        </w:tc>
      </w:tr>
      <w:tr w:rsidTr="00C0175F">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BodyText"/>
            </w:pP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6" w:name="O_87908"/>
      <w:bookmarkEnd w:id="6"/>
      <w:r w:rsidRPr="00140A10">
        <w:t>Employability Skills Information</w:t>
      </w:r>
    </w:p>
    <w:tbl>
      <w:tblPr>
        <w:tblW w:w="9322" w:type="dxa"/>
        <w:tblLayout w:type="fixed"/>
        <w:tblCellMar>
          <w:left w:w="62" w:type="dxa"/>
          <w:right w:w="62" w:type="dxa"/>
        </w:tblCellMar>
        <w:tblLook w:val="0000"/>
      </w:tblPr>
      <w:tblGrid>
        <w:gridCol w:w="2808"/>
        <w:gridCol w:w="6514"/>
      </w:tblGrid>
      <w:tr w:rsidTr="00C0175F">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Employability skills</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BodyText"/>
            </w:pPr>
            <w:r w:rsidRPr="00140A10">
              <w:t>This unit contains employability skills.</w:t>
            </w: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7" w:name="O_87909"/>
      <w:bookmarkEnd w:id="7"/>
      <w:r w:rsidRPr="00140A10">
        <w:t>Elements and Performance Criteria Pre-Content</w:t>
      </w:r>
    </w:p>
    <w:tbl>
      <w:tblPr>
        <w:tblW w:w="9322" w:type="dxa"/>
        <w:tblLayout w:type="fixed"/>
        <w:tblCellMar>
          <w:left w:w="62" w:type="dxa"/>
          <w:right w:w="62" w:type="dxa"/>
        </w:tblCellMar>
        <w:tblLook w:val="0000"/>
      </w:tblPr>
      <w:tblGrid>
        <w:gridCol w:w="2802"/>
        <w:gridCol w:w="6520"/>
      </w:tblGrid>
      <w:tr w:rsidTr="00C0175F">
        <w:tblPrEx>
          <w:tblW w:w="9322"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t>Elements describe the essential outcomes of a unit of competency.</w:t>
            </w:r>
          </w:p>
        </w:tc>
        <w:tc>
          <w:tcPr>
            <w:tcW w:w="652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BodyText"/>
            </w:pPr>
            <w:r w:rsidRPr="00140A10">
              <w:t>Performance Criteria describe the required performance needed to demonstrate achieveme</w:t>
            </w:r>
            <w:r w:rsidRPr="00140A10">
              <w:t>nt of the Element. Where bold italicised text is used, further information is detailed in the required skills and knowledge and/or the Range Statement. Assessment of performance is to be consistent with the Evidence Guide.</w:t>
            </w: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8" w:name="O_87910"/>
      <w:bookmarkEnd w:id="8"/>
      <w:r w:rsidRPr="00140A10">
        <w:t>Elements and Per</w:t>
      </w:r>
      <w:r w:rsidRPr="00140A10">
        <w:t>formance Criteria</w:t>
      </w:r>
    </w:p>
    <w:tbl>
      <w:tblPr>
        <w:tblW w:w="9322" w:type="dxa"/>
        <w:tblLayout w:type="fixed"/>
        <w:tblCellMar>
          <w:left w:w="62" w:type="dxa"/>
          <w:right w:w="62" w:type="dxa"/>
        </w:tblCellMar>
        <w:tblLook w:val="0000"/>
      </w:tblPr>
      <w:tblGrid>
        <w:gridCol w:w="2802"/>
        <w:gridCol w:w="6520"/>
      </w:tblGrid>
      <w:tr w:rsidTr="00C0175F">
        <w:tblPrEx>
          <w:tblW w:w="9322"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40A10" w:rsidP="00140A10">
            <w:pPr>
              <w:pStyle w:val="BodyText"/>
            </w:pPr>
            <w:r w:rsidRPr="00140A10">
              <w:rPr>
                <w:rStyle w:val="SpecialBold"/>
              </w:rPr>
              <w:t>ELEMENT</w:t>
            </w:r>
          </w:p>
        </w:tc>
        <w:tc>
          <w:tcPr>
            <w:tcW w:w="652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PERFORMANCE CRITERIA</w:t>
            </w:r>
          </w:p>
        </w:tc>
      </w:tr>
      <w:tr w:rsidTr="00C0175F">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
              <w:rPr>
                <w:lang w:val="en-NZ"/>
              </w:rPr>
            </w:pPr>
            <w:r w:rsidRPr="00140A10">
              <w:t>1.</w:t>
            </w:r>
            <w:r w:rsidRPr="00140A10">
              <w:tab/>
              <w:t>Identify and analyse qualities and properties of one-off made furniture items</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2"/>
            </w:pPr>
            <w:r w:rsidRPr="00140A10">
              <w:t>1.1.</w:t>
            </w:r>
            <w:r w:rsidRPr="00140A10">
              <w:tab/>
              <w:t xml:space="preserve">Applicable </w:t>
            </w:r>
            <w:r w:rsidRPr="00140A10">
              <w:rPr>
                <w:rStyle w:val="BoldandItalics"/>
              </w:rPr>
              <w:t>legislative</w:t>
            </w:r>
            <w:r w:rsidRPr="00140A10">
              <w:t xml:space="preserve">, </w:t>
            </w:r>
            <w:r w:rsidRPr="00140A10">
              <w:rPr>
                <w:rStyle w:val="BoldandItalics"/>
              </w:rPr>
              <w:t>OHS</w:t>
            </w:r>
            <w:r w:rsidRPr="00140A10">
              <w:t xml:space="preserve"> and </w:t>
            </w:r>
            <w:r w:rsidRPr="00140A10">
              <w:rPr>
                <w:rStyle w:val="BoldandItalics"/>
              </w:rPr>
              <w:t>organisational requirements</w:t>
            </w:r>
            <w:r w:rsidRPr="00140A10">
              <w:t xml:space="preserve"> relevant to the design of one-off furniture items are verified and complied with</w:t>
            </w:r>
          </w:p>
          <w:p w:rsidR="00000000" w:rsidRPr="00140A10" w:rsidP="00140A10">
            <w:pPr>
              <w:pStyle w:val="List2"/>
            </w:pPr>
            <w:r w:rsidRPr="00140A10">
              <w:t>1.2.</w:t>
            </w:r>
            <w:r w:rsidRPr="00140A10">
              <w:tab/>
              <w:t xml:space="preserve">Details of the qualities and properties of </w:t>
            </w:r>
            <w:r w:rsidRPr="00140A10">
              <w:rPr>
                <w:rStyle w:val="BoldandItalics"/>
              </w:rPr>
              <w:t>one</w:t>
            </w:r>
            <w:r w:rsidRPr="00140A10">
              <w:t>-</w:t>
            </w:r>
            <w:r w:rsidRPr="00140A10">
              <w:rPr>
                <w:rStyle w:val="BoldandItalics"/>
              </w:rPr>
              <w:t>off made furniture</w:t>
            </w:r>
            <w:r w:rsidRPr="00140A10">
              <w:t xml:space="preserve"> methods are identified, reviewed and documented</w:t>
            </w:r>
          </w:p>
          <w:p w:rsidR="00000000" w:rsidP="00140A10">
            <w:pPr>
              <w:pStyle w:val="List2"/>
              <w:rPr>
                <w:lang w:val="en-NZ"/>
              </w:rPr>
            </w:pPr>
            <w:r w:rsidRPr="00140A10">
              <w:t>1.3.</w:t>
            </w:r>
            <w:r w:rsidRPr="00140A10">
              <w:tab/>
              <w:t>Details are recorded in accordance with enterprise</w:t>
            </w:r>
            <w:r w:rsidRPr="00140A10">
              <w:t xml:space="preserve"> practice</w:t>
            </w:r>
          </w:p>
        </w:tc>
      </w:tr>
      <w:tr w:rsidTr="00C0175F">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
              <w:rPr>
                <w:lang w:val="en-NZ"/>
              </w:rPr>
            </w:pPr>
            <w:r w:rsidRPr="00140A10">
              <w:t>2.</w:t>
            </w:r>
            <w:r w:rsidRPr="00140A10">
              <w:tab/>
              <w:t>Research product needs</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2"/>
            </w:pPr>
            <w:r w:rsidRPr="00140A10">
              <w:t>2.1.</w:t>
            </w:r>
            <w:r w:rsidRPr="00140A10">
              <w:tab/>
              <w:t>All external parameters affecting the design of the furniture product are obtained from the client or from information sources</w:t>
            </w:r>
          </w:p>
          <w:p w:rsidR="00000000" w:rsidRPr="00140A10" w:rsidP="00140A10">
            <w:pPr>
              <w:pStyle w:val="List2"/>
            </w:pPr>
            <w:r w:rsidRPr="00140A10">
              <w:t>2.2.</w:t>
            </w:r>
            <w:r w:rsidRPr="00140A10">
              <w:tab/>
              <w:t>Client needs for product are obtained and recorded</w:t>
            </w:r>
          </w:p>
          <w:p w:rsidR="00000000" w:rsidRPr="00140A10" w:rsidP="00140A10">
            <w:pPr>
              <w:pStyle w:val="List2"/>
            </w:pPr>
            <w:r w:rsidRPr="00140A10">
              <w:t>2.3.</w:t>
            </w:r>
            <w:r w:rsidRPr="00140A10">
              <w:tab/>
            </w:r>
            <w:r w:rsidRPr="00140A10">
              <w:rPr>
                <w:rStyle w:val="BoldandItalics"/>
              </w:rPr>
              <w:t>Inspirational information</w:t>
            </w:r>
            <w:r w:rsidRPr="00140A10">
              <w:t xml:space="preserve"> </w:t>
            </w:r>
            <w:r w:rsidRPr="00140A10">
              <w:t>is collected from relevant sources</w:t>
            </w:r>
          </w:p>
          <w:p w:rsidR="00000000" w:rsidRPr="00140A10" w:rsidP="00140A10">
            <w:pPr>
              <w:pStyle w:val="List2"/>
            </w:pPr>
            <w:r w:rsidRPr="00140A10">
              <w:t>2.4.</w:t>
            </w:r>
            <w:r w:rsidRPr="00140A10">
              <w:tab/>
            </w:r>
            <w:r w:rsidRPr="00140A10">
              <w:rPr>
                <w:rStyle w:val="BoldandItalics"/>
              </w:rPr>
              <w:t>Visual needs of the product</w:t>
            </w:r>
            <w:r w:rsidRPr="00140A10">
              <w:t xml:space="preserve"> are identified and documented</w:t>
            </w:r>
          </w:p>
          <w:p w:rsidR="00000000" w:rsidRPr="00140A10" w:rsidP="00140A10">
            <w:pPr>
              <w:pStyle w:val="List2"/>
            </w:pPr>
            <w:r w:rsidRPr="00140A10">
              <w:t>2.5.</w:t>
            </w:r>
            <w:r w:rsidRPr="00140A10">
              <w:tab/>
            </w:r>
            <w:r w:rsidRPr="00140A10">
              <w:rPr>
                <w:rStyle w:val="BoldandItalics"/>
              </w:rPr>
              <w:t>Ethical considerations</w:t>
            </w:r>
            <w:r w:rsidRPr="00140A10">
              <w:t xml:space="preserve"> are obtained, reviewed and documented</w:t>
            </w:r>
          </w:p>
          <w:p w:rsidR="00000000" w:rsidP="00140A10">
            <w:pPr>
              <w:pStyle w:val="List2"/>
              <w:rPr>
                <w:lang w:val="en-NZ"/>
              </w:rPr>
            </w:pPr>
            <w:r w:rsidRPr="00140A10">
              <w:t>2.6.</w:t>
            </w:r>
            <w:r w:rsidRPr="00140A10">
              <w:tab/>
              <w:t>Produce needs are prioritised and recorded in accordance with enterprise practice</w:t>
            </w:r>
          </w:p>
        </w:tc>
      </w:tr>
      <w:tr w:rsidTr="00C0175F">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
              <w:rPr>
                <w:lang w:val="en-NZ"/>
              </w:rPr>
            </w:pPr>
            <w:r w:rsidRPr="00140A10">
              <w:t>3.</w:t>
            </w:r>
            <w:r w:rsidRPr="00140A10">
              <w:tab/>
            </w:r>
            <w:r w:rsidRPr="00140A10">
              <w:t>Prepare design brief</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2"/>
            </w:pPr>
            <w:r w:rsidRPr="00140A10">
              <w:t>3.1.</w:t>
            </w:r>
            <w:r w:rsidRPr="00140A10">
              <w:tab/>
              <w:t>Product needs and external parameters and factors are reviewed and clarified with the client</w:t>
            </w:r>
          </w:p>
          <w:p w:rsidR="00000000" w:rsidRPr="00140A10" w:rsidP="00140A10">
            <w:pPr>
              <w:pStyle w:val="List2"/>
            </w:pPr>
            <w:r w:rsidRPr="00140A10">
              <w:t>3.2.</w:t>
            </w:r>
            <w:r w:rsidRPr="00140A10">
              <w:tab/>
              <w:t>Report on product needs is produced including design opportunities</w:t>
            </w:r>
          </w:p>
          <w:p w:rsidR="00000000" w:rsidRPr="00140A10" w:rsidP="00140A10">
            <w:pPr>
              <w:pStyle w:val="List2"/>
            </w:pPr>
            <w:r w:rsidRPr="00140A10">
              <w:t>3.3.</w:t>
            </w:r>
            <w:r w:rsidRPr="00140A10">
              <w:tab/>
              <w:t>Feedback from the client is recorded</w:t>
            </w:r>
          </w:p>
          <w:p w:rsidR="00000000" w:rsidRPr="00140A10" w:rsidP="00140A10">
            <w:pPr>
              <w:pStyle w:val="List2"/>
            </w:pPr>
            <w:r w:rsidRPr="00140A10">
              <w:t>3.4.</w:t>
            </w:r>
            <w:r w:rsidRPr="00140A10">
              <w:tab/>
              <w:t>Details of changes</w:t>
            </w:r>
            <w:r w:rsidRPr="00140A10">
              <w:t xml:space="preserve"> are negotiated with client and recorded</w:t>
            </w:r>
          </w:p>
          <w:p w:rsidR="00000000" w:rsidRPr="00140A10" w:rsidP="00140A10">
            <w:pPr>
              <w:pStyle w:val="List2"/>
            </w:pPr>
            <w:r w:rsidRPr="00140A10">
              <w:t>3.5.</w:t>
            </w:r>
            <w:r w:rsidRPr="00140A10">
              <w:tab/>
              <w:t>Outcomes of design process are clarified and agreed to with client</w:t>
            </w:r>
          </w:p>
          <w:p w:rsidR="00000000" w:rsidP="00140A10">
            <w:pPr>
              <w:pStyle w:val="List2"/>
              <w:rPr>
                <w:lang w:val="en-NZ"/>
              </w:rPr>
            </w:pPr>
            <w:r w:rsidRPr="00140A10">
              <w:t>3.6.</w:t>
            </w:r>
            <w:r w:rsidRPr="00140A10">
              <w:tab/>
              <w:t>Design brief is prepared and documented including budget, time lines, production needs and methods</w:t>
            </w:r>
          </w:p>
        </w:tc>
      </w:tr>
      <w:tr w:rsidTr="00C0175F">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
              <w:rPr>
                <w:lang w:val="en-NZ"/>
              </w:rPr>
            </w:pPr>
            <w:r w:rsidRPr="00140A10">
              <w:t>4.</w:t>
            </w:r>
            <w:r w:rsidRPr="00140A10">
              <w:tab/>
              <w:t>Generate ideas in response to desig</w:t>
            </w:r>
            <w:r w:rsidRPr="00140A10">
              <w:t>n brief</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2"/>
            </w:pPr>
            <w:r w:rsidRPr="00140A10">
              <w:t>4.1.</w:t>
            </w:r>
            <w:r w:rsidRPr="00140A10">
              <w:tab/>
              <w:t>All relevant information on produce need and client needs are analysed and absorbed</w:t>
            </w:r>
          </w:p>
          <w:p w:rsidR="00000000" w:rsidRPr="00140A10" w:rsidP="00140A10">
            <w:pPr>
              <w:pStyle w:val="List2"/>
            </w:pPr>
            <w:r w:rsidRPr="00140A10">
              <w:t>4.2.</w:t>
            </w:r>
            <w:r w:rsidRPr="00140A10">
              <w:tab/>
              <w:t xml:space="preserve">Ideas are generated from information provided using </w:t>
            </w:r>
            <w:r w:rsidRPr="00140A10">
              <w:rPr>
                <w:rStyle w:val="BoldandItalics"/>
              </w:rPr>
              <w:t>lateral thinking methods</w:t>
            </w:r>
          </w:p>
          <w:p w:rsidR="00000000" w:rsidRPr="00140A10" w:rsidP="00140A10">
            <w:pPr>
              <w:pStyle w:val="List2"/>
            </w:pPr>
            <w:r w:rsidRPr="00140A10">
              <w:t>4.3.</w:t>
            </w:r>
            <w:r w:rsidRPr="00140A10">
              <w:tab/>
              <w:t>Ideas are visually presented</w:t>
            </w:r>
          </w:p>
          <w:p w:rsidR="00000000" w:rsidRPr="00140A10" w:rsidP="00140A10">
            <w:pPr>
              <w:pStyle w:val="List2"/>
            </w:pPr>
            <w:r w:rsidRPr="00140A10">
              <w:t>4.4.</w:t>
            </w:r>
            <w:r w:rsidRPr="00140A10">
              <w:tab/>
              <w:t>Ideas are matured through review and r</w:t>
            </w:r>
            <w:r w:rsidRPr="00140A10">
              <w:t>eworking</w:t>
            </w:r>
          </w:p>
          <w:p w:rsidR="00000000" w:rsidRPr="00140A10" w:rsidP="00140A10">
            <w:pPr>
              <w:pStyle w:val="List2"/>
            </w:pPr>
            <w:r w:rsidRPr="00140A10">
              <w:t>4.5.</w:t>
            </w:r>
            <w:r w:rsidRPr="00140A10">
              <w:tab/>
              <w:t>New ideas are generated from initial ideas</w:t>
            </w:r>
          </w:p>
          <w:p w:rsidR="00000000" w:rsidP="00140A10">
            <w:pPr>
              <w:pStyle w:val="List2"/>
              <w:rPr>
                <w:lang w:val="en-NZ"/>
              </w:rPr>
            </w:pPr>
            <w:r w:rsidRPr="00140A10">
              <w:t>4.6.</w:t>
            </w:r>
            <w:r w:rsidRPr="00140A10">
              <w:tab/>
              <w:t>Final ideas are visually presented</w:t>
            </w:r>
          </w:p>
        </w:tc>
      </w:tr>
      <w:tr w:rsidTr="00C0175F">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
              <w:rPr>
                <w:lang w:val="en-NZ"/>
              </w:rPr>
            </w:pPr>
            <w:r w:rsidRPr="00140A10">
              <w:t>5.</w:t>
            </w:r>
            <w:r w:rsidRPr="00140A10">
              <w:tab/>
              <w:t>Evaluate and develop design proposals</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2"/>
            </w:pPr>
            <w:r w:rsidRPr="00140A10">
              <w:t>5.1.</w:t>
            </w:r>
            <w:r w:rsidRPr="00140A10">
              <w:tab/>
              <w:t>Each design idea is evaluated against prioritised product and client needs and recommendation recorded</w:t>
            </w:r>
          </w:p>
          <w:p w:rsidR="00000000" w:rsidRPr="00140A10" w:rsidP="00140A10">
            <w:pPr>
              <w:pStyle w:val="List2"/>
            </w:pPr>
            <w:r w:rsidRPr="00140A10">
              <w:t>5.2.</w:t>
            </w:r>
            <w:r w:rsidRPr="00140A10">
              <w:tab/>
              <w:t>Desi</w:t>
            </w:r>
            <w:r w:rsidRPr="00140A10">
              <w:t>gn proposals are scored against weighted assessment criteria and results recorded</w:t>
            </w:r>
          </w:p>
          <w:p w:rsidR="00000000" w:rsidRPr="00140A10" w:rsidP="00140A10">
            <w:pPr>
              <w:pStyle w:val="List2"/>
            </w:pPr>
            <w:r w:rsidRPr="00140A10">
              <w:t>5.3.</w:t>
            </w:r>
            <w:r w:rsidRPr="00140A10">
              <w:tab/>
              <w:t>Feasible high scoring design proposals are selected for further development</w:t>
            </w:r>
          </w:p>
          <w:p w:rsidR="00000000" w:rsidP="00140A10">
            <w:pPr>
              <w:pStyle w:val="List2"/>
              <w:rPr>
                <w:lang w:val="en-NZ"/>
              </w:rPr>
            </w:pPr>
            <w:r w:rsidRPr="00140A10">
              <w:t>5.4.</w:t>
            </w:r>
            <w:r w:rsidRPr="00140A10">
              <w:tab/>
              <w:t>Design proposals are developed in response to evaluation feedback</w:t>
            </w:r>
          </w:p>
        </w:tc>
      </w:tr>
      <w:tr w:rsidTr="00C0175F">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
              <w:rPr>
                <w:lang w:val="en-NZ"/>
              </w:rPr>
            </w:pPr>
            <w:r w:rsidRPr="00140A10">
              <w:t>6.</w:t>
            </w:r>
            <w:r w:rsidRPr="00140A10">
              <w:tab/>
            </w:r>
            <w:r w:rsidRPr="00140A10">
              <w:t>Present product proposals to client</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2"/>
            </w:pPr>
            <w:r w:rsidRPr="00140A10">
              <w:t>6.1.</w:t>
            </w:r>
            <w:r w:rsidRPr="00140A10">
              <w:tab/>
              <w:t>Product proposals are prepared for presentation to client</w:t>
            </w:r>
          </w:p>
          <w:p w:rsidR="00000000" w:rsidRPr="00140A10" w:rsidP="00140A10">
            <w:pPr>
              <w:pStyle w:val="List2"/>
            </w:pPr>
            <w:r w:rsidRPr="00140A10">
              <w:t>6.2.</w:t>
            </w:r>
            <w:r w:rsidRPr="00140A10">
              <w:tab/>
              <w:t>Presentation arrangements are made, checked and confirmed</w:t>
            </w:r>
          </w:p>
          <w:p w:rsidR="00000000" w:rsidRPr="00140A10" w:rsidP="00140A10">
            <w:pPr>
              <w:pStyle w:val="List2"/>
            </w:pPr>
            <w:r w:rsidRPr="00140A10">
              <w:t>6.3.</w:t>
            </w:r>
            <w:r w:rsidRPr="00140A10">
              <w:tab/>
              <w:t>Design proposals are presented to the client</w:t>
            </w:r>
          </w:p>
          <w:p w:rsidR="00000000" w:rsidRPr="00140A10" w:rsidP="00140A10">
            <w:pPr>
              <w:pStyle w:val="List2"/>
            </w:pPr>
            <w:r w:rsidRPr="00140A10">
              <w:t>6.4.</w:t>
            </w:r>
            <w:r w:rsidRPr="00140A10">
              <w:tab/>
              <w:t>Client feedback is gained, analysed and</w:t>
            </w:r>
            <w:r w:rsidRPr="00140A10">
              <w:t xml:space="preserve"> confirmed</w:t>
            </w:r>
          </w:p>
          <w:p w:rsidR="00000000" w:rsidP="00140A10">
            <w:pPr>
              <w:pStyle w:val="List2"/>
              <w:rPr>
                <w:lang w:val="en-NZ"/>
              </w:rPr>
            </w:pPr>
            <w:r w:rsidRPr="00140A10">
              <w:t>6.5.</w:t>
            </w:r>
            <w:r w:rsidRPr="00140A10">
              <w:tab/>
              <w:t>Design proposals are completed with consideration to client feedback</w:t>
            </w:r>
          </w:p>
        </w:tc>
      </w:tr>
      <w:tr w:rsidTr="00C0175F">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
              <w:rPr>
                <w:lang w:val="en-NZ"/>
              </w:rPr>
            </w:pPr>
            <w:r w:rsidRPr="00140A10">
              <w:t>7.</w:t>
            </w:r>
            <w:r w:rsidRPr="00140A10">
              <w:tab/>
              <w:t xml:space="preserve">Produce final product proposal information ready for making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2"/>
            </w:pPr>
            <w:r w:rsidRPr="00140A10">
              <w:t>7.1.</w:t>
            </w:r>
            <w:r w:rsidRPr="00140A10">
              <w:tab/>
              <w:t>Construction details are finalised and documented</w:t>
            </w:r>
          </w:p>
          <w:p w:rsidR="00000000" w:rsidRPr="00140A10" w:rsidP="00140A10">
            <w:pPr>
              <w:pStyle w:val="List2"/>
            </w:pPr>
            <w:r w:rsidRPr="00140A10">
              <w:t>7.2.</w:t>
            </w:r>
            <w:r w:rsidRPr="00140A10">
              <w:tab/>
              <w:t>Visual aspects of  product proposal are docume</w:t>
            </w:r>
            <w:r w:rsidRPr="00140A10">
              <w:t>nted</w:t>
            </w:r>
          </w:p>
          <w:p w:rsidR="00000000" w:rsidRPr="00140A10" w:rsidP="00140A10">
            <w:pPr>
              <w:pStyle w:val="List2"/>
            </w:pPr>
            <w:r w:rsidRPr="00140A10">
              <w:t>7.3.</w:t>
            </w:r>
            <w:r w:rsidRPr="00140A10">
              <w:tab/>
              <w:t>Part details are documented</w:t>
            </w:r>
          </w:p>
          <w:p w:rsidR="00000000" w:rsidRPr="00140A10" w:rsidP="00140A10">
            <w:pPr>
              <w:pStyle w:val="List2"/>
            </w:pPr>
            <w:r w:rsidRPr="00140A10">
              <w:t>7.4.</w:t>
            </w:r>
            <w:r w:rsidRPr="00140A10">
              <w:tab/>
              <w:t>Manufacturing methods are documented</w:t>
            </w:r>
          </w:p>
          <w:p w:rsidR="00000000" w:rsidRPr="00140A10" w:rsidP="00140A10">
            <w:pPr>
              <w:pStyle w:val="List2"/>
            </w:pPr>
            <w:r w:rsidRPr="00140A10">
              <w:t>7.5.</w:t>
            </w:r>
            <w:r w:rsidRPr="00140A10">
              <w:tab/>
              <w:t>Details are recorded in accordance with enterprise practice</w:t>
            </w: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9" w:name="O_87911"/>
      <w:bookmarkEnd w:id="9"/>
      <w:r w:rsidRPr="00140A10">
        <w:t>Required Skills and Knowledge</w:t>
      </w:r>
    </w:p>
    <w:tbl>
      <w:tblPr>
        <w:tblW w:w="9322" w:type="dxa"/>
        <w:tblLayout w:type="fixed"/>
        <w:tblCellMar>
          <w:left w:w="62" w:type="dxa"/>
          <w:right w:w="62" w:type="dxa"/>
        </w:tblCellMar>
        <w:tblLook w:val="0000"/>
      </w:tblPr>
      <w:tblGrid>
        <w:gridCol w:w="9322"/>
      </w:tblGrid>
      <w:tr w:rsidTr="00C0175F">
        <w:tblPrEx>
          <w:tblW w:w="9322" w:type="dxa"/>
          <w:tblLayout w:type="fixed"/>
          <w:tblCellMar>
            <w:left w:w="62" w:type="dxa"/>
            <w:right w:w="62" w:type="dxa"/>
          </w:tblCellMar>
          <w:tblLook w:val="0000"/>
        </w:tblPrEx>
        <w:trPr>
          <w:tblHeader/>
        </w:trPr>
        <w:tc>
          <w:tcPr>
            <w:tcW w:w="93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REQUIRED SKILLS AND KNOWLEDGE</w:t>
            </w:r>
          </w:p>
        </w:tc>
      </w:tr>
      <w:tr w:rsidTr="00C0175F">
        <w:tblPrEx>
          <w:tblW w:w="9322" w:type="dxa"/>
          <w:tblLayout w:type="fixed"/>
          <w:tblCellMar>
            <w:left w:w="62" w:type="dxa"/>
            <w:right w:w="62" w:type="dxa"/>
          </w:tblCellMar>
          <w:tblLook w:val="0000"/>
        </w:tblPrEx>
        <w:tc>
          <w:tcPr>
            <w:tcW w:w="93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t>This describes the essential skills and knowledge and their level, required for this unit.</w:t>
            </w:r>
          </w:p>
        </w:tc>
      </w:tr>
      <w:tr w:rsidTr="00C0175F">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Required skills</w:t>
            </w:r>
          </w:p>
        </w:tc>
      </w:tr>
      <w:tr w:rsidTr="00C0175F">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Bullet"/>
            </w:pPr>
            <w:r w:rsidRPr="00140A10">
              <w:t>collect, organise and understand information related to the needs for a furnishing product</w:t>
            </w:r>
          </w:p>
          <w:p w:rsidR="00000000" w:rsidRPr="00140A10" w:rsidP="00140A10">
            <w:pPr>
              <w:pStyle w:val="ListBullet"/>
            </w:pPr>
            <w:r w:rsidRPr="00140A10">
              <w:t>communicate ideas, information and advice to client to enable confirmation of design requirements, plans and specifications</w:t>
            </w:r>
          </w:p>
          <w:p w:rsidR="00000000" w:rsidRPr="00140A10" w:rsidP="00140A10">
            <w:pPr>
              <w:pStyle w:val="ListBullet"/>
            </w:pPr>
            <w:r w:rsidRPr="00140A10">
              <w:t>prepare design proposals</w:t>
            </w:r>
          </w:p>
          <w:p w:rsidR="00000000" w:rsidRPr="00140A10" w:rsidP="00140A10">
            <w:pPr>
              <w:pStyle w:val="ListBullet"/>
            </w:pPr>
            <w:r w:rsidRPr="00140A10">
              <w:t>listen to clients needs</w:t>
            </w:r>
          </w:p>
          <w:p w:rsidR="00000000" w:rsidRPr="00140A10" w:rsidP="00140A10">
            <w:pPr>
              <w:pStyle w:val="ListBullet"/>
            </w:pPr>
            <w:r w:rsidRPr="00140A10">
              <w:t>work with others and in a team understand product needs and produce design proposal</w:t>
            </w:r>
            <w:r w:rsidRPr="00140A10">
              <w:t>s</w:t>
            </w:r>
          </w:p>
          <w:p w:rsidR="00000000" w:rsidRPr="00140A10" w:rsidP="00140A10">
            <w:pPr>
              <w:pStyle w:val="ListBullet"/>
            </w:pPr>
            <w:r w:rsidRPr="00140A10">
              <w:t>reviewing information provided and creatively generate proposals for a furnishing product</w:t>
            </w:r>
          </w:p>
          <w:p w:rsidR="00000000" w:rsidRPr="00140A10" w:rsidP="00140A10">
            <w:pPr>
              <w:pStyle w:val="ListBullet"/>
            </w:pPr>
            <w:r w:rsidRPr="00140A10">
              <w:t>apply research, analytical and mathematical skills to the identification and selection of materials and the selection of the appropriate production and construction</w:t>
            </w:r>
            <w:r w:rsidRPr="00140A10">
              <w:t xml:space="preserve"> techniques for the product</w:t>
            </w:r>
          </w:p>
          <w:p w:rsidR="00000000" w:rsidRPr="00140A10" w:rsidP="00140A10">
            <w:pPr>
              <w:pStyle w:val="ListBullet"/>
            </w:pPr>
            <w:r w:rsidRPr="00140A10">
              <w:t>create innovative designs which satisfy the agreed parameters and consider but are not limited by other historical or contemporary influences</w:t>
            </w:r>
          </w:p>
          <w:p w:rsidR="00000000" w:rsidRPr="00140A10" w:rsidP="00140A10">
            <w:pPr>
              <w:pStyle w:val="ListBullet"/>
            </w:pPr>
            <w:r w:rsidRPr="00140A10">
              <w:t>recognise and respond to circumstances outside instructions or personal competence</w:t>
            </w:r>
          </w:p>
          <w:p w:rsidR="00000000" w:rsidRPr="00140A10" w:rsidP="00140A10">
            <w:pPr>
              <w:pStyle w:val="ListBullet"/>
            </w:pPr>
            <w:r w:rsidRPr="00140A10">
              <w:t>ado</w:t>
            </w:r>
            <w:r w:rsidRPr="00140A10">
              <w:t>pt a proactive relationship with the client</w:t>
            </w:r>
          </w:p>
          <w:p w:rsidR="00000000" w:rsidRPr="00140A10" w:rsidP="00140A10">
            <w:pPr>
              <w:pStyle w:val="ListBullet"/>
            </w:pPr>
            <w:r w:rsidRPr="00140A10">
              <w:t>identify new enterprise opportunities when developing product proposals</w:t>
            </w:r>
          </w:p>
          <w:p w:rsidR="00000000" w:rsidRPr="00140A10" w:rsidP="00140A10">
            <w:pPr>
              <w:pStyle w:val="ListBullet"/>
            </w:pPr>
            <w:r w:rsidRPr="00140A10">
              <w:t>plan activities covering the choice of design method, the preparation and layout of the product proposals</w:t>
            </w:r>
          </w:p>
          <w:p w:rsidR="00000000" w:rsidRPr="00140A10" w:rsidP="00140A10">
            <w:pPr>
              <w:pStyle w:val="ListBullet"/>
            </w:pPr>
            <w:r w:rsidRPr="00140A10">
              <w:t>use mathematical ideas and techniq</w:t>
            </w:r>
            <w:r w:rsidRPr="00140A10">
              <w:t>ues to correctly complete technical details of the proposed designs</w:t>
            </w:r>
          </w:p>
          <w:p w:rsidR="00000000" w:rsidRPr="00140A10" w:rsidP="00140A10">
            <w:pPr>
              <w:pStyle w:val="ListBullet"/>
            </w:pPr>
            <w:r w:rsidRPr="00140A10">
              <w:t>clarify and confirm work instructions</w:t>
            </w:r>
          </w:p>
          <w:p w:rsidR="00000000" w:rsidRPr="00140A10" w:rsidP="00140A10">
            <w:pPr>
              <w:pStyle w:val="ListBullet"/>
            </w:pPr>
            <w:r w:rsidRPr="00140A10">
              <w:t>plan design work within given task parameters</w:t>
            </w:r>
          </w:p>
          <w:p w:rsidR="00000000" w:rsidRPr="00140A10" w:rsidP="00140A10">
            <w:pPr>
              <w:pStyle w:val="ListBullet"/>
            </w:pPr>
            <w:r w:rsidRPr="00140A10">
              <w:t>accept responsibility for given tasks</w:t>
            </w:r>
          </w:p>
          <w:p w:rsidR="00000000" w:rsidRPr="00140A10" w:rsidP="00140A10">
            <w:pPr>
              <w:pStyle w:val="ListBullet"/>
            </w:pPr>
            <w:r w:rsidRPr="00140A10">
              <w:t>set, monitor and satisfy personal design work goals</w:t>
            </w:r>
          </w:p>
          <w:p w:rsidR="00000000" w:rsidRPr="00140A10" w:rsidP="00140A10">
            <w:pPr>
              <w:pStyle w:val="ListBullet"/>
            </w:pPr>
            <w:r w:rsidRPr="00140A10">
              <w:t>satisfy the co</w:t>
            </w:r>
            <w:r w:rsidRPr="00140A10">
              <w:t>mpetency requirements for the job</w:t>
            </w:r>
          </w:p>
          <w:p w:rsidR="00000000" w:rsidRPr="00140A10" w:rsidP="00140A10">
            <w:pPr>
              <w:pStyle w:val="ListBullet"/>
            </w:pPr>
            <w:r w:rsidRPr="00140A10">
              <w:t>maintain current knowledge of making methods</w:t>
            </w:r>
          </w:p>
          <w:p w:rsidR="00000000" w:rsidRPr="00140A10" w:rsidP="00140A10">
            <w:pPr>
              <w:pStyle w:val="ListBullet"/>
            </w:pPr>
            <w:r w:rsidRPr="00140A10">
              <w:t>maintain current knowledge of design methods</w:t>
            </w:r>
          </w:p>
          <w:p w:rsidR="00000000" w:rsidRPr="00140A10" w:rsidP="00140A10">
            <w:pPr>
              <w:pStyle w:val="ListBullet"/>
            </w:pPr>
            <w:r w:rsidRPr="00140A10">
              <w:t>seek learning opportunities</w:t>
            </w:r>
          </w:p>
          <w:p w:rsidR="00000000" w:rsidRPr="00140A10" w:rsidP="00140A10">
            <w:pPr>
              <w:pStyle w:val="ListBullet"/>
            </w:pPr>
            <w:r w:rsidRPr="00140A10">
              <w:t>use the workplace technology related to the production of technical information for production details</w:t>
            </w:r>
          </w:p>
          <w:p w:rsidR="00000000" w:rsidP="00140A10">
            <w:pPr>
              <w:pStyle w:val="ListBullet"/>
              <w:rPr>
                <w:lang w:val="en-NZ"/>
              </w:rPr>
            </w:pPr>
            <w:r w:rsidRPr="00140A10">
              <w:t>u</w:t>
            </w:r>
            <w:r w:rsidRPr="00140A10">
              <w:t>se of workplace electronic media to communicate with client, suppliers and subcontractors.</w:t>
            </w:r>
          </w:p>
        </w:tc>
      </w:tr>
      <w:tr w:rsidTr="00C0175F">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Required knowledge</w:t>
            </w:r>
          </w:p>
        </w:tc>
      </w:tr>
      <w:tr w:rsidTr="00C0175F">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Bullet"/>
            </w:pPr>
            <w:r w:rsidRPr="00140A10">
              <w:t>State or Territory OHS legislation, regulations, standards and codes of practice relevant to the design of furniture maker product</w:t>
            </w:r>
          </w:p>
          <w:p w:rsidR="00000000" w:rsidRPr="00140A10" w:rsidP="00140A10">
            <w:pPr>
              <w:pStyle w:val="ListBullet"/>
            </w:pPr>
            <w:r w:rsidRPr="00140A10">
              <w:t>ideas generation and conceptual development techniques</w:t>
            </w:r>
          </w:p>
          <w:p w:rsidR="00000000" w:rsidRPr="00140A10" w:rsidP="00140A10">
            <w:pPr>
              <w:pStyle w:val="ListBullet"/>
            </w:pPr>
            <w:r w:rsidRPr="00140A10">
              <w:t>historical furniture styles and movements</w:t>
            </w:r>
          </w:p>
          <w:p w:rsidR="00000000" w:rsidRPr="00140A10" w:rsidP="00140A10">
            <w:pPr>
              <w:pStyle w:val="ListBullet"/>
            </w:pPr>
            <w:r w:rsidRPr="00140A10">
              <w:t>contemporary furniture styles and movements</w:t>
            </w:r>
          </w:p>
          <w:p w:rsidR="00000000" w:rsidRPr="00140A10" w:rsidP="00140A10">
            <w:pPr>
              <w:pStyle w:val="ListBullet"/>
            </w:pPr>
            <w:r w:rsidRPr="00140A10">
              <w:t>design methodology</w:t>
            </w:r>
          </w:p>
          <w:p w:rsidR="00000000" w:rsidRPr="00140A10" w:rsidP="00140A10">
            <w:pPr>
              <w:pStyle w:val="ListBullet"/>
            </w:pPr>
            <w:r w:rsidRPr="00140A10">
              <w:t>current ethical issues in society affecting furniture makers</w:t>
            </w:r>
          </w:p>
          <w:p w:rsidR="00000000" w:rsidRPr="00140A10" w:rsidP="00140A10">
            <w:pPr>
              <w:pStyle w:val="ListBullet"/>
            </w:pPr>
            <w:r w:rsidRPr="00140A10">
              <w:t>ergonomic and anthropometric standa</w:t>
            </w:r>
            <w:r w:rsidRPr="00140A10">
              <w:t>rds</w:t>
            </w:r>
          </w:p>
          <w:p w:rsidR="00000000" w:rsidRPr="00140A10" w:rsidP="00140A10">
            <w:pPr>
              <w:pStyle w:val="ListBullet"/>
            </w:pPr>
            <w:r w:rsidRPr="00140A10">
              <w:t>environmental issues in making a furnishing product</w:t>
            </w:r>
          </w:p>
          <w:p w:rsidR="00000000" w:rsidRPr="00140A10" w:rsidP="00140A10">
            <w:pPr>
              <w:pStyle w:val="ListBullet"/>
            </w:pPr>
            <w:r w:rsidRPr="00140A10">
              <w:t>visual aesthetics of furnishing products</w:t>
            </w:r>
          </w:p>
          <w:p w:rsidR="00000000" w:rsidRPr="00140A10" w:rsidP="00140A10">
            <w:pPr>
              <w:pStyle w:val="ListBullet"/>
            </w:pPr>
            <w:r w:rsidRPr="00140A10">
              <w:t>current market segment products</w:t>
            </w:r>
          </w:p>
          <w:p w:rsidR="00000000" w:rsidRPr="00140A10" w:rsidP="00140A10">
            <w:pPr>
              <w:pStyle w:val="ListBullet"/>
            </w:pPr>
            <w:r w:rsidRPr="00140A10">
              <w:t>production methodologies of furniture makers</w:t>
            </w:r>
          </w:p>
          <w:p w:rsidR="00000000" w:rsidRPr="00140A10" w:rsidP="00140A10">
            <w:pPr>
              <w:pStyle w:val="ListBullet"/>
            </w:pPr>
            <w:r w:rsidRPr="00140A10">
              <w:t>physical needs of product type</w:t>
            </w:r>
          </w:p>
          <w:p w:rsidR="00000000" w:rsidRPr="00140A10" w:rsidP="00140A10">
            <w:pPr>
              <w:pStyle w:val="ListBullet"/>
            </w:pPr>
            <w:r w:rsidRPr="00140A10">
              <w:t>materials used to produce furnishing products</w:t>
            </w:r>
          </w:p>
          <w:p w:rsidR="00000000" w:rsidRPr="00140A10" w:rsidP="00140A10">
            <w:pPr>
              <w:pStyle w:val="ListBullet"/>
            </w:pPr>
            <w:r w:rsidRPr="00140A10">
              <w:t xml:space="preserve">materials and finishes </w:t>
            </w:r>
          </w:p>
          <w:p w:rsidR="00000000" w:rsidRPr="00140A10" w:rsidP="00140A10">
            <w:pPr>
              <w:pStyle w:val="ListBullet"/>
            </w:pPr>
            <w:r w:rsidRPr="00140A10">
              <w:t>making techniques for product types</w:t>
            </w:r>
          </w:p>
          <w:p w:rsidR="00000000" w:rsidRPr="00140A10" w:rsidP="00140A10">
            <w:pPr>
              <w:pStyle w:val="ListBullet"/>
            </w:pPr>
            <w:r w:rsidRPr="00140A10">
              <w:t>costing techniques, including overhead components</w:t>
            </w:r>
          </w:p>
          <w:p w:rsidR="00000000" w:rsidRPr="00140A10" w:rsidP="00140A10">
            <w:pPr>
              <w:pStyle w:val="ListBullet"/>
            </w:pPr>
            <w:r w:rsidRPr="00140A10">
              <w:t>options and technologies for presenting visual information</w:t>
            </w:r>
          </w:p>
          <w:p w:rsidR="00000000" w:rsidRPr="00140A10" w:rsidP="00140A10">
            <w:pPr>
              <w:pStyle w:val="ListBullet"/>
            </w:pPr>
            <w:r w:rsidRPr="00140A10">
              <w:t>established communication channels and protocols</w:t>
            </w:r>
          </w:p>
          <w:p w:rsidR="00000000" w:rsidRPr="00140A10" w:rsidP="00140A10">
            <w:pPr>
              <w:pStyle w:val="ListBullet"/>
            </w:pPr>
            <w:r w:rsidRPr="00140A10">
              <w:t xml:space="preserve">problem identification and resolution </w:t>
            </w:r>
            <w:r w:rsidRPr="00140A10">
              <w:t>methods</w:t>
            </w:r>
          </w:p>
          <w:p w:rsidR="00000000" w:rsidRPr="00140A10" w:rsidP="00140A10">
            <w:pPr>
              <w:pStyle w:val="ListBullet"/>
            </w:pPr>
            <w:r w:rsidRPr="00140A10">
              <w:t>document control methods.</w:t>
            </w: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10" w:name="O_87912"/>
      <w:bookmarkEnd w:id="10"/>
      <w:r w:rsidRPr="00140A10">
        <w:t>Evidence Guide</w:t>
      </w:r>
    </w:p>
    <w:tbl>
      <w:tblPr>
        <w:tblW w:w="9322" w:type="dxa"/>
        <w:tblLayout w:type="fixed"/>
        <w:tblCellMar>
          <w:left w:w="62" w:type="dxa"/>
          <w:right w:w="62" w:type="dxa"/>
        </w:tblCellMar>
        <w:tblLook w:val="0000"/>
      </w:tblPr>
      <w:tblGrid>
        <w:gridCol w:w="2962"/>
        <w:gridCol w:w="6360"/>
      </w:tblGrid>
      <w:tr w:rsidTr="00C0175F">
        <w:tblPrEx>
          <w:tblW w:w="9322" w:type="dxa"/>
          <w:tblLayout w:type="fixed"/>
          <w:tblCellMar>
            <w:left w:w="62" w:type="dxa"/>
            <w:right w:w="62" w:type="dxa"/>
          </w:tblCellMar>
          <w:tblLook w:val="0000"/>
        </w:tblPrEx>
        <w:trPr>
          <w:tblHeader/>
        </w:trPr>
        <w:tc>
          <w:tcPr>
            <w:tcW w:w="93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EVIDENCE GUIDE</w:t>
            </w:r>
          </w:p>
        </w:tc>
      </w:tr>
      <w:tr w:rsidTr="00C0175F">
        <w:tblPrEx>
          <w:tblW w:w="9322" w:type="dxa"/>
          <w:tblLayout w:type="fixed"/>
          <w:tblCellMar>
            <w:left w:w="62" w:type="dxa"/>
            <w:right w:w="62" w:type="dxa"/>
          </w:tblCellMar>
          <w:tblLook w:val="0000"/>
        </w:tblPrEx>
        <w:tc>
          <w:tcPr>
            <w:tcW w:w="93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t xml:space="preserve">The Evidence Guide provides advice on assessment and must be read in conjunction with the Performance Criteria, Required Skills and Knowledge, </w:t>
            </w:r>
            <w:r w:rsidRPr="00140A10">
              <w:t>the Range Statement and the Assessment Guidelines for the relevant Training Package.</w:t>
            </w:r>
          </w:p>
        </w:tc>
      </w:tr>
      <w:tr w:rsidTr="00C0175F">
        <w:tblPrEx>
          <w:tblW w:w="9322"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Overview of assessment</w:t>
            </w:r>
            <w:r w:rsidRPr="00140A10">
              <w:t xml:space="preserve"> </w:t>
            </w:r>
          </w:p>
        </w:tc>
        <w:tc>
          <w:tcPr>
            <w:tcW w:w="6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p>
        </w:tc>
      </w:tr>
      <w:tr w:rsidTr="00C0175F">
        <w:tblPrEx>
          <w:tblW w:w="9322"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Critical aspects for assessment and evidence required to demonstrate competency in this unit</w:t>
            </w:r>
          </w:p>
        </w:tc>
        <w:tc>
          <w:tcPr>
            <w:tcW w:w="6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Bullet"/>
            </w:pPr>
            <w:r w:rsidRPr="00140A10">
              <w:t xml:space="preserve">Comply with legislation, regulations, standards, </w:t>
            </w:r>
            <w:r w:rsidRPr="00140A10">
              <w:t>codes of practice and established safe practices and procedures for designing and production of a furniture product.</w:t>
            </w:r>
          </w:p>
          <w:p w:rsidR="00000000" w:rsidRPr="00140A10" w:rsidP="00140A10">
            <w:pPr>
              <w:pStyle w:val="ListBullet"/>
            </w:pPr>
            <w:r w:rsidRPr="00140A10">
              <w:t>Identify the limitations and opportunities of one-off design for furniture product</w:t>
            </w:r>
          </w:p>
          <w:p w:rsidR="00000000" w:rsidRPr="00140A10" w:rsidP="00140A10">
            <w:pPr>
              <w:pStyle w:val="ListBullet"/>
            </w:pPr>
            <w:r w:rsidRPr="00140A10">
              <w:t>Produce and communicate th</w:t>
            </w:r>
            <w:r w:rsidRPr="00140A10">
              <w:t>ree product proposals, including: customer requirements, aesthetics, materials and construction, costing calculations for products, materials and finishes</w:t>
            </w:r>
          </w:p>
          <w:p w:rsidR="00000000" w:rsidRPr="00140A10" w:rsidP="00140A10">
            <w:pPr>
              <w:pStyle w:val="ListBullet"/>
            </w:pPr>
            <w:r w:rsidRPr="00140A10">
              <w:t>Document product needs analysis</w:t>
            </w:r>
          </w:p>
          <w:p w:rsidR="00000000" w:rsidRPr="00140A10" w:rsidP="00140A10">
            <w:pPr>
              <w:pStyle w:val="ListBullet"/>
            </w:pPr>
            <w:r w:rsidRPr="00140A10">
              <w:t>Document visual references, physical constraints</w:t>
            </w:r>
          </w:p>
          <w:p w:rsidR="00000000" w:rsidRPr="00140A10" w:rsidP="00140A10">
            <w:pPr>
              <w:pStyle w:val="ListBullet"/>
            </w:pPr>
            <w:r w:rsidRPr="00140A10">
              <w:t xml:space="preserve">Document evaluation </w:t>
            </w:r>
            <w:r w:rsidRPr="00140A10">
              <w:t>of initial product proposals</w:t>
            </w:r>
          </w:p>
          <w:p w:rsidR="00000000" w:rsidRPr="00140A10" w:rsidP="00140A10">
            <w:pPr>
              <w:pStyle w:val="ListBullet"/>
            </w:pPr>
            <w:r w:rsidRPr="00140A10">
              <w:t>Work effectively with others</w:t>
            </w:r>
          </w:p>
          <w:p w:rsidR="00000000" w:rsidP="00140A10">
            <w:pPr>
              <w:pStyle w:val="ListBullet"/>
              <w:rPr>
                <w:lang w:val="en-NZ"/>
              </w:rPr>
            </w:pPr>
            <w:r w:rsidRPr="00140A10">
              <w:t>Modify activities to cater for variations in workplace contexts and environment</w:t>
            </w:r>
          </w:p>
        </w:tc>
      </w:tr>
      <w:tr w:rsidTr="00C0175F">
        <w:tblPrEx>
          <w:tblW w:w="9322"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Context of</w:t>
            </w:r>
            <w:r w:rsidRPr="00140A10">
              <w:t xml:space="preserve">, </w:t>
            </w:r>
            <w:r w:rsidRPr="00140A10">
              <w:rPr>
                <w:rStyle w:val="SpecialBold"/>
              </w:rPr>
              <w:t>and specific resources for assessment</w:t>
            </w:r>
            <w:r w:rsidRPr="00140A10">
              <w:t xml:space="preserve"> </w:t>
            </w:r>
          </w:p>
        </w:tc>
        <w:tc>
          <w:tcPr>
            <w:tcW w:w="6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Bullet"/>
            </w:pPr>
            <w:r w:rsidRPr="00140A10">
              <w:t>The application of competency is to be assessed in the workplace or simulated workplace</w:t>
            </w:r>
          </w:p>
          <w:p w:rsidR="00000000" w:rsidRPr="00140A10" w:rsidP="00140A10">
            <w:pPr>
              <w:pStyle w:val="ListBullet"/>
            </w:pPr>
            <w:r w:rsidRPr="00140A10">
              <w:t>Assessment is to occur under standard and authorised work practices, safety requirements and environmental constraints</w:t>
            </w:r>
          </w:p>
          <w:p w:rsidR="00000000" w:rsidRPr="00140A10" w:rsidP="00140A10">
            <w:pPr>
              <w:pStyle w:val="ListBullet"/>
            </w:pPr>
            <w:r w:rsidRPr="00140A10">
              <w:t>Assessment of essential underpinning knowledge, o</w:t>
            </w:r>
            <w:r w:rsidRPr="00140A10">
              <w:t>ther than confirmatory questions, will usually be conducted in an off-site context</w:t>
            </w:r>
          </w:p>
          <w:p w:rsidR="00000000" w:rsidRPr="00140A10" w:rsidP="00140A10">
            <w:pPr>
              <w:pStyle w:val="ListBullet"/>
            </w:pPr>
            <w:r w:rsidRPr="00140A10">
              <w:t>Assessment is to comply with relevant regulatory or Australian Standards requirements</w:t>
            </w:r>
          </w:p>
          <w:p w:rsidR="00000000" w:rsidRPr="00140A10" w:rsidP="00140A10">
            <w:pPr>
              <w:pStyle w:val="ListBullet"/>
            </w:pPr>
            <w:r w:rsidRPr="00140A10">
              <w:t>The following resources should be made available:</w:t>
            </w:r>
          </w:p>
          <w:p w:rsidR="00000000" w:rsidRPr="00140A10" w:rsidP="00140A10">
            <w:pPr>
              <w:pStyle w:val="ListBullet2"/>
            </w:pPr>
            <w:r w:rsidRPr="00140A10">
              <w:t>workplace location or simulated work</w:t>
            </w:r>
            <w:r w:rsidRPr="00140A10">
              <w:t>place</w:t>
            </w:r>
          </w:p>
          <w:p w:rsidR="00000000" w:rsidRPr="00140A10" w:rsidP="00140A10">
            <w:pPr>
              <w:pStyle w:val="ListBullet2"/>
            </w:pPr>
            <w:r w:rsidRPr="00140A10">
              <w:t>a realistic product need</w:t>
            </w:r>
          </w:p>
          <w:p w:rsidR="00000000" w:rsidRPr="00140A10" w:rsidP="00140A10">
            <w:pPr>
              <w:pStyle w:val="ListBullet2"/>
            </w:pPr>
            <w:r w:rsidRPr="00140A10">
              <w:t xml:space="preserve">specific information covering client needs, </w:t>
            </w:r>
          </w:p>
          <w:p w:rsidR="00000000" w:rsidRPr="00140A10" w:rsidP="00140A10">
            <w:pPr>
              <w:pStyle w:val="ListBullet2"/>
            </w:pPr>
            <w:r w:rsidRPr="00140A10">
              <w:t>manufacturing capabilities</w:t>
            </w:r>
          </w:p>
          <w:p w:rsidR="00000000" w:rsidP="00140A10">
            <w:pPr>
              <w:pStyle w:val="ListBullet2"/>
              <w:rPr>
                <w:lang w:val="en-NZ"/>
              </w:rPr>
            </w:pPr>
            <w:r w:rsidRPr="00140A10">
              <w:t>details of the product requirements and options</w:t>
            </w:r>
          </w:p>
        </w:tc>
      </w:tr>
      <w:tr w:rsidTr="00C0175F">
        <w:tblPrEx>
          <w:tblW w:w="9322"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Method of assessment</w:t>
            </w:r>
            <w:r w:rsidRPr="00140A10">
              <w:t xml:space="preserve"> </w:t>
            </w:r>
          </w:p>
        </w:tc>
        <w:tc>
          <w:tcPr>
            <w:tcW w:w="6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Bullet"/>
            </w:pPr>
            <w:r w:rsidRPr="00140A10">
              <w:t>Assessment must satisfy the endorsed assessment guidelines of the Furnishing Industry Training Package</w:t>
            </w:r>
          </w:p>
          <w:p w:rsidR="00000000" w:rsidRPr="00140A10" w:rsidP="00140A10">
            <w:pPr>
              <w:pStyle w:val="ListBullet"/>
            </w:pPr>
            <w:r w:rsidRPr="00140A10">
              <w:t>Assessment methods must confirm consistency and accuracy of performance (over time and in a range of workplace relevant contexts) together with application of underpinning knowledge</w:t>
            </w:r>
          </w:p>
          <w:p w:rsidR="00000000" w:rsidRPr="00140A10" w:rsidP="00140A10">
            <w:pPr>
              <w:pStyle w:val="ListBullet"/>
            </w:pPr>
            <w:r w:rsidRPr="00140A10">
              <w:t>Assessment methods must be by direct observation of tasks and include ques</w:t>
            </w:r>
            <w:r w:rsidRPr="00140A10">
              <w:t>tioning on underpinning knowledge to ensure its correct interpretation and application</w:t>
            </w:r>
          </w:p>
          <w:p w:rsidR="00000000" w:rsidRPr="00140A10" w:rsidP="00140A10">
            <w:pPr>
              <w:pStyle w:val="ListBullet"/>
            </w:pPr>
            <w:r w:rsidRPr="00140A10">
              <w:t>Assessment may be applied under project related conditions (real or simulated) and require evidence of process</w:t>
            </w:r>
          </w:p>
          <w:p w:rsidR="00000000" w:rsidRPr="00140A10" w:rsidP="00140A10">
            <w:pPr>
              <w:pStyle w:val="ListBullet"/>
            </w:pPr>
            <w:r w:rsidRPr="00140A10">
              <w:t>Assessment must confirm a reasonable inference that compet</w:t>
            </w:r>
            <w:r w:rsidRPr="00140A10">
              <w:t>ency is able not only to be satisfied under the particular circumstance, but is able to be transferred to other circumstances</w:t>
            </w:r>
          </w:p>
          <w:p w:rsidR="00000000" w:rsidP="00140A10">
            <w:pPr>
              <w:pStyle w:val="ListBullet"/>
              <w:rPr>
                <w:lang w:val="en-NZ"/>
              </w:rPr>
            </w:pPr>
            <w:r w:rsidRPr="00140A10">
              <w:t>Assessment may be in conjunction with other related units of competency</w:t>
            </w:r>
          </w:p>
        </w:tc>
      </w:tr>
      <w:tr w:rsidTr="00C0175F">
        <w:tblPrEx>
          <w:tblW w:w="9322"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Guidance information for assessment</w:t>
            </w:r>
            <w:r w:rsidRPr="00140A10">
              <w:t xml:space="preserve"> </w:t>
            </w:r>
          </w:p>
        </w:tc>
        <w:tc>
          <w:tcPr>
            <w:tcW w:w="6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BodyText"/>
            </w:pP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11" w:name="O_87913"/>
      <w:bookmarkEnd w:id="11"/>
      <w:r w:rsidRPr="00140A10">
        <w:t>Ra</w:t>
      </w:r>
      <w:r w:rsidRPr="00140A10">
        <w:t>nge Statement</w:t>
      </w:r>
    </w:p>
    <w:tbl>
      <w:tblPr>
        <w:tblW w:w="9322" w:type="dxa"/>
        <w:tblLayout w:type="fixed"/>
        <w:tblCellMar>
          <w:left w:w="62" w:type="dxa"/>
          <w:right w:w="62" w:type="dxa"/>
        </w:tblCellMar>
        <w:tblLook w:val="0000"/>
      </w:tblPr>
      <w:tblGrid>
        <w:gridCol w:w="2963"/>
        <w:gridCol w:w="6359"/>
      </w:tblGrid>
      <w:tr w:rsidTr="00C0175F">
        <w:tblPrEx>
          <w:tblW w:w="9322" w:type="dxa"/>
          <w:tblLayout w:type="fixed"/>
          <w:tblCellMar>
            <w:left w:w="62" w:type="dxa"/>
            <w:right w:w="62" w:type="dxa"/>
          </w:tblCellMar>
          <w:tblLook w:val="0000"/>
        </w:tblPrEx>
        <w:trPr>
          <w:tblHeader/>
        </w:trPr>
        <w:tc>
          <w:tcPr>
            <w:tcW w:w="93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RANGE STATEMENT</w:t>
            </w:r>
          </w:p>
        </w:tc>
      </w:tr>
      <w:tr w:rsidTr="00C0175F">
        <w:tblPrEx>
          <w:tblW w:w="9322" w:type="dxa"/>
          <w:tblLayout w:type="fixed"/>
          <w:tblCellMar>
            <w:left w:w="62" w:type="dxa"/>
            <w:right w:w="62" w:type="dxa"/>
          </w:tblCellMar>
          <w:tblLook w:val="0000"/>
        </w:tblPrEx>
        <w:tc>
          <w:tcPr>
            <w:tcW w:w="93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t xml:space="preserve">The Range Statement relates to the unit of competency as a whole. It allows for different work environments and situations that may affect </w:t>
            </w:r>
            <w:r w:rsidRPr="00140A10">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140A10">
              <w:t>and local industry and regional contexts.</w:t>
            </w:r>
          </w:p>
        </w:tc>
      </w:tr>
      <w:tr w:rsidTr="00C0175F">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Legislative</w:t>
            </w:r>
            <w:r w:rsidRPr="00140A10">
              <w:t xml:space="preserve"> </w:t>
            </w:r>
            <w:r w:rsidRPr="00140A10">
              <w:rPr>
                <w:rStyle w:val="SpecialBold"/>
              </w:rPr>
              <w:t>requirements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Bullet"/>
            </w:pPr>
            <w:r w:rsidRPr="00140A10">
              <w:t xml:space="preserve">are to be in accordance with applicable legislation from all levels of government that affect enterprise operation </w:t>
            </w:r>
          </w:p>
          <w:p w:rsidR="00000000" w:rsidP="00140A10">
            <w:pPr>
              <w:pStyle w:val="ListBullet"/>
              <w:rPr>
                <w:lang w:val="en-NZ"/>
              </w:rPr>
            </w:pPr>
            <w:r w:rsidRPr="00140A10">
              <w:t>requirements may include but not be limited to award and enterprise agreements, industrial relations, Australian Standards, confidentiality and privacy, OHS, the environment, equal opportunity, anti-discrimination, relevant industry codes of practice, duty</w:t>
            </w:r>
            <w:r w:rsidRPr="00140A10">
              <w:t xml:space="preserve"> of care and heritage</w:t>
            </w:r>
          </w:p>
        </w:tc>
      </w:tr>
      <w:tr w:rsidTr="00C0175F">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OHS requirements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Bullet"/>
              <w:rPr>
                <w:lang w:val="en-NZ"/>
              </w:rPr>
            </w:pPr>
            <w:r w:rsidRPr="00140A10">
              <w:t>are to be in accordance with Commonwealth, State or Territory legislation and regulations, enterprise safety policies and procedures</w:t>
            </w:r>
          </w:p>
        </w:tc>
      </w:tr>
      <w:tr w:rsidTr="00C0175F">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Organisational requirements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Bullet"/>
              <w:rPr>
                <w:lang w:val="en-NZ"/>
              </w:rPr>
            </w:pPr>
            <w:r w:rsidRPr="00140A10">
              <w:t>may include but not be limited to legal, enterprise,</w:t>
            </w:r>
            <w:r w:rsidRPr="00140A10">
              <w:t xml:space="preserve"> guidelines, policies and procedures relating to own role and responsibility, quality assurance, procedural manuals, quality and continuous improvement processes and standards, OHS, emergency and evacuation, ethical standards, recording and reporting, acce</w:t>
            </w:r>
            <w:r w:rsidRPr="00140A10">
              <w:t>ss and equity principles and practices, equipment use, maintenance and storage, environmental management (waste disposal, recycling and re-use guidelines)</w:t>
            </w:r>
          </w:p>
        </w:tc>
      </w:tr>
      <w:tr w:rsidTr="00C0175F">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One-off made furniture</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Bullet"/>
              <w:rPr>
                <w:lang w:val="en-NZ"/>
              </w:rPr>
            </w:pPr>
            <w:r w:rsidRPr="00140A10">
              <w:t>may include but not limited to furniture products that are made individually</w:t>
            </w:r>
            <w:r w:rsidRPr="00140A10">
              <w:t xml:space="preserve"> and are not mass produced. Characteristics include custom made details and fittings in the construction of the product  </w:t>
            </w:r>
          </w:p>
        </w:tc>
      </w:tr>
      <w:tr w:rsidTr="00C0175F">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Inspirational information</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Bullet"/>
            </w:pPr>
            <w:r w:rsidRPr="00140A10">
              <w:t>may include but not be limited to catalogues, brochures, magazines, existing products, reference books and</w:t>
            </w:r>
            <w:r w:rsidRPr="00140A10">
              <w:t xml:space="preserve"> other existing enterprise design information</w:t>
            </w:r>
          </w:p>
          <w:p w:rsidR="00000000" w:rsidP="00140A10">
            <w:pPr>
              <w:pStyle w:val="ListBullet"/>
              <w:rPr>
                <w:lang w:val="en-NZ"/>
              </w:rPr>
            </w:pPr>
            <w:r w:rsidRPr="00140A10">
              <w:t xml:space="preserve">may also include but not limited to transferable technological ideas or concepts, natural or man-made structures and objects </w:t>
            </w:r>
          </w:p>
        </w:tc>
      </w:tr>
      <w:tr w:rsidTr="00C0175F">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Visual needs of the product</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Bullet"/>
              <w:rPr>
                <w:lang w:val="en-NZ"/>
              </w:rPr>
            </w:pPr>
            <w:r w:rsidRPr="00140A10">
              <w:t>may include but not be limited to point, line, plane, volume, shape, form, tone, colour, surface, texture, scale, size, vertex, edge, face, position, direction, space, balance, movement, proportion, rhythm, repetition, pattern, relief, mass and movement.</w:t>
            </w:r>
          </w:p>
        </w:tc>
      </w:tr>
      <w:tr w:rsidTr="00C0175F">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Ethical considerations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ListBullet"/>
              <w:rPr>
                <w:lang w:val="en-NZ"/>
              </w:rPr>
            </w:pPr>
            <w:r w:rsidRPr="00140A10">
              <w:t>may include but not be limited to issues relating to social justice, environmental sustainability, biodiversity, cultural heritage and social responsibility of furniture makers</w:t>
            </w:r>
          </w:p>
        </w:tc>
      </w:tr>
      <w:tr w:rsidTr="00C0175F">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Lateral thinking methods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ListBullet"/>
            </w:pPr>
            <w:r w:rsidRPr="00140A10">
              <w:t>may include but not be limit</w:t>
            </w:r>
            <w:r w:rsidRPr="00140A10">
              <w:t>ed to suspending belief, looks for gaps of need, alternatives, daydreaming, creative leaping, filaments, brainstorming, six thinking hats and asking questions of norms and beliefs</w:t>
            </w:r>
          </w:p>
          <w:p w:rsidR="00000000" w:rsidRPr="00140A10" w:rsidP="00140A10">
            <w:pPr>
              <w:pStyle w:val="ListBullet"/>
            </w:pPr>
            <w:r w:rsidRPr="00140A10">
              <w:t>outcomes of lateral thinking has no range by definition as it can not be pre</w:t>
            </w:r>
            <w:r w:rsidRPr="00140A10">
              <w:t>defined and not judged in the process of generation</w:t>
            </w:r>
          </w:p>
        </w:tc>
      </w:tr>
    </w:tbl>
    <w:p w:rsidR="00C0175F" w:rsidP="00140A10">
      <w:pPr>
        <w:pStyle w:val="BodyText"/>
      </w:pPr>
    </w:p>
    <w:p w:rsidR="00C0175F" w:rsidP="00140A10">
      <w:pPr>
        <w:pStyle w:val="BodyText"/>
      </w:pPr>
    </w:p>
    <w:p w:rsidR="00000000" w:rsidRPr="00140A10" w:rsidP="00140A10">
      <w:pPr>
        <w:pStyle w:val="Heading1"/>
      </w:pPr>
      <w:bookmarkStart w:id="12" w:name="O_87914"/>
      <w:bookmarkEnd w:id="12"/>
      <w:r w:rsidRPr="00140A10">
        <w:t>Unit Sector(s)</w:t>
      </w:r>
    </w:p>
    <w:tbl>
      <w:tblPr>
        <w:tblW w:w="9322" w:type="dxa"/>
        <w:tblLayout w:type="fixed"/>
        <w:tblCellMar>
          <w:left w:w="62" w:type="dxa"/>
          <w:right w:w="62" w:type="dxa"/>
        </w:tblCellMar>
        <w:tblLook w:val="0000"/>
      </w:tblPr>
      <w:tblGrid>
        <w:gridCol w:w="2808"/>
        <w:gridCol w:w="6514"/>
      </w:tblGrid>
      <w:tr w:rsidTr="00C0175F">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Unit sector</w:t>
            </w:r>
            <w:r w:rsidRPr="00140A10">
              <w:t xml:space="preserve"> </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BodyText"/>
            </w:pPr>
            <w:r w:rsidRPr="00140A10">
              <w:t>Furniture design and technology.</w:t>
            </w: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13" w:name="O_157880"/>
      <w:bookmarkEnd w:id="13"/>
      <w:r w:rsidRPr="00140A10">
        <w:t>Competency field</w:t>
      </w:r>
    </w:p>
    <w:tbl>
      <w:tblPr>
        <w:tblW w:w="9322" w:type="dxa"/>
        <w:tblLayout w:type="fixed"/>
        <w:tblCellMar>
          <w:left w:w="62" w:type="dxa"/>
          <w:right w:w="62" w:type="dxa"/>
        </w:tblCellMar>
        <w:tblLook w:val="0000"/>
      </w:tblPr>
      <w:tblGrid>
        <w:gridCol w:w="2808"/>
        <w:gridCol w:w="6514"/>
      </w:tblGrid>
      <w:tr w:rsidTr="00C0175F">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Competency field</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BodyText"/>
            </w:pPr>
          </w:p>
        </w:tc>
      </w:tr>
    </w:tbl>
    <w:p w:rsidR="00000000" w:rsidRPr="00140A10" w:rsidP="00140A10">
      <w:pPr>
        <w:pStyle w:val="BodyText"/>
      </w:pPr>
    </w:p>
    <w:p w:rsidR="00000000" w:rsidRPr="00140A10" w:rsidP="00140A10">
      <w:pPr>
        <w:pStyle w:val="AllowPageBreak"/>
      </w:pPr>
    </w:p>
    <w:p w:rsidR="00000000" w:rsidRPr="00140A10" w:rsidP="00140A10">
      <w:pPr>
        <w:pStyle w:val="Heading1"/>
      </w:pPr>
      <w:bookmarkStart w:id="14" w:name="O_157879"/>
      <w:bookmarkEnd w:id="14"/>
      <w:r w:rsidRPr="00140A10">
        <w:t>Co-requisite units</w:t>
      </w:r>
    </w:p>
    <w:tbl>
      <w:tblPr>
        <w:tblW w:w="9322" w:type="dxa"/>
        <w:tblLayout w:type="fixed"/>
        <w:tblCellMar>
          <w:left w:w="62" w:type="dxa"/>
          <w:right w:w="62" w:type="dxa"/>
        </w:tblCellMar>
        <w:tblLook w:val="0000"/>
      </w:tblPr>
      <w:tblGrid>
        <w:gridCol w:w="2808"/>
        <w:gridCol w:w="1500"/>
        <w:gridCol w:w="5014"/>
      </w:tblGrid>
      <w:tr w:rsidTr="00C0175F">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r w:rsidRPr="00140A10">
              <w:rPr>
                <w:rStyle w:val="SpecialBold"/>
              </w:rPr>
              <w:t>Co-requisite units</w:t>
            </w:r>
          </w:p>
        </w:tc>
        <w:tc>
          <w:tcPr>
            <w:tcW w:w="65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0175F">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10">
            <w:pPr>
              <w:pStyle w:val="BodyText"/>
              <w:rPr>
                <w:lang w:val="en-NZ"/>
              </w:rPr>
            </w:pPr>
          </w:p>
        </w:tc>
      </w:tr>
      <w:tr w:rsidTr="00C0175F">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10" w:rsidP="00140A10">
            <w:pPr>
              <w:pStyle w:val="BodyText"/>
            </w:pPr>
          </w:p>
        </w:tc>
      </w:tr>
    </w:tbl>
    <w:p w:rsidR="00000000" w:rsidRPr="00140A10" w:rsidP="00140A10">
      <w:pPr>
        <w:pStyle w:val="BodyText"/>
      </w:pPr>
    </w:p>
    <w:p w:rsidR="00000000" w:rsidRPr="00140A10" w:rsidP="00140A10"/>
    <w:sectPr w:rsidSect="00140A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75F" w:rsidP="00C01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5F" w:rsidP="00140A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175F" w:rsidP="00140A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175F" w:rsidP="00140A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75F" w:rsidP="00C017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5F" w:rsidP="00140A10">
    <w:pPr>
      <w:pStyle w:val="Header"/>
      <w:framePr w:wrap="around"/>
    </w:pPr>
    <w:r>
      <w:fldChar w:fldCharType="begin"/>
    </w:r>
    <w:r>
      <w:instrText xml:space="preserve"> TITLE   \* MERGEFORMAT </w:instrText>
    </w:r>
    <w:r>
      <w:fldChar w:fldCharType="separate"/>
    </w:r>
    <w:r>
      <w:t>LMFFDT5009A Design a one-off item of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175F" w:rsidP="00140A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C8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529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B6E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A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0A10"/>
    <w:pPr>
      <w:spacing w:before="360" w:after="60"/>
      <w:outlineLvl w:val="0"/>
    </w:pPr>
    <w:rPr>
      <w:sz w:val="32"/>
    </w:rPr>
  </w:style>
  <w:style w:type="paragraph" w:styleId="Heading2">
    <w:name w:val="heading 2"/>
    <w:basedOn w:val="HeadingBase"/>
    <w:next w:val="BodyText"/>
    <w:link w:val="Heading2Char"/>
    <w:qFormat/>
    <w:rsid w:val="00140A10"/>
    <w:pPr>
      <w:keepLines/>
      <w:spacing w:before="240" w:after="120"/>
      <w:outlineLvl w:val="1"/>
    </w:pPr>
    <w:rPr>
      <w:sz w:val="28"/>
      <w:szCs w:val="40"/>
    </w:rPr>
  </w:style>
  <w:style w:type="paragraph" w:styleId="Heading3">
    <w:name w:val="heading 3"/>
    <w:basedOn w:val="HeadingBase"/>
    <w:next w:val="BodyText"/>
    <w:link w:val="Heading3Char"/>
    <w:qFormat/>
    <w:rsid w:val="00140A10"/>
    <w:pPr>
      <w:spacing w:before="180" w:after="120"/>
      <w:outlineLvl w:val="2"/>
    </w:pPr>
    <w:rPr>
      <w:spacing w:val="-10"/>
      <w:kern w:val="32"/>
    </w:rPr>
  </w:style>
  <w:style w:type="paragraph" w:styleId="Heading4">
    <w:name w:val="heading 4"/>
    <w:basedOn w:val="HeadingBase"/>
    <w:next w:val="BodyText"/>
    <w:link w:val="Heading4Char"/>
    <w:qFormat/>
    <w:rsid w:val="00140A10"/>
    <w:pPr>
      <w:spacing w:before="160" w:after="120"/>
      <w:outlineLvl w:val="3"/>
    </w:pPr>
    <w:rPr>
      <w:sz w:val="22"/>
    </w:rPr>
  </w:style>
  <w:style w:type="paragraph" w:styleId="Heading5">
    <w:name w:val="heading 5"/>
    <w:basedOn w:val="HeadingBase"/>
    <w:next w:val="Normal"/>
    <w:link w:val="Heading5Char"/>
    <w:qFormat/>
    <w:rsid w:val="00140A10"/>
    <w:pPr>
      <w:spacing w:before="80"/>
      <w:outlineLvl w:val="4"/>
    </w:pPr>
    <w:rPr>
      <w:color w:val="918585"/>
      <w:sz w:val="20"/>
    </w:rPr>
  </w:style>
  <w:style w:type="paragraph" w:styleId="Heading6">
    <w:name w:val="heading 6"/>
    <w:basedOn w:val="HeadingBase"/>
    <w:next w:val="Normal"/>
    <w:link w:val="Heading6Char"/>
    <w:qFormat/>
    <w:rsid w:val="00140A10"/>
    <w:pPr>
      <w:spacing w:before="60"/>
      <w:outlineLvl w:val="5"/>
    </w:pPr>
    <w:rPr>
      <w:color w:val="918585"/>
      <w:sz w:val="20"/>
    </w:rPr>
  </w:style>
  <w:style w:type="paragraph" w:styleId="Heading7">
    <w:name w:val="heading 7"/>
    <w:basedOn w:val="Normal"/>
    <w:next w:val="Normal"/>
    <w:link w:val="Heading7Char"/>
    <w:qFormat/>
    <w:rsid w:val="00140A10"/>
    <w:pPr>
      <w:ind w:left="720"/>
      <w:outlineLvl w:val="6"/>
    </w:pPr>
    <w:rPr>
      <w:i/>
    </w:rPr>
  </w:style>
  <w:style w:type="paragraph" w:styleId="Heading8">
    <w:name w:val="heading 8"/>
    <w:basedOn w:val="Normal"/>
    <w:next w:val="Normal"/>
    <w:link w:val="Heading8Char"/>
    <w:qFormat/>
    <w:rsid w:val="00140A10"/>
    <w:pPr>
      <w:ind w:left="720"/>
      <w:outlineLvl w:val="7"/>
    </w:pPr>
    <w:rPr>
      <w:i/>
    </w:rPr>
  </w:style>
  <w:style w:type="paragraph" w:styleId="Heading9">
    <w:name w:val="heading 9"/>
    <w:basedOn w:val="Normal"/>
    <w:next w:val="Normal"/>
    <w:link w:val="Heading9Char"/>
    <w:qFormat/>
    <w:rsid w:val="00140A10"/>
    <w:pPr>
      <w:ind w:left="720"/>
      <w:outlineLvl w:val="8"/>
    </w:pPr>
    <w:rPr>
      <w:i/>
    </w:rPr>
  </w:style>
  <w:style w:type="character" w:default="1" w:styleId="DefaultParagraphFont">
    <w:name w:val="Default Paragraph Font"/>
    <w:uiPriority w:val="1"/>
    <w:unhideWhenUsed/>
    <w:rsid w:val="00140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A10"/>
  </w:style>
  <w:style w:type="character" w:customStyle="1" w:styleId="Heading1Char">
    <w:name w:val="Heading 1 Char"/>
    <w:basedOn w:val="DefaultParagraphFont"/>
    <w:link w:val="Heading1"/>
    <w:rsid w:val="00140A10"/>
    <w:rPr>
      <w:rFonts w:ascii="Times New Roman" w:eastAsia="Times New Roman" w:hAnsi="Times New Roman" w:cs="Times New Roman"/>
      <w:b/>
      <w:sz w:val="32"/>
      <w:szCs w:val="20"/>
      <w:lang w:eastAsia="en-US"/>
    </w:rPr>
  </w:style>
  <w:style w:type="paragraph" w:styleId="BodyText">
    <w:name w:val="Body Text"/>
    <w:basedOn w:val="Normal"/>
    <w:link w:val="BodyTextChar"/>
    <w:rsid w:val="00140A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A10"/>
    <w:rPr>
      <w:rFonts w:ascii="Times New Roman" w:eastAsia="Times New Roman" w:hAnsi="Times New Roman" w:cs="Times New Roman"/>
      <w:sz w:val="24"/>
      <w:lang w:val="en-US" w:eastAsia="en-US"/>
    </w:rPr>
  </w:style>
  <w:style w:type="paragraph" w:styleId="Footer">
    <w:name w:val="footer"/>
    <w:basedOn w:val="Normal"/>
    <w:link w:val="FooterChar"/>
    <w:rsid w:val="00140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A10"/>
    <w:rPr>
      <w:rFonts w:ascii="Times New Roman" w:eastAsia="Times New Roman" w:hAnsi="Times New Roman" w:cs="Times New Roman"/>
      <w:sz w:val="16"/>
      <w:lang w:val="en-US" w:eastAsia="en-US"/>
    </w:rPr>
  </w:style>
  <w:style w:type="paragraph" w:styleId="List">
    <w:name w:val="List"/>
    <w:basedOn w:val="BodyText"/>
    <w:next w:val="BodyText"/>
    <w:rsid w:val="00140A10"/>
    <w:pPr>
      <w:tabs>
        <w:tab w:val="left" w:pos="340"/>
      </w:tabs>
      <w:spacing w:before="60" w:after="60"/>
      <w:ind w:left="340" w:hanging="340"/>
    </w:pPr>
  </w:style>
  <w:style w:type="paragraph" w:styleId="ListBullet">
    <w:name w:val="List Bullet"/>
    <w:basedOn w:val="List"/>
    <w:rsid w:val="00140A10"/>
    <w:pPr>
      <w:numPr>
        <w:numId w:val="13"/>
      </w:numPr>
      <w:tabs>
        <w:tab w:val="clear" w:pos="340"/>
      </w:tabs>
      <w:spacing w:before="40" w:after="40"/>
    </w:pPr>
  </w:style>
  <w:style w:type="character" w:customStyle="1" w:styleId="SpecialBold">
    <w:name w:val="Special Bold"/>
    <w:basedOn w:val="DefaultParagraphFont"/>
    <w:rsid w:val="00140A10"/>
    <w:rPr>
      <w:b/>
      <w:spacing w:val="0"/>
    </w:rPr>
  </w:style>
  <w:style w:type="paragraph" w:styleId="ListBullet2">
    <w:name w:val="List Bullet 2"/>
    <w:basedOn w:val="List2"/>
    <w:rsid w:val="00140A10"/>
    <w:pPr>
      <w:numPr>
        <w:numId w:val="14"/>
      </w:numPr>
      <w:tabs>
        <w:tab w:val="clear" w:pos="680"/>
      </w:tabs>
    </w:pPr>
  </w:style>
  <w:style w:type="paragraph" w:styleId="Header">
    <w:name w:val="header"/>
    <w:basedOn w:val="Normal"/>
    <w:link w:val="HeaderChar"/>
    <w:rsid w:val="00140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A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0A10"/>
    <w:pPr>
      <w:spacing w:before="240" w:after="120"/>
      <w:outlineLvl w:val="0"/>
    </w:pPr>
    <w:rPr>
      <w:rFonts w:ascii="Times New Roman" w:hAnsi="Times New Roman"/>
      <w:b/>
      <w:sz w:val="28"/>
    </w:rPr>
  </w:style>
  <w:style w:type="paragraph" w:customStyle="1" w:styleId="AllowPageBreak">
    <w:name w:val="AllowPageBreak"/>
    <w:rsid w:val="00140A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0A10"/>
    <w:pPr>
      <w:tabs>
        <w:tab w:val="left" w:pos="680"/>
      </w:tabs>
      <w:spacing w:before="60" w:after="60"/>
      <w:ind w:left="680" w:hanging="340"/>
    </w:pPr>
  </w:style>
  <w:style w:type="character" w:customStyle="1" w:styleId="BoldandItalics">
    <w:name w:val="Bold and Italics"/>
    <w:qFormat/>
    <w:rsid w:val="00140A10"/>
    <w:rPr>
      <w:b/>
      <w:i/>
      <w:u w:val="none"/>
    </w:rPr>
  </w:style>
  <w:style w:type="character" w:customStyle="1" w:styleId="Heading2Char">
    <w:name w:val="Heading 2 Char"/>
    <w:basedOn w:val="DefaultParagraphFont"/>
    <w:link w:val="Heading2"/>
    <w:rsid w:val="00140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A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A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A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0A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0A10"/>
    <w:rPr>
      <w:rFonts w:ascii="Courier New" w:eastAsia="Times New Roman" w:hAnsi="Courier New" w:cs="Times New Roman"/>
      <w:i/>
      <w:szCs w:val="20"/>
      <w:lang w:val="en-US" w:eastAsia="en-US"/>
    </w:rPr>
  </w:style>
  <w:style w:type="paragraph" w:customStyle="1" w:styleId="HeadingBase">
    <w:name w:val="Heading Base"/>
    <w:rsid w:val="00140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A10"/>
    <w:pPr>
      <w:tabs>
        <w:tab w:val="right" w:leader="dot" w:pos="9072"/>
      </w:tabs>
      <w:ind w:left="567"/>
    </w:pPr>
    <w:rPr>
      <w:szCs w:val="22"/>
    </w:rPr>
  </w:style>
  <w:style w:type="paragraph" w:customStyle="1" w:styleId="TOCBase">
    <w:name w:val="TOC Base"/>
    <w:rsid w:val="00140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A10"/>
    <w:pPr>
      <w:tabs>
        <w:tab w:val="right" w:leader="dot" w:pos="9072"/>
      </w:tabs>
      <w:spacing w:before="40" w:after="40"/>
      <w:ind w:left="284"/>
    </w:pPr>
    <w:rPr>
      <w:rFonts w:ascii="Times New Roman" w:hAnsi="Times New Roman"/>
    </w:rPr>
  </w:style>
  <w:style w:type="paragraph" w:styleId="TOC1">
    <w:name w:val="toc 1"/>
    <w:basedOn w:val="TOCBase"/>
    <w:next w:val="Normal"/>
    <w:rsid w:val="00140A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A10"/>
    <w:pPr>
      <w:spacing w:before="5040"/>
      <w:jc w:val="center"/>
    </w:pPr>
    <w:rPr>
      <w:sz w:val="48"/>
      <w:szCs w:val="72"/>
      <w:lang w:val="en-US"/>
    </w:rPr>
  </w:style>
  <w:style w:type="character" w:customStyle="1" w:styleId="TitleChar">
    <w:name w:val="Title Char"/>
    <w:basedOn w:val="DefaultParagraphFont"/>
    <w:link w:val="Title"/>
    <w:rsid w:val="00140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A10"/>
    <w:pPr>
      <w:tabs>
        <w:tab w:val="left" w:pos="3600"/>
        <w:tab w:val="left" w:pos="3958"/>
      </w:tabs>
    </w:pPr>
  </w:style>
  <w:style w:type="paragraph" w:customStyle="1" w:styleId="Note">
    <w:name w:val="Note"/>
    <w:basedOn w:val="BodyText"/>
    <w:rsid w:val="00140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A10"/>
    <w:pPr>
      <w:framePr w:wrap="auto" w:hAnchor="text" w:y="6049"/>
    </w:pPr>
    <w:rPr>
      <w:color w:val="000000"/>
      <w:sz w:val="40"/>
    </w:rPr>
  </w:style>
  <w:style w:type="paragraph" w:customStyle="1" w:styleId="TOCTitle">
    <w:name w:val="TOCTitle"/>
    <w:basedOn w:val="Heading1"/>
    <w:rsid w:val="00140A10"/>
    <w:pPr>
      <w:spacing w:after="240"/>
      <w:jc w:val="center"/>
      <w:outlineLvl w:val="9"/>
    </w:pPr>
    <w:rPr>
      <w:caps/>
    </w:rPr>
  </w:style>
  <w:style w:type="paragraph" w:customStyle="1" w:styleId="Version">
    <w:name w:val="Version"/>
    <w:rsid w:val="00140A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A10"/>
    <w:pPr>
      <w:keepNext w:val="0"/>
      <w:tabs>
        <w:tab w:val="right" w:pos="4176"/>
      </w:tabs>
      <w:ind w:left="198" w:hanging="198"/>
    </w:pPr>
    <w:rPr>
      <w:rFonts w:ascii="Garamond" w:hAnsi="Garamond"/>
    </w:rPr>
  </w:style>
  <w:style w:type="paragraph" w:styleId="IndexHeading">
    <w:name w:val="index heading"/>
    <w:basedOn w:val="Normal"/>
    <w:next w:val="Index1"/>
    <w:semiHidden/>
    <w:rsid w:val="00140A10"/>
    <w:pPr>
      <w:spacing w:before="120" w:after="120"/>
    </w:pPr>
    <w:rPr>
      <w:rFonts w:ascii="Arial" w:hAnsi="Arial"/>
      <w:b/>
      <w:color w:val="918585"/>
      <w:sz w:val="24"/>
    </w:rPr>
  </w:style>
  <w:style w:type="paragraph" w:customStyle="1" w:styleId="Chapter">
    <w:name w:val="Chapter"/>
    <w:basedOn w:val="Normal"/>
    <w:rsid w:val="00140A10"/>
    <w:pPr>
      <w:spacing w:before="240"/>
    </w:pPr>
    <w:rPr>
      <w:rFonts w:ascii="Times New Roman" w:hAnsi="Times New Roman"/>
      <w:smallCaps/>
      <w:spacing w:val="80"/>
      <w:sz w:val="28"/>
    </w:rPr>
  </w:style>
  <w:style w:type="paragraph" w:customStyle="1" w:styleId="InChapter">
    <w:name w:val="InChapter"/>
    <w:basedOn w:val="Heading3"/>
    <w:rsid w:val="00140A10"/>
    <w:pPr>
      <w:spacing w:after="240"/>
      <w:outlineLvl w:val="9"/>
    </w:pPr>
    <w:rPr>
      <w:noProof/>
    </w:rPr>
  </w:style>
  <w:style w:type="paragraph" w:styleId="Index2">
    <w:name w:val="index 2"/>
    <w:basedOn w:val="Normal"/>
    <w:next w:val="Normal"/>
    <w:semiHidden/>
    <w:rsid w:val="00140A10"/>
    <w:pPr>
      <w:tabs>
        <w:tab w:val="right" w:pos="4176"/>
      </w:tabs>
      <w:ind w:left="568" w:hanging="284"/>
    </w:pPr>
    <w:rPr>
      <w:rFonts w:ascii="Garamond" w:hAnsi="Garamond"/>
    </w:rPr>
  </w:style>
  <w:style w:type="paragraph" w:customStyle="1" w:styleId="Byline">
    <w:name w:val="Byline"/>
    <w:rsid w:val="00140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A10"/>
    <w:pPr>
      <w:tabs>
        <w:tab w:val="clear" w:pos="3600"/>
        <w:tab w:val="clear" w:pos="3958"/>
      </w:tabs>
      <w:jc w:val="right"/>
    </w:pPr>
  </w:style>
  <w:style w:type="character" w:styleId="Emphasis">
    <w:name w:val="Emphasis"/>
    <w:basedOn w:val="DefaultParagraphFont"/>
    <w:qFormat/>
    <w:rsid w:val="00140A10"/>
    <w:rPr>
      <w:i/>
    </w:rPr>
  </w:style>
  <w:style w:type="paragraph" w:styleId="Caption">
    <w:name w:val="caption"/>
    <w:basedOn w:val="BodyText"/>
    <w:next w:val="Normal"/>
    <w:qFormat/>
    <w:rsid w:val="00140A10"/>
    <w:pPr>
      <w:framePr w:w="2268" w:hSpace="181" w:vSpace="181" w:wrap="around" w:vAnchor="text" w:hAnchor="page" w:x="1135" w:y="285" w:anchorLock="1"/>
    </w:pPr>
    <w:rPr>
      <w:i/>
    </w:rPr>
  </w:style>
  <w:style w:type="paragraph" w:customStyle="1" w:styleId="MiniTOCTitle">
    <w:name w:val="MiniTOCTitle"/>
    <w:basedOn w:val="Heading4"/>
    <w:rsid w:val="00140A10"/>
    <w:pPr>
      <w:spacing w:before="240"/>
      <w:outlineLvl w:val="9"/>
    </w:pPr>
    <w:rPr>
      <w:noProof/>
      <w:sz w:val="24"/>
    </w:rPr>
  </w:style>
  <w:style w:type="paragraph" w:customStyle="1" w:styleId="MiniTOCItem">
    <w:name w:val="MiniTOCItem"/>
    <w:basedOn w:val="ListBullet"/>
    <w:rsid w:val="00140A10"/>
    <w:pPr>
      <w:numPr>
        <w:numId w:val="0"/>
      </w:numPr>
      <w:tabs>
        <w:tab w:val="right" w:leader="dot" w:pos="6521"/>
      </w:tabs>
      <w:spacing w:before="0" w:after="0"/>
    </w:pPr>
  </w:style>
  <w:style w:type="paragraph" w:customStyle="1" w:styleId="TOFTitle">
    <w:name w:val="TOFTitle"/>
    <w:basedOn w:val="TOCTitle"/>
    <w:rsid w:val="00140A10"/>
  </w:style>
  <w:style w:type="paragraph" w:styleId="TableofFigures">
    <w:name w:val="table of figures"/>
    <w:basedOn w:val="Normal"/>
    <w:next w:val="Normal"/>
    <w:semiHidden/>
    <w:rsid w:val="00140A10"/>
    <w:pPr>
      <w:tabs>
        <w:tab w:val="right" w:leader="dot" w:pos="9072"/>
      </w:tabs>
      <w:ind w:left="970" w:hanging="403"/>
    </w:pPr>
    <w:rPr>
      <w:rFonts w:ascii="Times New Roman" w:hAnsi="Times New Roman"/>
      <w:b/>
    </w:rPr>
  </w:style>
  <w:style w:type="paragraph" w:styleId="ListNumber">
    <w:name w:val="List Number"/>
    <w:basedOn w:val="List"/>
    <w:rsid w:val="00140A10"/>
    <w:pPr>
      <w:numPr>
        <w:numId w:val="11"/>
      </w:numPr>
    </w:pPr>
  </w:style>
  <w:style w:type="character" w:customStyle="1" w:styleId="WingdingSymbols">
    <w:name w:val="Wingding Symbols"/>
    <w:rsid w:val="00140A10"/>
    <w:rPr>
      <w:rFonts w:ascii="Wingdings" w:hAnsi="Wingdings"/>
    </w:rPr>
  </w:style>
  <w:style w:type="paragraph" w:customStyle="1" w:styleId="TableHeading">
    <w:name w:val="Table Heading"/>
    <w:basedOn w:val="HeadingBase"/>
    <w:rsid w:val="00140A10"/>
    <w:pPr>
      <w:keepLines/>
      <w:pBdr>
        <w:bottom w:val="single" w:sz="6" w:space="1" w:color="918585"/>
      </w:pBdr>
      <w:spacing w:before="240"/>
    </w:pPr>
  </w:style>
  <w:style w:type="character" w:customStyle="1" w:styleId="HotSpot">
    <w:name w:val="HotSpot"/>
    <w:rsid w:val="00140A10"/>
    <w:rPr>
      <w:color w:val="0033CC"/>
      <w:u w:val="none"/>
    </w:rPr>
  </w:style>
  <w:style w:type="paragraph" w:customStyle="1" w:styleId="BodyTextRight">
    <w:name w:val="Body Text Right"/>
    <w:basedOn w:val="BodyText"/>
    <w:rsid w:val="00140A10"/>
    <w:pPr>
      <w:spacing w:before="0" w:after="0"/>
      <w:jc w:val="right"/>
    </w:pPr>
  </w:style>
  <w:style w:type="paragraph" w:styleId="Index3">
    <w:name w:val="index 3"/>
    <w:basedOn w:val="ListNumber2"/>
    <w:next w:val="Normal"/>
    <w:semiHidden/>
    <w:rsid w:val="00140A10"/>
    <w:pPr>
      <w:numPr>
        <w:numId w:val="0"/>
      </w:numPr>
      <w:tabs>
        <w:tab w:val="right" w:leader="dot" w:pos="4176"/>
      </w:tabs>
    </w:pPr>
  </w:style>
  <w:style w:type="paragraph" w:styleId="ListNumber2">
    <w:name w:val="List Number 2"/>
    <w:basedOn w:val="List2"/>
    <w:rsid w:val="00140A10"/>
    <w:pPr>
      <w:numPr>
        <w:numId w:val="10"/>
      </w:numPr>
      <w:tabs>
        <w:tab w:val="clear" w:pos="1060"/>
      </w:tabs>
    </w:pPr>
  </w:style>
  <w:style w:type="paragraph" w:customStyle="1" w:styleId="MarginNote">
    <w:name w:val="Margin Note"/>
    <w:basedOn w:val="BodyText"/>
    <w:rsid w:val="00140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A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0A10"/>
    <w:rPr>
      <w:sz w:val="32"/>
    </w:rPr>
  </w:style>
  <w:style w:type="paragraph" w:customStyle="1" w:styleId="HeadingProcedure">
    <w:name w:val="Heading Procedure"/>
    <w:basedOn w:val="HeadingBase"/>
    <w:next w:val="Normal"/>
    <w:rsid w:val="00140A10"/>
    <w:pPr>
      <w:tabs>
        <w:tab w:val="left" w:pos="0"/>
      </w:tabs>
      <w:spacing w:before="120" w:after="60"/>
    </w:pPr>
    <w:rPr>
      <w:i/>
      <w:color w:val="918585"/>
      <w:sz w:val="22"/>
    </w:rPr>
  </w:style>
  <w:style w:type="paragraph" w:customStyle="1" w:styleId="TableBodyText">
    <w:name w:val="Table Body Text"/>
    <w:basedOn w:val="BodyText"/>
    <w:rsid w:val="00140A10"/>
    <w:pPr>
      <w:spacing w:before="60" w:after="60"/>
    </w:pPr>
  </w:style>
  <w:style w:type="paragraph" w:styleId="ListContinue">
    <w:name w:val="List Continue"/>
    <w:basedOn w:val="List"/>
    <w:rsid w:val="00140A10"/>
    <w:pPr>
      <w:ind w:firstLine="0"/>
    </w:pPr>
  </w:style>
  <w:style w:type="paragraph" w:customStyle="1" w:styleId="ListNote">
    <w:name w:val="List Note"/>
    <w:basedOn w:val="List"/>
    <w:rsid w:val="00140A10"/>
    <w:pPr>
      <w:pBdr>
        <w:top w:val="single" w:sz="6" w:space="2" w:color="918585"/>
        <w:bottom w:val="single" w:sz="6" w:space="2" w:color="918585"/>
      </w:pBdr>
      <w:tabs>
        <w:tab w:val="left" w:pos="1021"/>
      </w:tabs>
      <w:ind w:firstLine="0"/>
    </w:pPr>
  </w:style>
  <w:style w:type="paragraph" w:customStyle="1" w:styleId="Warning">
    <w:name w:val="Warning"/>
    <w:basedOn w:val="BodyText"/>
    <w:rsid w:val="00140A10"/>
    <w:pPr>
      <w:shd w:val="clear" w:color="auto" w:fill="D9D9D9"/>
      <w:tabs>
        <w:tab w:val="left" w:pos="992"/>
      </w:tabs>
      <w:ind w:left="119" w:right="119"/>
    </w:pPr>
    <w:rPr>
      <w:sz w:val="20"/>
    </w:rPr>
  </w:style>
  <w:style w:type="paragraph" w:customStyle="1" w:styleId="MarginIcons">
    <w:name w:val="Margin Icons"/>
    <w:basedOn w:val="BodyText"/>
    <w:rsid w:val="00140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A10"/>
    <w:rPr>
      <w:rFonts w:ascii="Courier New" w:hAnsi="Courier New"/>
    </w:rPr>
  </w:style>
  <w:style w:type="paragraph" w:customStyle="1" w:styleId="NoteBullet">
    <w:name w:val="Note Bullet"/>
    <w:basedOn w:val="Note"/>
    <w:rsid w:val="00140A10"/>
    <w:pPr>
      <w:tabs>
        <w:tab w:val="clear" w:pos="680"/>
      </w:tabs>
      <w:spacing w:before="60" w:after="60"/>
    </w:pPr>
  </w:style>
  <w:style w:type="paragraph" w:customStyle="1" w:styleId="SubHeading2">
    <w:name w:val="SubHeading2"/>
    <w:basedOn w:val="HeadingBase"/>
    <w:rsid w:val="00140A10"/>
    <w:pPr>
      <w:spacing w:before="240" w:after="60"/>
    </w:pPr>
    <w:rPr>
      <w:sz w:val="20"/>
    </w:rPr>
  </w:style>
  <w:style w:type="paragraph" w:customStyle="1" w:styleId="SubHeading1">
    <w:name w:val="SubHeading1"/>
    <w:basedOn w:val="HeadingBase"/>
    <w:rsid w:val="00140A10"/>
    <w:pPr>
      <w:spacing w:before="240" w:after="60"/>
    </w:pPr>
    <w:rPr>
      <w:color w:val="918585"/>
      <w:sz w:val="22"/>
    </w:rPr>
  </w:style>
  <w:style w:type="paragraph" w:customStyle="1" w:styleId="SideHeading">
    <w:name w:val="Side Heading"/>
    <w:basedOn w:val="HeadingBase"/>
    <w:rsid w:val="00140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A10"/>
    <w:pPr>
      <w:numPr>
        <w:numId w:val="12"/>
      </w:numPr>
    </w:pPr>
  </w:style>
  <w:style w:type="paragraph" w:styleId="PlainText">
    <w:name w:val="Plain Text"/>
    <w:basedOn w:val="Normal"/>
    <w:link w:val="PlainTextChar"/>
    <w:rsid w:val="00140A10"/>
    <w:rPr>
      <w:sz w:val="20"/>
    </w:rPr>
  </w:style>
  <w:style w:type="character" w:customStyle="1" w:styleId="PlainTextChar">
    <w:name w:val="Plain Text Char"/>
    <w:basedOn w:val="DefaultParagraphFont"/>
    <w:link w:val="PlainText"/>
    <w:rsid w:val="00140A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0A10"/>
    <w:rPr>
      <w:b/>
      <w:smallCaps/>
    </w:rPr>
  </w:style>
  <w:style w:type="paragraph" w:customStyle="1" w:styleId="TableListNumber">
    <w:name w:val="Table List Number"/>
    <w:basedOn w:val="ListNumber"/>
    <w:rsid w:val="00140A10"/>
    <w:pPr>
      <w:numPr>
        <w:numId w:val="0"/>
      </w:numPr>
    </w:pPr>
  </w:style>
  <w:style w:type="paragraph" w:styleId="TOC4">
    <w:name w:val="toc 4"/>
    <w:basedOn w:val="TOCBase"/>
    <w:next w:val="Normal"/>
    <w:semiHidden/>
    <w:rsid w:val="00140A10"/>
    <w:pPr>
      <w:tabs>
        <w:tab w:val="right" w:leader="dot" w:pos="9071"/>
      </w:tabs>
      <w:ind w:left="1701"/>
    </w:pPr>
  </w:style>
  <w:style w:type="paragraph" w:customStyle="1" w:styleId="ListAlpha">
    <w:name w:val="List Alpha"/>
    <w:basedOn w:val="List"/>
    <w:rsid w:val="00140A10"/>
    <w:pPr>
      <w:numPr>
        <w:numId w:val="9"/>
      </w:numPr>
    </w:pPr>
  </w:style>
  <w:style w:type="paragraph" w:customStyle="1" w:styleId="ListAlpha2">
    <w:name w:val="List Alpha 2"/>
    <w:basedOn w:val="List2"/>
    <w:rsid w:val="00140A10"/>
    <w:pPr>
      <w:numPr>
        <w:numId w:val="8"/>
      </w:numPr>
    </w:pPr>
  </w:style>
  <w:style w:type="paragraph" w:styleId="List3">
    <w:name w:val="List 3"/>
    <w:basedOn w:val="BodyText"/>
    <w:rsid w:val="00140A10"/>
    <w:pPr>
      <w:tabs>
        <w:tab w:val="left" w:pos="1021"/>
      </w:tabs>
      <w:spacing w:before="60" w:after="60"/>
      <w:ind w:left="1020" w:hanging="340"/>
    </w:pPr>
  </w:style>
  <w:style w:type="paragraph" w:styleId="List4">
    <w:name w:val="List 4"/>
    <w:basedOn w:val="BodyText"/>
    <w:rsid w:val="00140A10"/>
    <w:pPr>
      <w:tabs>
        <w:tab w:val="left" w:pos="1361"/>
      </w:tabs>
      <w:spacing w:before="60" w:after="60"/>
      <w:ind w:left="1361" w:hanging="340"/>
    </w:pPr>
  </w:style>
  <w:style w:type="paragraph" w:styleId="List5">
    <w:name w:val="List 5"/>
    <w:basedOn w:val="BodyText"/>
    <w:rsid w:val="00140A10"/>
    <w:pPr>
      <w:tabs>
        <w:tab w:val="left" w:pos="1701"/>
      </w:tabs>
      <w:spacing w:before="60" w:after="60"/>
      <w:ind w:left="1701" w:hanging="340"/>
    </w:pPr>
  </w:style>
  <w:style w:type="paragraph" w:styleId="ListBullet3">
    <w:name w:val="List Bullet 3"/>
    <w:basedOn w:val="List3"/>
    <w:rsid w:val="00140A10"/>
    <w:pPr>
      <w:numPr>
        <w:numId w:val="15"/>
      </w:numPr>
      <w:tabs>
        <w:tab w:val="clear" w:pos="1021"/>
      </w:tabs>
      <w:ind w:left="1037" w:hanging="357"/>
    </w:pPr>
  </w:style>
  <w:style w:type="paragraph" w:styleId="ListBullet4">
    <w:name w:val="List Bullet 4"/>
    <w:basedOn w:val="List4"/>
    <w:rsid w:val="00140A10"/>
    <w:pPr>
      <w:numPr>
        <w:numId w:val="3"/>
      </w:numPr>
    </w:pPr>
  </w:style>
  <w:style w:type="paragraph" w:styleId="ListBullet5">
    <w:name w:val="List Bullet 5"/>
    <w:basedOn w:val="List5"/>
    <w:rsid w:val="00140A10"/>
    <w:pPr>
      <w:numPr>
        <w:numId w:val="4"/>
      </w:numPr>
    </w:pPr>
  </w:style>
  <w:style w:type="paragraph" w:styleId="ListContinue2">
    <w:name w:val="List Continue 2"/>
    <w:basedOn w:val="List2"/>
    <w:rsid w:val="00140A10"/>
    <w:pPr>
      <w:ind w:firstLine="0"/>
    </w:pPr>
  </w:style>
  <w:style w:type="paragraph" w:styleId="ListContinue3">
    <w:name w:val="List Continue 3"/>
    <w:basedOn w:val="List3"/>
    <w:rsid w:val="00140A10"/>
    <w:pPr>
      <w:ind w:left="1021" w:firstLine="0"/>
    </w:pPr>
  </w:style>
  <w:style w:type="paragraph" w:styleId="ListContinue4">
    <w:name w:val="List Continue 4"/>
    <w:basedOn w:val="List4"/>
    <w:rsid w:val="00140A10"/>
    <w:pPr>
      <w:ind w:firstLine="0"/>
    </w:pPr>
  </w:style>
  <w:style w:type="paragraph" w:styleId="ListContinue5">
    <w:name w:val="List Continue 5"/>
    <w:basedOn w:val="List5"/>
    <w:rsid w:val="00140A10"/>
    <w:pPr>
      <w:ind w:firstLine="0"/>
    </w:pPr>
  </w:style>
  <w:style w:type="paragraph" w:styleId="ListNumber3">
    <w:name w:val="List Number 3"/>
    <w:basedOn w:val="List3"/>
    <w:rsid w:val="00140A10"/>
    <w:pPr>
      <w:numPr>
        <w:numId w:val="5"/>
      </w:numPr>
    </w:pPr>
  </w:style>
  <w:style w:type="paragraph" w:styleId="ListNumber4">
    <w:name w:val="List Number 4"/>
    <w:basedOn w:val="List4"/>
    <w:rsid w:val="00140A10"/>
    <w:pPr>
      <w:numPr>
        <w:numId w:val="6"/>
      </w:numPr>
    </w:pPr>
  </w:style>
  <w:style w:type="paragraph" w:styleId="ListNumber5">
    <w:name w:val="List Number 5"/>
    <w:basedOn w:val="List5"/>
    <w:rsid w:val="00140A10"/>
    <w:pPr>
      <w:numPr>
        <w:numId w:val="7"/>
      </w:numPr>
    </w:pPr>
  </w:style>
  <w:style w:type="paragraph" w:styleId="BlockText">
    <w:name w:val="Block Text"/>
    <w:basedOn w:val="Normal"/>
    <w:rsid w:val="00140A10"/>
    <w:pPr>
      <w:spacing w:after="120"/>
      <w:ind w:left="1440" w:right="1440"/>
    </w:pPr>
  </w:style>
  <w:style w:type="character" w:customStyle="1" w:styleId="Subscript">
    <w:name w:val="Subscript"/>
    <w:basedOn w:val="DefaultParagraphFont"/>
    <w:rsid w:val="00140A10"/>
    <w:rPr>
      <w:sz w:val="16"/>
      <w:vertAlign w:val="subscript"/>
    </w:rPr>
  </w:style>
  <w:style w:type="character" w:customStyle="1" w:styleId="Superscript">
    <w:name w:val="Superscript"/>
    <w:basedOn w:val="DefaultParagraphFont"/>
    <w:rsid w:val="00140A10"/>
    <w:rPr>
      <w:sz w:val="16"/>
      <w:vertAlign w:val="superscript"/>
    </w:rPr>
  </w:style>
  <w:style w:type="character" w:customStyle="1" w:styleId="Symbols">
    <w:name w:val="Symbols"/>
    <w:basedOn w:val="DefaultParagraphFont"/>
    <w:rsid w:val="00140A10"/>
    <w:rPr>
      <w:rFonts w:ascii="Symbol" w:hAnsi="Symbol"/>
    </w:rPr>
  </w:style>
  <w:style w:type="character" w:customStyle="1" w:styleId="MenuOptions">
    <w:name w:val="Menu Options"/>
    <w:basedOn w:val="DefaultParagraphFont"/>
    <w:rsid w:val="00140A10"/>
    <w:rPr>
      <w:rFonts w:ascii="Arial Narrow" w:hAnsi="Arial Narrow"/>
      <w:smallCaps/>
    </w:rPr>
  </w:style>
  <w:style w:type="character" w:customStyle="1" w:styleId="Buttons">
    <w:name w:val="Buttons"/>
    <w:basedOn w:val="DefaultParagraphFont"/>
    <w:rsid w:val="00140A10"/>
    <w:rPr>
      <w:b/>
    </w:rPr>
  </w:style>
  <w:style w:type="character" w:customStyle="1" w:styleId="Underlined">
    <w:name w:val="Underlined"/>
    <w:basedOn w:val="DefaultParagraphFont"/>
    <w:rsid w:val="00140A10"/>
    <w:rPr>
      <w:u w:val="single"/>
    </w:rPr>
  </w:style>
  <w:style w:type="paragraph" w:customStyle="1" w:styleId="TableBodyTextRight">
    <w:name w:val="Table Body Text Right"/>
    <w:basedOn w:val="TableBodyText"/>
    <w:rsid w:val="00140A10"/>
    <w:pPr>
      <w:widowControl w:val="0"/>
      <w:autoSpaceDE w:val="0"/>
      <w:autoSpaceDN w:val="0"/>
      <w:adjustRightInd w:val="0"/>
      <w:jc w:val="right"/>
    </w:pPr>
    <w:rPr>
      <w:rFonts w:cs="Arial"/>
      <w:szCs w:val="18"/>
    </w:rPr>
  </w:style>
  <w:style w:type="paragraph" w:customStyle="1" w:styleId="CopyrightText">
    <w:name w:val="Copyright Text"/>
    <w:basedOn w:val="BodyText"/>
    <w:rsid w:val="00140A10"/>
    <w:rPr>
      <w:sz w:val="18"/>
    </w:rPr>
  </w:style>
  <w:style w:type="paragraph" w:customStyle="1" w:styleId="BodySmallRight">
    <w:name w:val="Body Small Right"/>
    <w:basedOn w:val="BodyTextRight"/>
    <w:rsid w:val="00140A10"/>
    <w:rPr>
      <w:sz w:val="18"/>
      <w:szCs w:val="18"/>
    </w:rPr>
  </w:style>
  <w:style w:type="paragraph" w:customStyle="1" w:styleId="MarginEdition">
    <w:name w:val="Margin Edition"/>
    <w:basedOn w:val="MarginNote"/>
    <w:rsid w:val="00140A10"/>
    <w:pPr>
      <w:spacing w:before="0" w:after="0"/>
    </w:pPr>
    <w:rPr>
      <w:rFonts w:ascii="Times New Roman" w:hAnsi="Times New Roman"/>
      <w:color w:val="999999"/>
    </w:rPr>
  </w:style>
  <w:style w:type="paragraph" w:customStyle="1" w:styleId="Spacer">
    <w:name w:val="Spacer"/>
    <w:basedOn w:val="Normal"/>
    <w:rsid w:val="00140A10"/>
    <w:rPr>
      <w:sz w:val="2"/>
      <w:szCs w:val="2"/>
    </w:rPr>
  </w:style>
  <w:style w:type="character" w:customStyle="1" w:styleId="Small">
    <w:name w:val="Small"/>
    <w:basedOn w:val="DefaultParagraphFont"/>
    <w:rsid w:val="00140A10"/>
    <w:rPr>
      <w:sz w:val="16"/>
    </w:rPr>
  </w:style>
  <w:style w:type="paragraph" w:customStyle="1" w:styleId="WideTable">
    <w:name w:val="Wide Table"/>
    <w:basedOn w:val="Normal"/>
    <w:rsid w:val="00140A10"/>
    <w:pPr>
      <w:ind w:left="-1418"/>
    </w:pPr>
    <w:rPr>
      <w:sz w:val="2"/>
      <w:szCs w:val="2"/>
    </w:rPr>
  </w:style>
  <w:style w:type="character" w:styleId="PageNumber">
    <w:name w:val="page number"/>
    <w:basedOn w:val="DefaultParagraphFont"/>
    <w:rsid w:val="00140A10"/>
  </w:style>
  <w:style w:type="paragraph" w:styleId="Quote">
    <w:name w:val="Quote"/>
    <w:basedOn w:val="Heading1"/>
    <w:link w:val="QuoteChar"/>
    <w:qFormat/>
    <w:rsid w:val="00140A10"/>
    <w:rPr>
      <w:b w:val="0"/>
      <w:sz w:val="72"/>
      <w:szCs w:val="72"/>
      <w:lang w:val="en-NZ"/>
    </w:rPr>
  </w:style>
  <w:style w:type="character" w:customStyle="1" w:styleId="QuoteChar">
    <w:name w:val="Quote Char"/>
    <w:basedOn w:val="DefaultParagraphFont"/>
    <w:link w:val="Quote"/>
    <w:rsid w:val="00140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A10"/>
    <w:pPr>
      <w:pageBreakBefore/>
    </w:pPr>
  </w:style>
  <w:style w:type="paragraph" w:customStyle="1" w:styleId="Border">
    <w:name w:val="Border"/>
    <w:basedOn w:val="Normal"/>
    <w:qFormat/>
    <w:rsid w:val="00140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A10"/>
    <w:rPr>
      <w:b/>
      <w:bCs/>
      <w:i/>
      <w:iCs/>
      <w:color w:val="auto"/>
    </w:rPr>
  </w:style>
  <w:style w:type="paragraph" w:styleId="IntenseQuote">
    <w:name w:val="Intense Quote"/>
    <w:basedOn w:val="Normal"/>
    <w:next w:val="Normal"/>
    <w:link w:val="IntenseQuoteChar"/>
    <w:uiPriority w:val="30"/>
    <w:qFormat/>
    <w:rsid w:val="00140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A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0A10"/>
    <w:rPr>
      <w:smallCaps/>
      <w:color w:val="auto"/>
      <w:u w:val="single"/>
    </w:rPr>
  </w:style>
  <w:style w:type="character" w:styleId="IntenseReference">
    <w:name w:val="Intense Reference"/>
    <w:basedOn w:val="DefaultParagraphFont"/>
    <w:uiPriority w:val="32"/>
    <w:qFormat/>
    <w:rsid w:val="00140A10"/>
    <w:rPr>
      <w:b/>
      <w:bCs/>
      <w:smallCaps/>
      <w:color w:val="auto"/>
      <w:spacing w:val="5"/>
      <w:u w:val="single"/>
    </w:rPr>
  </w:style>
  <w:style w:type="paragraph" w:customStyle="1" w:styleId="2ColumnHeading">
    <w:name w:val="2Column Heading"/>
    <w:basedOn w:val="BodyText"/>
    <w:qFormat/>
    <w:rsid w:val="00140A10"/>
    <w:pPr>
      <w:spacing w:after="60"/>
      <w:ind w:left="-2268"/>
    </w:pPr>
    <w:rPr>
      <w:b/>
    </w:rPr>
  </w:style>
  <w:style w:type="paragraph" w:customStyle="1" w:styleId="Heading1TOC">
    <w:name w:val="Heading1 TOC"/>
    <w:basedOn w:val="Normal"/>
    <w:qFormat/>
    <w:rsid w:val="00140A10"/>
    <w:pPr>
      <w:spacing w:before="240" w:after="120"/>
    </w:pPr>
    <w:rPr>
      <w:rFonts w:ascii="Times New Roman" w:hAnsi="Times New Roman"/>
      <w:b/>
      <w:sz w:val="32"/>
    </w:rPr>
  </w:style>
  <w:style w:type="paragraph" w:customStyle="1" w:styleId="Heading2TOC">
    <w:name w:val="Heading2 TOC"/>
    <w:basedOn w:val="Normal"/>
    <w:qFormat/>
    <w:rsid w:val="00140A10"/>
    <w:pPr>
      <w:spacing w:before="240" w:after="60"/>
    </w:pPr>
    <w:rPr>
      <w:rFonts w:ascii="Times New Roman" w:hAnsi="Times New Roman"/>
      <w:b/>
      <w:sz w:val="28"/>
    </w:rPr>
  </w:style>
  <w:style w:type="character" w:customStyle="1" w:styleId="Underline">
    <w:name w:val="Underline"/>
    <w:basedOn w:val="DefaultParagraphFont"/>
    <w:qFormat/>
    <w:rsid w:val="00140A10"/>
    <w:rPr>
      <w:u w:val="single"/>
    </w:rPr>
  </w:style>
  <w:style w:type="paragraph" w:styleId="BalloonText">
    <w:name w:val="Balloon Text"/>
    <w:basedOn w:val="Normal"/>
    <w:link w:val="BalloonTextChar"/>
    <w:rsid w:val="00140A10"/>
    <w:rPr>
      <w:rFonts w:ascii="Tahoma" w:hAnsi="Tahoma" w:cs="Tahoma"/>
      <w:sz w:val="16"/>
      <w:szCs w:val="16"/>
    </w:rPr>
  </w:style>
  <w:style w:type="character" w:customStyle="1" w:styleId="BalloonTextChar">
    <w:name w:val="Balloon Text Char"/>
    <w:basedOn w:val="DefaultParagraphFont"/>
    <w:link w:val="BalloonText"/>
    <w:rsid w:val="00140A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0A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A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1821</Words>
  <Characters>11464</Characters>
  <Application>Microsoft Office Word</Application>
  <DocSecurity>0</DocSecurity>
  <Lines>348</Lines>
  <Paragraphs>176</Paragraphs>
  <ScaleCrop>false</ScaleCrop>
  <Company>Author-it Software Corporation Ltd.</Company>
  <LinksUpToDate>false</LinksUpToDate>
  <CharactersWithSpaces>13202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LMFFDT5009A Design a one-off item of furniture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