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5F2F" w:rsidP="00385F2F">
      <w:pPr>
        <w:pStyle w:val="Title"/>
      </w:pPr>
      <w:bookmarkStart w:id="0" w:name="_GoBack"/>
      <w:bookmarkEnd w:id="0"/>
      <w:r>
        <w:fldChar w:fldCharType="begin"/>
      </w:r>
      <w:r>
        <w:instrText xml:space="preserve"> TITLE   \* MERGEFORMAT </w:instrText>
      </w:r>
      <w:r>
        <w:fldChar w:fldCharType="separate"/>
      </w:r>
      <w:r>
        <w:t>LMFFDT4016A Select, use and maintain hand tools for the creation of custom furniture</w:t>
      </w:r>
      <w:r>
        <w:fldChar w:fldCharType="end"/>
      </w:r>
    </w:p>
    <w:p w:rsidR="00385F2F" w:rsidP="00385F2F">
      <w:pPr>
        <w:pStyle w:val="Version"/>
        <w:sectPr w:rsidSect="001219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9CF" w:rsidP="001219CF">
      <w:pPr>
        <w:pStyle w:val="SuperHeading"/>
      </w:pPr>
      <w:r w:rsidRPr="001219CF">
        <w:t xml:space="preserve">LMFFDT4016A Select, use and maintain hand tools for the creation of custom furniture </w:t>
      </w:r>
    </w:p>
    <w:p w:rsidR="00000000" w:rsidRPr="001219CF" w:rsidP="001219CF">
      <w:pPr>
        <w:pStyle w:val="Heading1"/>
      </w:pPr>
      <w:bookmarkStart w:id="1" w:name="O_87783"/>
      <w:bookmarkEnd w:id="1"/>
      <w:r w:rsidRPr="001219CF">
        <w:t>Modification History</w:t>
      </w:r>
    </w:p>
    <w:p w:rsidR="00000000" w:rsidRPr="001219CF" w:rsidP="001219CF">
      <w:pPr>
        <w:pStyle w:val="BodyText"/>
      </w:pPr>
      <w:r w:rsidRPr="001219CF">
        <w:t>Not applicable.</w:t>
      </w:r>
    </w:p>
    <w:p w:rsidR="00000000" w:rsidRPr="001219CF" w:rsidP="001219CF">
      <w:pPr>
        <w:pStyle w:val="AllowPageBreak"/>
      </w:pPr>
    </w:p>
    <w:p w:rsidR="00000000" w:rsidRPr="001219CF" w:rsidP="001219CF">
      <w:pPr>
        <w:pStyle w:val="Heading1"/>
      </w:pPr>
      <w:bookmarkStart w:id="2" w:name="O_87784"/>
      <w:bookmarkEnd w:id="2"/>
      <w:r w:rsidRPr="001219CF">
        <w:t>Unit Descripto</w:t>
      </w:r>
      <w:r w:rsidRPr="001219CF">
        <w:t>r</w:t>
      </w:r>
    </w:p>
    <w:tbl>
      <w:tblPr>
        <w:tblW w:w="9464" w:type="dxa"/>
        <w:tblLayout w:type="fixed"/>
        <w:tblCellMar>
          <w:left w:w="62" w:type="dxa"/>
          <w:right w:w="62" w:type="dxa"/>
        </w:tblCellMar>
        <w:tblLook w:val="0000"/>
      </w:tblPr>
      <w:tblGrid>
        <w:gridCol w:w="2808"/>
        <w:gridCol w:w="6656"/>
      </w:tblGrid>
      <w:tr w:rsidTr="00385F2F">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BodyText"/>
            </w:pPr>
            <w:r w:rsidRPr="001219CF">
              <w:t>This unit covers the competency to select and use hand tools in applications relating to the custom furniture making sector of the furnishing industry. It also includes the manufacture of specialist hand tools to support unique functions.</w:t>
            </w:r>
          </w:p>
        </w:tc>
      </w:tr>
    </w:tbl>
    <w:p w:rsidR="00000000" w:rsidRPr="001219CF" w:rsidP="001219CF">
      <w:pPr>
        <w:pStyle w:val="BodyText"/>
      </w:pPr>
    </w:p>
    <w:p w:rsidR="00000000" w:rsidRPr="001219CF" w:rsidP="001219CF">
      <w:pPr>
        <w:pStyle w:val="AllowPageBreak"/>
      </w:pPr>
    </w:p>
    <w:p w:rsidR="00000000" w:rsidRPr="001219CF" w:rsidP="001219CF">
      <w:pPr>
        <w:pStyle w:val="Heading1"/>
      </w:pPr>
      <w:bookmarkStart w:id="3" w:name="O_87785"/>
      <w:bookmarkEnd w:id="3"/>
      <w:r w:rsidRPr="001219CF">
        <w:t>Application of the Unit</w:t>
      </w:r>
    </w:p>
    <w:tbl>
      <w:tblPr>
        <w:tblW w:w="9464" w:type="dxa"/>
        <w:tblLayout w:type="fixed"/>
        <w:tblCellMar>
          <w:left w:w="62" w:type="dxa"/>
          <w:right w:w="62" w:type="dxa"/>
        </w:tblCellMar>
        <w:tblLook w:val="0000"/>
      </w:tblPr>
      <w:tblGrid>
        <w:gridCol w:w="2808"/>
        <w:gridCol w:w="6656"/>
      </w:tblGrid>
      <w:tr w:rsidTr="00385F2F">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BodyText"/>
            </w:pPr>
            <w:r w:rsidRPr="001219CF">
              <w:t xml:space="preserve">This unit supports the attainment of skills and knowledge required for competent workplace performance in the wide variety of furniture maker </w:t>
            </w:r>
            <w:r w:rsidRPr="001219CF">
              <w:t xml:space="preserve">operations. The competency applies to a work room and on site environment and involves application of skills and knowledge at the highly skilled craftsman or artisan level. These skills and knowledge are to be used within the scope of the individual's job </w:t>
            </w:r>
            <w:r w:rsidRPr="001219CF">
              <w:t>and authority.</w:t>
            </w:r>
          </w:p>
          <w:p w:rsidR="00000000" w:rsidRPr="001219CF" w:rsidP="001219CF">
            <w:pPr>
              <w:pStyle w:val="BodyText"/>
            </w:pPr>
            <w:r w:rsidRPr="001219CF">
              <w:t>This unit requires employability skills in planning and organising, technology use and problem solving in order to correctly select hand tools for specific woodwork operations. Communication skills are used to access and interpret work requi</w:t>
            </w:r>
            <w:r w:rsidRPr="001219CF">
              <w:t>rements and self management is applied to ensure ongoing performance of tools is maintained.</w:t>
            </w:r>
          </w:p>
        </w:tc>
      </w:tr>
    </w:tbl>
    <w:p w:rsidR="00000000" w:rsidRPr="001219CF" w:rsidP="001219CF">
      <w:pPr>
        <w:pStyle w:val="BodyText"/>
      </w:pPr>
    </w:p>
    <w:p w:rsidR="00000000" w:rsidRPr="001219CF" w:rsidP="001219CF">
      <w:pPr>
        <w:pStyle w:val="AllowPageBreak"/>
      </w:pPr>
    </w:p>
    <w:p w:rsidR="00000000" w:rsidRPr="001219CF" w:rsidP="001219CF">
      <w:pPr>
        <w:pStyle w:val="Heading1"/>
      </w:pPr>
      <w:bookmarkStart w:id="4" w:name="O_87786"/>
      <w:bookmarkEnd w:id="4"/>
      <w:r w:rsidRPr="001219CF">
        <w:t>Licensing/Regulatory Information</w:t>
      </w:r>
    </w:p>
    <w:p w:rsidR="00000000" w:rsidRPr="001219CF" w:rsidP="001219CF">
      <w:pPr>
        <w:pStyle w:val="BodyText"/>
      </w:pPr>
      <w:r w:rsidRPr="001219CF">
        <w:t>Not applicable.</w:t>
      </w:r>
    </w:p>
    <w:p w:rsidR="00000000" w:rsidRPr="001219CF" w:rsidP="001219CF">
      <w:pPr>
        <w:pStyle w:val="AllowPageBreak"/>
      </w:pPr>
    </w:p>
    <w:p w:rsidR="00000000" w:rsidRPr="001219CF" w:rsidP="001219CF">
      <w:pPr>
        <w:pStyle w:val="Heading1"/>
      </w:pPr>
      <w:bookmarkStart w:id="5" w:name="O_87787"/>
      <w:bookmarkEnd w:id="5"/>
      <w:r w:rsidRPr="001219CF">
        <w:t>Pre-Requisites</w:t>
      </w:r>
    </w:p>
    <w:tbl>
      <w:tblPr>
        <w:tblW w:w="9464" w:type="dxa"/>
        <w:tblLayout w:type="fixed"/>
        <w:tblCellMar>
          <w:left w:w="62" w:type="dxa"/>
          <w:right w:w="62" w:type="dxa"/>
        </w:tblCellMar>
        <w:tblLook w:val="0000"/>
      </w:tblPr>
      <w:tblGrid>
        <w:gridCol w:w="2808"/>
        <w:gridCol w:w="1500"/>
        <w:gridCol w:w="5156"/>
      </w:tblGrid>
      <w:tr w:rsidTr="00385F2F">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p>
        </w:tc>
      </w:tr>
      <w:tr w:rsidTr="00385F2F">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p>
        </w:tc>
      </w:tr>
      <w:tr w:rsidTr="00385F2F">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BodyText"/>
            </w:pPr>
          </w:p>
        </w:tc>
      </w:tr>
    </w:tbl>
    <w:p w:rsidR="00000000" w:rsidRPr="001219CF" w:rsidP="001219CF">
      <w:pPr>
        <w:pStyle w:val="BodyText"/>
      </w:pPr>
    </w:p>
    <w:p w:rsidR="00000000" w:rsidRPr="001219CF" w:rsidP="001219CF">
      <w:pPr>
        <w:pStyle w:val="AllowPageBreak"/>
      </w:pPr>
    </w:p>
    <w:p w:rsidR="00000000" w:rsidRPr="001219CF" w:rsidP="001219CF">
      <w:pPr>
        <w:pStyle w:val="Heading1"/>
      </w:pPr>
      <w:bookmarkStart w:id="6" w:name="O_87788"/>
      <w:bookmarkEnd w:id="6"/>
      <w:r w:rsidRPr="001219CF">
        <w:t>Employability Skills Information</w:t>
      </w:r>
    </w:p>
    <w:tbl>
      <w:tblPr>
        <w:tblW w:w="9464" w:type="dxa"/>
        <w:tblLayout w:type="fixed"/>
        <w:tblCellMar>
          <w:left w:w="62" w:type="dxa"/>
          <w:right w:w="62" w:type="dxa"/>
        </w:tblCellMar>
        <w:tblLook w:val="0000"/>
      </w:tblPr>
      <w:tblGrid>
        <w:gridCol w:w="2808"/>
        <w:gridCol w:w="6656"/>
      </w:tblGrid>
      <w:tr w:rsidTr="00385F2F">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BodyText"/>
            </w:pPr>
            <w:r w:rsidRPr="001219CF">
              <w:t>This unit contains employability skills.</w:t>
            </w:r>
          </w:p>
        </w:tc>
      </w:tr>
    </w:tbl>
    <w:p w:rsidR="00000000" w:rsidRPr="001219CF" w:rsidP="001219CF">
      <w:pPr>
        <w:pStyle w:val="BodyText"/>
      </w:pPr>
    </w:p>
    <w:p w:rsidR="00000000" w:rsidRPr="001219CF" w:rsidP="001219CF">
      <w:pPr>
        <w:pStyle w:val="AllowPageBreak"/>
      </w:pPr>
    </w:p>
    <w:p w:rsidR="00000000" w:rsidRPr="001219CF" w:rsidP="001219CF">
      <w:pPr>
        <w:pStyle w:val="Heading1"/>
      </w:pPr>
      <w:bookmarkStart w:id="7" w:name="O_87789"/>
      <w:bookmarkEnd w:id="7"/>
      <w:r w:rsidRPr="001219CF">
        <w:t>Elements and Performance Criteria Pre-Content</w:t>
      </w:r>
    </w:p>
    <w:tbl>
      <w:tblPr>
        <w:tblW w:w="9464" w:type="dxa"/>
        <w:tblLayout w:type="fixed"/>
        <w:tblCellMar>
          <w:left w:w="62" w:type="dxa"/>
          <w:right w:w="62" w:type="dxa"/>
        </w:tblCellMar>
        <w:tblLook w:val="0000"/>
      </w:tblPr>
      <w:tblGrid>
        <w:gridCol w:w="2802"/>
        <w:gridCol w:w="6662"/>
      </w:tblGrid>
      <w:tr w:rsidTr="00385F2F">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BodyText"/>
            </w:pPr>
            <w:r w:rsidRPr="001219CF">
              <w:t>Performance Criteria describe the required performance needed to demonstrate achievement of the Element. Where bold italicised text is used, further information is detailed in the required skills and knowledge and/or the Range Statement. Assessment of perf</w:t>
            </w:r>
            <w:r w:rsidRPr="001219CF">
              <w:t>ormance is to be consistent with the Evidence Guide.</w:t>
            </w:r>
          </w:p>
        </w:tc>
      </w:tr>
    </w:tbl>
    <w:p w:rsidR="00000000" w:rsidRPr="001219CF" w:rsidP="001219CF">
      <w:pPr>
        <w:pStyle w:val="BodyText"/>
      </w:pPr>
    </w:p>
    <w:p w:rsidR="00000000" w:rsidRPr="001219CF" w:rsidP="001219CF">
      <w:pPr>
        <w:pStyle w:val="AllowPageBreak"/>
      </w:pPr>
    </w:p>
    <w:p w:rsidR="00000000" w:rsidRPr="001219CF" w:rsidP="001219CF">
      <w:pPr>
        <w:pStyle w:val="Heading1"/>
      </w:pPr>
      <w:bookmarkStart w:id="8" w:name="O_87790"/>
      <w:bookmarkEnd w:id="8"/>
      <w:r w:rsidRPr="001219CF">
        <w:t>Elements and Performance Criteria</w:t>
      </w:r>
    </w:p>
    <w:tbl>
      <w:tblPr>
        <w:tblW w:w="9464" w:type="dxa"/>
        <w:tblLayout w:type="fixed"/>
        <w:tblCellMar>
          <w:left w:w="62" w:type="dxa"/>
          <w:right w:w="62" w:type="dxa"/>
        </w:tblCellMar>
        <w:tblLook w:val="0000"/>
      </w:tblPr>
      <w:tblGrid>
        <w:gridCol w:w="2802"/>
        <w:gridCol w:w="6662"/>
      </w:tblGrid>
      <w:tr w:rsidTr="00385F2F">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219CF" w:rsidP="001219CF">
            <w:pPr>
              <w:pStyle w:val="BodyText"/>
            </w:pPr>
            <w:r w:rsidRPr="001219CF">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PERFORMANCE CRITERIA</w:t>
            </w:r>
          </w:p>
        </w:tc>
      </w:tr>
      <w:tr w:rsidTr="00385F2F">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List"/>
              <w:rPr>
                <w:lang w:val="en-NZ"/>
              </w:rPr>
            </w:pPr>
            <w:r w:rsidRPr="001219CF">
              <w:t>1.</w:t>
            </w:r>
            <w:r w:rsidRPr="001219CF">
              <w:tab/>
              <w:t>Identify hand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2"/>
            </w:pPr>
            <w:r w:rsidRPr="001219CF">
              <w:t>1.1.</w:t>
            </w:r>
            <w:r w:rsidRPr="001219CF">
              <w:tab/>
              <w:t xml:space="preserve">Applicable </w:t>
            </w:r>
            <w:r w:rsidRPr="001219CF">
              <w:rPr>
                <w:rStyle w:val="BoldandItalics"/>
              </w:rPr>
              <w:t>legislative</w:t>
            </w:r>
            <w:r w:rsidRPr="001219CF">
              <w:t xml:space="preserve">, </w:t>
            </w:r>
            <w:r w:rsidRPr="001219CF">
              <w:rPr>
                <w:rStyle w:val="BoldandItalics"/>
              </w:rPr>
              <w:t>OHS</w:t>
            </w:r>
            <w:r w:rsidRPr="001219CF">
              <w:t xml:space="preserve"> and </w:t>
            </w:r>
            <w:r w:rsidRPr="001219CF">
              <w:rPr>
                <w:rStyle w:val="BoldandItalics"/>
              </w:rPr>
              <w:t>organisational requirements</w:t>
            </w:r>
            <w:r w:rsidRPr="001219CF">
              <w:t xml:space="preserve"> relevant to the selection and use of hand tools are verified and complied with</w:t>
            </w:r>
          </w:p>
          <w:p w:rsidR="00000000" w:rsidP="001219CF">
            <w:pPr>
              <w:pStyle w:val="List2"/>
              <w:rPr>
                <w:lang w:val="en-NZ"/>
              </w:rPr>
            </w:pPr>
            <w:r w:rsidRPr="001219CF">
              <w:t>1.2.</w:t>
            </w:r>
            <w:r w:rsidRPr="001219CF">
              <w:tab/>
              <w:t>Type and range of hand tools, their functions, manufacturing specifications and quality reputations are identified and researched</w:t>
            </w:r>
          </w:p>
        </w:tc>
      </w:tr>
      <w:tr w:rsidTr="00385F2F">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List"/>
              <w:rPr>
                <w:lang w:val="en-NZ"/>
              </w:rPr>
            </w:pPr>
            <w:r w:rsidRPr="001219CF">
              <w:t>2.</w:t>
            </w:r>
            <w:r w:rsidRPr="001219CF">
              <w:tab/>
              <w:t>Select hand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2"/>
            </w:pPr>
            <w:r w:rsidRPr="001219CF">
              <w:t>2.1.</w:t>
            </w:r>
            <w:r w:rsidRPr="001219CF">
              <w:tab/>
            </w:r>
            <w:r w:rsidRPr="001219CF">
              <w:rPr>
                <w:rStyle w:val="BoldandItalics"/>
              </w:rPr>
              <w:t>Hand tools</w:t>
            </w:r>
            <w:r w:rsidRPr="001219CF">
              <w:t xml:space="preserve"> mos</w:t>
            </w:r>
            <w:r w:rsidRPr="001219CF">
              <w:t>t appropriate for the job are selected</w:t>
            </w:r>
          </w:p>
          <w:p w:rsidR="00000000" w:rsidRPr="001219CF" w:rsidP="001219CF">
            <w:pPr>
              <w:pStyle w:val="List2"/>
            </w:pPr>
            <w:r w:rsidRPr="001219CF">
              <w:t>2.2.</w:t>
            </w:r>
            <w:r w:rsidRPr="001219CF">
              <w:tab/>
              <w:t>Selected hand tools are checked for serviceability, precision settings, maintenance compliance and safety</w:t>
            </w:r>
          </w:p>
          <w:p w:rsidR="00000000" w:rsidRPr="001219CF" w:rsidP="001219CF">
            <w:pPr>
              <w:pStyle w:val="List2"/>
            </w:pPr>
            <w:r w:rsidRPr="001219CF">
              <w:t>2.3.</w:t>
            </w:r>
            <w:r w:rsidRPr="001219CF">
              <w:tab/>
            </w:r>
            <w:r w:rsidRPr="001219CF">
              <w:rPr>
                <w:rStyle w:val="BoldandItalics"/>
              </w:rPr>
              <w:t>Faults</w:t>
            </w:r>
            <w:r w:rsidRPr="001219CF">
              <w:t xml:space="preserve"> are rectified or passed to qualified persons for rectification</w:t>
            </w:r>
          </w:p>
          <w:p w:rsidR="00000000" w:rsidP="001219CF">
            <w:pPr>
              <w:pStyle w:val="List2"/>
              <w:rPr>
                <w:lang w:val="en-NZ"/>
              </w:rPr>
            </w:pPr>
            <w:r w:rsidRPr="001219CF">
              <w:t>2.4.</w:t>
            </w:r>
            <w:r w:rsidRPr="001219CF">
              <w:tab/>
              <w:t>Equipment is selected to h</w:t>
            </w:r>
            <w:r w:rsidRPr="001219CF">
              <w:t>old or support material for hand tools application where applicable</w:t>
            </w:r>
          </w:p>
        </w:tc>
      </w:tr>
      <w:tr w:rsidTr="00385F2F">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List"/>
              <w:rPr>
                <w:lang w:val="en-NZ"/>
              </w:rPr>
            </w:pPr>
            <w:r w:rsidRPr="001219CF">
              <w:t>3.</w:t>
            </w:r>
            <w:r w:rsidRPr="001219CF">
              <w:tab/>
              <w:t>Manufacture specialist hand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2"/>
            </w:pPr>
            <w:r w:rsidRPr="001219CF">
              <w:t>3.1.</w:t>
            </w:r>
            <w:r w:rsidRPr="001219CF">
              <w:tab/>
              <w:t>The need for specialist hand tools is established after full research and discounting of existing capabilities and availabilities</w:t>
            </w:r>
          </w:p>
          <w:p w:rsidR="00000000" w:rsidRPr="001219CF" w:rsidP="001219CF">
            <w:pPr>
              <w:pStyle w:val="List2"/>
            </w:pPr>
            <w:r w:rsidRPr="001219CF">
              <w:t>3.2.</w:t>
            </w:r>
            <w:r w:rsidRPr="001219CF">
              <w:tab/>
              <w:t>The design</w:t>
            </w:r>
            <w:r w:rsidRPr="001219CF">
              <w:t xml:space="preserve"> of the specialist tool is completed and verified</w:t>
            </w:r>
          </w:p>
          <w:p w:rsidR="00000000" w:rsidRPr="001219CF" w:rsidP="001219CF">
            <w:pPr>
              <w:pStyle w:val="List2"/>
            </w:pPr>
            <w:r w:rsidRPr="001219CF">
              <w:t>3.3.</w:t>
            </w:r>
            <w:r w:rsidRPr="001219CF">
              <w:tab/>
              <w:t>The material for the specialist tool is selected after full consideration of the functions and the material options</w:t>
            </w:r>
          </w:p>
          <w:p w:rsidR="00000000" w:rsidRPr="001219CF" w:rsidP="001219CF">
            <w:pPr>
              <w:pStyle w:val="List2"/>
            </w:pPr>
            <w:r w:rsidRPr="001219CF">
              <w:t>3.4.</w:t>
            </w:r>
            <w:r w:rsidRPr="001219CF">
              <w:tab/>
              <w:t>The specialist tool is manufactured to specification</w:t>
            </w:r>
          </w:p>
          <w:p w:rsidR="00000000" w:rsidRPr="001219CF" w:rsidP="001219CF">
            <w:pPr>
              <w:pStyle w:val="List2"/>
            </w:pPr>
            <w:r w:rsidRPr="001219CF">
              <w:t>3.5.</w:t>
            </w:r>
            <w:r w:rsidRPr="001219CF">
              <w:tab/>
            </w:r>
            <w:r w:rsidRPr="001219CF">
              <w:t>The specialist tool is tested and modified to satisfy the function</w:t>
            </w:r>
          </w:p>
          <w:p w:rsidR="00000000" w:rsidP="001219CF">
            <w:pPr>
              <w:pStyle w:val="List2"/>
              <w:rPr>
                <w:lang w:val="en-NZ"/>
              </w:rPr>
            </w:pPr>
            <w:r w:rsidRPr="001219CF">
              <w:t>3.6.</w:t>
            </w:r>
            <w:r w:rsidRPr="001219CF">
              <w:tab/>
              <w:t>Design specifications are documented and retained in the enterprise filing systems</w:t>
            </w:r>
          </w:p>
        </w:tc>
      </w:tr>
      <w:tr w:rsidTr="00385F2F">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List"/>
              <w:rPr>
                <w:lang w:val="en-NZ"/>
              </w:rPr>
            </w:pPr>
            <w:r w:rsidRPr="001219CF">
              <w:t>4.</w:t>
            </w:r>
            <w:r w:rsidRPr="001219CF">
              <w:tab/>
              <w:t>Use hand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2"/>
            </w:pPr>
            <w:r w:rsidRPr="001219CF">
              <w:t>4.1.</w:t>
            </w:r>
            <w:r w:rsidRPr="001219CF">
              <w:tab/>
              <w:t>Hand tools are safely located when not in immediate use</w:t>
            </w:r>
          </w:p>
          <w:p w:rsidR="00000000" w:rsidRPr="001219CF" w:rsidP="001219CF">
            <w:pPr>
              <w:pStyle w:val="List2"/>
            </w:pPr>
            <w:r w:rsidRPr="001219CF">
              <w:t>4.2.</w:t>
            </w:r>
            <w:r w:rsidRPr="001219CF">
              <w:tab/>
              <w:t>Material is loca</w:t>
            </w:r>
            <w:r w:rsidRPr="001219CF">
              <w:t>ted and held in position for hand tool application</w:t>
            </w:r>
          </w:p>
          <w:p w:rsidR="00000000" w:rsidRPr="001219CF" w:rsidP="001219CF">
            <w:pPr>
              <w:pStyle w:val="List2"/>
            </w:pPr>
            <w:r w:rsidRPr="001219CF">
              <w:t>4.3.</w:t>
            </w:r>
            <w:r w:rsidRPr="001219CF">
              <w:tab/>
              <w:t>Hand tools safety requirements are complied with throughout the operation</w:t>
            </w:r>
          </w:p>
          <w:p w:rsidR="00000000" w:rsidRPr="001219CF" w:rsidP="001219CF">
            <w:pPr>
              <w:pStyle w:val="List2"/>
            </w:pPr>
            <w:r w:rsidRPr="001219CF">
              <w:t>4.4.</w:t>
            </w:r>
            <w:r w:rsidRPr="001219CF">
              <w:tab/>
              <w:t>The full capability of the hand tool is professionally applied and adjusted to achieve the required specificity of outcom</w:t>
            </w:r>
            <w:r w:rsidRPr="001219CF">
              <w:t>e</w:t>
            </w:r>
          </w:p>
          <w:p w:rsidR="00000000" w:rsidP="001219CF">
            <w:pPr>
              <w:pStyle w:val="List2"/>
              <w:rPr>
                <w:lang w:val="en-NZ"/>
              </w:rPr>
            </w:pPr>
            <w:r w:rsidRPr="001219CF">
              <w:t>4.5.</w:t>
            </w:r>
            <w:r w:rsidRPr="001219CF">
              <w:tab/>
              <w:t>Mid-operation maintenance is carried out to ensure continuing achievement of specified outcomes</w:t>
            </w:r>
          </w:p>
        </w:tc>
      </w:tr>
      <w:tr w:rsidTr="00385F2F">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List"/>
              <w:rPr>
                <w:lang w:val="en-NZ"/>
              </w:rPr>
            </w:pPr>
            <w:r w:rsidRPr="001219CF">
              <w:t>5.</w:t>
            </w:r>
            <w:r w:rsidRPr="001219CF">
              <w:tab/>
              <w:t>Clean up work area and tools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2"/>
            </w:pPr>
            <w:r w:rsidRPr="001219CF">
              <w:t>5.1.</w:t>
            </w:r>
            <w:r w:rsidRPr="001219CF">
              <w:tab/>
              <w:t>All tools are cleaned, maintained and stored in accordance with manufacturers' specification</w:t>
            </w:r>
          </w:p>
          <w:p w:rsidR="00000000" w:rsidRPr="001219CF" w:rsidP="001219CF">
            <w:pPr>
              <w:pStyle w:val="List2"/>
            </w:pPr>
            <w:r w:rsidRPr="001219CF">
              <w:t>5.2.</w:t>
            </w:r>
            <w:r w:rsidRPr="001219CF">
              <w:tab/>
              <w:t>Equipment is clea</w:t>
            </w:r>
            <w:r w:rsidRPr="001219CF">
              <w:t>ned, maintained and stored</w:t>
            </w:r>
          </w:p>
          <w:p w:rsidR="00000000" w:rsidRPr="001219CF" w:rsidP="001219CF">
            <w:pPr>
              <w:pStyle w:val="List2"/>
            </w:pPr>
            <w:r w:rsidRPr="001219CF">
              <w:t>5.3.</w:t>
            </w:r>
            <w:r w:rsidRPr="001219CF">
              <w:tab/>
              <w:t>Work area is cleared and waste removed</w:t>
            </w:r>
          </w:p>
          <w:p w:rsidR="00000000" w:rsidRPr="001219CF" w:rsidP="001219CF">
            <w:pPr>
              <w:pStyle w:val="List2"/>
            </w:pPr>
            <w:r w:rsidRPr="001219CF">
              <w:t>5.4.</w:t>
            </w:r>
            <w:r w:rsidRPr="001219CF">
              <w:tab/>
              <w:t>Workplace documentation and/or reports are completed</w:t>
            </w:r>
          </w:p>
        </w:tc>
      </w:tr>
    </w:tbl>
    <w:p w:rsidR="00000000" w:rsidRPr="001219CF" w:rsidP="001219CF">
      <w:pPr>
        <w:pStyle w:val="BodyText"/>
      </w:pPr>
    </w:p>
    <w:p w:rsidR="00000000" w:rsidRPr="001219CF" w:rsidP="001219CF">
      <w:pPr>
        <w:pStyle w:val="AllowPageBreak"/>
      </w:pPr>
    </w:p>
    <w:p w:rsidR="00000000" w:rsidRPr="001219CF" w:rsidP="001219CF">
      <w:pPr>
        <w:pStyle w:val="Heading1"/>
      </w:pPr>
      <w:bookmarkStart w:id="9" w:name="O_87791"/>
      <w:bookmarkEnd w:id="9"/>
      <w:r w:rsidRPr="001219CF">
        <w:t>Required Skills and Knowledge</w:t>
      </w:r>
    </w:p>
    <w:tbl>
      <w:tblPr>
        <w:tblW w:w="9464" w:type="dxa"/>
        <w:tblLayout w:type="fixed"/>
        <w:tblCellMar>
          <w:left w:w="62" w:type="dxa"/>
          <w:right w:w="62" w:type="dxa"/>
        </w:tblCellMar>
        <w:tblLook w:val="0000"/>
      </w:tblPr>
      <w:tblGrid>
        <w:gridCol w:w="9464"/>
      </w:tblGrid>
      <w:tr w:rsidTr="00385F2F">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REQUIRED SKILLS AND KNOWLEDGE</w:t>
            </w:r>
          </w:p>
        </w:tc>
      </w:tr>
      <w:tr w:rsidTr="00385F2F">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t>This describes the essential skills and knowledge and their level, required for this unit.</w:t>
            </w:r>
          </w:p>
        </w:tc>
      </w:tr>
      <w:tr w:rsidTr="00385F2F">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Required skills</w:t>
            </w:r>
          </w:p>
        </w:tc>
      </w:tr>
      <w:tr w:rsidTr="00385F2F">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Bullet"/>
            </w:pPr>
            <w:r w:rsidRPr="001219CF">
              <w:t>collect, organise and understand information related to work orders, basic plans and safety procedures</w:t>
            </w:r>
          </w:p>
          <w:p w:rsidR="00000000" w:rsidRPr="001219CF" w:rsidP="001219CF">
            <w:pPr>
              <w:pStyle w:val="ListBullet"/>
            </w:pPr>
            <w:r w:rsidRPr="001219CF">
              <w:t>communicate ideas and information to enable confirmation of work requirements and specifications, coordination of work with site supervisor, other workers and customers, and the reporting of work outcomes and problems</w:t>
            </w:r>
          </w:p>
          <w:p w:rsidR="00000000" w:rsidRPr="001219CF" w:rsidP="001219CF">
            <w:pPr>
              <w:pStyle w:val="ListBullet"/>
            </w:pPr>
            <w:r w:rsidRPr="001219CF">
              <w:t>interpret and apply technical and qual</w:t>
            </w:r>
            <w:r w:rsidRPr="001219CF">
              <w:t>ity information in the identification, selection and maintenance of commercially superior hand tools</w:t>
            </w:r>
          </w:p>
          <w:p w:rsidR="00000000" w:rsidRPr="001219CF" w:rsidP="001219CF">
            <w:pPr>
              <w:pStyle w:val="ListBullet"/>
            </w:pPr>
            <w:r w:rsidRPr="001219CF">
              <w:t>work with others and in a team by recognising dependencies and using cooperative approaches to optimise work flow and productivity</w:t>
            </w:r>
          </w:p>
          <w:p w:rsidR="00000000" w:rsidRPr="001219CF" w:rsidP="001219CF">
            <w:pPr>
              <w:pStyle w:val="ListBullet"/>
            </w:pPr>
            <w:r w:rsidRPr="001219CF">
              <w:t>use pre-checking and ins</w:t>
            </w:r>
            <w:r w:rsidRPr="001219CF">
              <w:t>pection techniques which relate to the use of hand tools to avoid re-work and wastage</w:t>
            </w:r>
          </w:p>
          <w:p w:rsidR="00000000" w:rsidRPr="001219CF" w:rsidP="001219CF">
            <w:pPr>
              <w:pStyle w:val="ListBullet"/>
            </w:pPr>
            <w:r w:rsidRPr="001219CF">
              <w:t>identify the most appropriate tool, the setting specifications and the methods for maintaining the high precision needs throughout the work sequence</w:t>
            </w:r>
          </w:p>
          <w:p w:rsidR="00000000" w:rsidRPr="001219CF" w:rsidP="001219CF">
            <w:pPr>
              <w:pStyle w:val="ListBullet"/>
            </w:pPr>
            <w:r w:rsidRPr="001219CF">
              <w:t>recognise and respond</w:t>
            </w:r>
            <w:r w:rsidRPr="001219CF">
              <w:t xml:space="preserve"> to circumstances outside instructions or personal competence</w:t>
            </w:r>
          </w:p>
          <w:p w:rsidR="00000000" w:rsidRPr="001219CF" w:rsidP="001219CF">
            <w:pPr>
              <w:pStyle w:val="ListBullet"/>
            </w:pPr>
            <w:r w:rsidRPr="001219CF">
              <w:t>design and manufacture specialist hand tools required for unique but repetitive tasks/functions</w:t>
            </w:r>
          </w:p>
          <w:p w:rsidR="00000000" w:rsidRPr="001219CF" w:rsidP="001219CF">
            <w:pPr>
              <w:pStyle w:val="ListBullet"/>
            </w:pPr>
            <w:r w:rsidRPr="001219CF">
              <w:t>plan and organise activities, including the preparation and layout of the worksite and the obtaini</w:t>
            </w:r>
            <w:r w:rsidRPr="001219CF">
              <w:t>ng of equipment and materials to avoid any back tracking, work flow interruptions or wastage</w:t>
            </w:r>
          </w:p>
          <w:p w:rsidR="00000000" w:rsidRPr="001219CF" w:rsidP="001219CF">
            <w:pPr>
              <w:pStyle w:val="ListBullet"/>
            </w:pPr>
            <w:r w:rsidRPr="001219CF">
              <w:t>use mathematical ideas and techniques to correctly complete measurements, calculate area and estimate other material requirements</w:t>
            </w:r>
          </w:p>
          <w:p w:rsidR="00000000" w:rsidRPr="001219CF" w:rsidP="001219CF">
            <w:pPr>
              <w:pStyle w:val="ListBullet"/>
            </w:pPr>
            <w:r w:rsidRPr="001219CF">
              <w:t>clarify and confirm work instruct</w:t>
            </w:r>
            <w:r w:rsidRPr="001219CF">
              <w:t>ions</w:t>
            </w:r>
          </w:p>
          <w:p w:rsidR="00000000" w:rsidRPr="001219CF" w:rsidP="001219CF">
            <w:pPr>
              <w:pStyle w:val="ListBullet"/>
            </w:pPr>
            <w:r w:rsidRPr="001219CF">
              <w:t>plan work within given task parameters</w:t>
            </w:r>
          </w:p>
          <w:p w:rsidR="00000000" w:rsidRPr="001219CF" w:rsidP="001219CF">
            <w:pPr>
              <w:pStyle w:val="ListBullet"/>
            </w:pPr>
            <w:r w:rsidRPr="001219CF">
              <w:t>accept responsibility for given tasks</w:t>
            </w:r>
          </w:p>
          <w:p w:rsidR="00000000" w:rsidRPr="001219CF" w:rsidP="001219CF">
            <w:pPr>
              <w:pStyle w:val="ListBullet"/>
            </w:pPr>
            <w:r w:rsidRPr="001219CF">
              <w:t>set, monitor and satisfy personal work goals</w:t>
            </w:r>
          </w:p>
          <w:p w:rsidR="00000000" w:rsidRPr="001219CF" w:rsidP="001219CF">
            <w:pPr>
              <w:pStyle w:val="ListBullet"/>
            </w:pPr>
            <w:r w:rsidRPr="001219CF">
              <w:t>satisfy the competency requirements for the job</w:t>
            </w:r>
          </w:p>
          <w:p w:rsidR="00000000" w:rsidRPr="001219CF" w:rsidP="001219CF">
            <w:pPr>
              <w:pStyle w:val="ListBullet"/>
            </w:pPr>
            <w:r w:rsidRPr="001219CF">
              <w:t>maintain current knowledge of tools and materials</w:t>
            </w:r>
          </w:p>
          <w:p w:rsidR="00000000" w:rsidRPr="001219CF" w:rsidP="001219CF">
            <w:pPr>
              <w:pStyle w:val="ListBullet"/>
            </w:pPr>
            <w:r w:rsidRPr="001219CF">
              <w:t>seek learning opportunities</w:t>
            </w:r>
          </w:p>
          <w:p w:rsidR="00000000" w:rsidP="001219CF">
            <w:pPr>
              <w:pStyle w:val="ListBullet"/>
              <w:rPr>
                <w:lang w:val="en-NZ"/>
              </w:rPr>
            </w:pPr>
            <w:r w:rsidRPr="001219CF">
              <w:t>use</w:t>
            </w:r>
            <w:r w:rsidRPr="001219CF">
              <w:t xml:space="preserve"> the limited workplace technology related to the selection and high precision use of hand tools.</w:t>
            </w:r>
          </w:p>
        </w:tc>
      </w:tr>
      <w:tr w:rsidTr="00385F2F">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Required knowledge</w:t>
            </w:r>
          </w:p>
        </w:tc>
      </w:tr>
      <w:tr w:rsidTr="00385F2F">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Bullet"/>
            </w:pPr>
            <w:r w:rsidRPr="001219CF">
              <w:t>State or Territory OHS legislation, regulations, standards and codes of practice relevant to use of hand tools</w:t>
            </w:r>
          </w:p>
          <w:p w:rsidR="00000000" w:rsidRPr="001219CF" w:rsidP="001219CF">
            <w:pPr>
              <w:pStyle w:val="ListBullet"/>
            </w:pPr>
            <w:r w:rsidRPr="001219CF">
              <w:t>organisational and site standards, requirements, policies and procedures for use of hand tools</w:t>
            </w:r>
          </w:p>
          <w:p w:rsidR="00000000" w:rsidRPr="001219CF" w:rsidP="001219CF">
            <w:pPr>
              <w:pStyle w:val="ListBullet"/>
            </w:pPr>
            <w:r w:rsidRPr="001219CF">
              <w:t>types, characteristics, uses, limitations and maintenance requirements of the range of hand tools used in furniture production</w:t>
            </w:r>
          </w:p>
          <w:p w:rsidR="00000000" w:rsidRPr="001219CF" w:rsidP="001219CF">
            <w:pPr>
              <w:pStyle w:val="ListBullet"/>
            </w:pPr>
            <w:r w:rsidRPr="001219CF">
              <w:t>manufacturing specifications for h</w:t>
            </w:r>
            <w:r w:rsidRPr="001219CF">
              <w:t>and tools</w:t>
            </w:r>
          </w:p>
          <w:p w:rsidR="00000000" w:rsidRPr="001219CF" w:rsidP="001219CF">
            <w:pPr>
              <w:pStyle w:val="ListBullet"/>
            </w:pPr>
            <w:r w:rsidRPr="001219CF">
              <w:t>processes for evaluating the quality of hand tools in terms of specifications, safety, maintainability and commercial reputation</w:t>
            </w:r>
          </w:p>
          <w:p w:rsidR="00000000" w:rsidRPr="001219CF" w:rsidP="001219CF">
            <w:pPr>
              <w:pStyle w:val="ListBullet"/>
            </w:pPr>
            <w:r w:rsidRPr="001219CF">
              <w:t>established communication channels and protocols</w:t>
            </w:r>
          </w:p>
          <w:p w:rsidR="00000000" w:rsidRPr="001219CF" w:rsidP="001219CF">
            <w:pPr>
              <w:pStyle w:val="ListBullet"/>
            </w:pPr>
            <w:r w:rsidRPr="001219CF">
              <w:t>techniques for the design of specialised hand tools and the manufact</w:t>
            </w:r>
            <w:r w:rsidRPr="001219CF">
              <w:t>urer of one-off tools</w:t>
            </w:r>
          </w:p>
          <w:p w:rsidR="00000000" w:rsidRPr="001219CF" w:rsidP="001219CF">
            <w:pPr>
              <w:pStyle w:val="ListBullet"/>
            </w:pPr>
            <w:r w:rsidRPr="001219CF">
              <w:t>problem identification and resolution</w:t>
            </w:r>
          </w:p>
          <w:p w:rsidR="00000000" w:rsidRPr="001219CF" w:rsidP="001219CF">
            <w:pPr>
              <w:pStyle w:val="ListBullet"/>
            </w:pPr>
            <w:r w:rsidRPr="001219CF">
              <w:t>workplace safety requirements and OHS legislation</w:t>
            </w:r>
          </w:p>
          <w:p w:rsidR="00000000" w:rsidRPr="001219CF" w:rsidP="001219CF">
            <w:pPr>
              <w:pStyle w:val="ListBullet"/>
            </w:pPr>
            <w:r w:rsidRPr="001219CF">
              <w:t>work flow within the workplace</w:t>
            </w:r>
          </w:p>
        </w:tc>
      </w:tr>
    </w:tbl>
    <w:p w:rsidR="00000000" w:rsidRPr="001219CF" w:rsidP="001219CF">
      <w:pPr>
        <w:pStyle w:val="BodyText"/>
      </w:pPr>
    </w:p>
    <w:p w:rsidR="00000000" w:rsidRPr="001219CF" w:rsidP="001219CF">
      <w:pPr>
        <w:pStyle w:val="AllowPageBreak"/>
      </w:pPr>
    </w:p>
    <w:p w:rsidR="00000000" w:rsidRPr="001219CF" w:rsidP="001219CF">
      <w:pPr>
        <w:pStyle w:val="Heading1"/>
      </w:pPr>
      <w:bookmarkStart w:id="10" w:name="O_87792"/>
      <w:bookmarkEnd w:id="10"/>
      <w:r w:rsidRPr="001219CF">
        <w:t>Evidence Guide</w:t>
      </w:r>
    </w:p>
    <w:tbl>
      <w:tblPr>
        <w:tblW w:w="9464" w:type="dxa"/>
        <w:tblLayout w:type="fixed"/>
        <w:tblCellMar>
          <w:left w:w="62" w:type="dxa"/>
          <w:right w:w="62" w:type="dxa"/>
        </w:tblCellMar>
        <w:tblLook w:val="0000"/>
      </w:tblPr>
      <w:tblGrid>
        <w:gridCol w:w="2962"/>
        <w:gridCol w:w="6502"/>
      </w:tblGrid>
      <w:tr w:rsidTr="00385F2F">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EVIDENCE GUIDE</w:t>
            </w:r>
          </w:p>
        </w:tc>
      </w:tr>
      <w:tr w:rsidTr="00385F2F">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t>The Evidence Guide provides advice on assessment and must be rea</w:t>
            </w:r>
            <w:r w:rsidRPr="001219CF">
              <w:t>d in conjunction with the Performance Criteria, Required Skills and Knowledge, the Range Statement and the Assessment Guidelines for the relevant Training Package.</w:t>
            </w:r>
          </w:p>
        </w:tc>
      </w:tr>
      <w:tr w:rsidTr="00385F2F">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Overview of assessment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p>
        </w:tc>
      </w:tr>
      <w:tr w:rsidTr="00385F2F">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Critical aspects for assessment and evidence required to demonstr</w:t>
            </w:r>
            <w:r w:rsidRPr="001219CF">
              <w:rPr>
                <w:rStyle w:val="SpecialBold"/>
              </w:rPr>
              <w:t>ate competency in this unit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Bullet"/>
            </w:pPr>
            <w:r w:rsidRPr="001219CF">
              <w:t xml:space="preserve">Comply with legislation, regulations, standards, codes of practice and established safe practices and procedures for the use of hand tools </w:t>
            </w:r>
          </w:p>
          <w:p w:rsidR="00000000" w:rsidRPr="001219CF" w:rsidP="001219CF">
            <w:pPr>
              <w:pStyle w:val="ListBullet"/>
            </w:pPr>
            <w:r w:rsidRPr="001219CF">
              <w:t>Interpret work order and locate and apply relevant information</w:t>
            </w:r>
          </w:p>
          <w:p w:rsidR="00000000" w:rsidRPr="001219CF" w:rsidP="001219CF">
            <w:pPr>
              <w:pStyle w:val="ListBullet"/>
            </w:pPr>
            <w:r w:rsidRPr="001219CF">
              <w:t>Apply safe handling requirements for equipment, products and materials, including use of personal protective equipment</w:t>
            </w:r>
          </w:p>
          <w:p w:rsidR="00000000" w:rsidRPr="001219CF" w:rsidP="001219CF">
            <w:pPr>
              <w:pStyle w:val="ListBullet"/>
            </w:pPr>
            <w:r w:rsidRPr="001219CF">
              <w:t>Locate and apply relevant information related to hand tools</w:t>
            </w:r>
          </w:p>
          <w:p w:rsidR="00000000" w:rsidRPr="001219CF" w:rsidP="001219CF">
            <w:pPr>
              <w:pStyle w:val="ListBullet"/>
            </w:pPr>
            <w:r w:rsidRPr="001219CF">
              <w:t>Adopt and carry out correct procedures prior to and during use of the range o</w:t>
            </w:r>
            <w:r w:rsidRPr="001219CF">
              <w:t>f hand tools stipulated in the Range Statement</w:t>
            </w:r>
          </w:p>
          <w:p w:rsidR="00000000" w:rsidRPr="001219CF" w:rsidP="001219CF">
            <w:pPr>
              <w:pStyle w:val="ListBullet"/>
            </w:pPr>
            <w:r w:rsidRPr="001219CF">
              <w:t>Design and manufacture one specialist hand tool for a specified production function</w:t>
            </w:r>
          </w:p>
          <w:p w:rsidR="00000000" w:rsidRPr="001219CF" w:rsidP="001219CF">
            <w:pPr>
              <w:pStyle w:val="ListBullet"/>
            </w:pPr>
            <w:r w:rsidRPr="001219CF">
              <w:t>Tune and sharpen:</w:t>
            </w:r>
          </w:p>
          <w:p w:rsidR="00000000" w:rsidRPr="001219CF" w:rsidP="001219CF">
            <w:pPr>
              <w:pStyle w:val="ListBullet2"/>
            </w:pPr>
            <w:r w:rsidRPr="001219CF">
              <w:t>chisels</w:t>
            </w:r>
          </w:p>
          <w:p w:rsidR="00000000" w:rsidRPr="001219CF" w:rsidP="001219CF">
            <w:pPr>
              <w:pStyle w:val="ListBullet2"/>
            </w:pPr>
            <w:r w:rsidRPr="001219CF">
              <w:t xml:space="preserve">hard planes </w:t>
            </w:r>
          </w:p>
          <w:p w:rsidR="00000000" w:rsidRPr="001219CF" w:rsidP="001219CF">
            <w:pPr>
              <w:pStyle w:val="ListBullet2"/>
            </w:pPr>
            <w:r w:rsidRPr="001219CF">
              <w:t>spokeshaves</w:t>
            </w:r>
          </w:p>
          <w:p w:rsidR="00000000" w:rsidRPr="001219CF" w:rsidP="001219CF">
            <w:pPr>
              <w:pStyle w:val="ListBullet"/>
            </w:pPr>
            <w:r w:rsidRPr="001219CF">
              <w:t>Follow work instructions, operating procedures and inspection practices t</w:t>
            </w:r>
            <w:r w:rsidRPr="001219CF">
              <w:t>o:</w:t>
            </w:r>
          </w:p>
          <w:p w:rsidR="00000000" w:rsidRPr="001219CF" w:rsidP="001219CF">
            <w:pPr>
              <w:pStyle w:val="ListBullet2"/>
            </w:pPr>
            <w:r w:rsidRPr="001219CF">
              <w:t>prevent damage to goods, equipment and products</w:t>
            </w:r>
          </w:p>
          <w:p w:rsidR="00000000" w:rsidRPr="001219CF" w:rsidP="001219CF">
            <w:pPr>
              <w:pStyle w:val="ListBullet2"/>
            </w:pPr>
            <w:r w:rsidRPr="001219CF">
              <w:t>maintain required production output and product quality</w:t>
            </w:r>
          </w:p>
          <w:p w:rsidR="00000000" w:rsidRPr="001219CF" w:rsidP="001219CF">
            <w:pPr>
              <w:pStyle w:val="ListBullet2"/>
            </w:pPr>
            <w:r w:rsidRPr="001219CF">
              <w:t>minimise the risk of injury to self and others</w:t>
            </w:r>
          </w:p>
          <w:p w:rsidR="00000000" w:rsidRPr="001219CF" w:rsidP="001219CF">
            <w:pPr>
              <w:pStyle w:val="ListBullet"/>
            </w:pPr>
            <w:r w:rsidRPr="001219CF">
              <w:t>Work effectively with others</w:t>
            </w:r>
          </w:p>
          <w:p w:rsidR="00000000" w:rsidP="001219CF">
            <w:pPr>
              <w:pStyle w:val="ListBullet"/>
              <w:rPr>
                <w:lang w:val="en-NZ"/>
              </w:rPr>
            </w:pPr>
            <w:r w:rsidRPr="001219CF">
              <w:t>Modify activities to cater for variations in workplace contexts and envi</w:t>
            </w:r>
            <w:r w:rsidRPr="001219CF">
              <w:t>ronment</w:t>
            </w:r>
          </w:p>
        </w:tc>
      </w:tr>
      <w:tr w:rsidTr="00385F2F">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Context of</w:t>
            </w:r>
            <w:r w:rsidRPr="001219CF">
              <w:t xml:space="preserve">, </w:t>
            </w:r>
            <w:r w:rsidRPr="001219CF">
              <w:rPr>
                <w:rStyle w:val="SpecialBold"/>
              </w:rPr>
              <w:t>and specific resources for assessment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Bullet"/>
            </w:pPr>
            <w:r w:rsidRPr="001219CF">
              <w:t>The application of competency is to be assessed in the workplace or simulated workplace</w:t>
            </w:r>
          </w:p>
          <w:p w:rsidR="00000000" w:rsidRPr="001219CF" w:rsidP="001219CF">
            <w:pPr>
              <w:pStyle w:val="ListBullet"/>
            </w:pPr>
            <w:r w:rsidRPr="001219CF">
              <w:t>Assessment is to occur under standard and authorised work practices, saf</w:t>
            </w:r>
            <w:r w:rsidRPr="001219CF">
              <w:t>ety requirements and environmental constraints</w:t>
            </w:r>
          </w:p>
          <w:p w:rsidR="00000000" w:rsidRPr="001219CF" w:rsidP="001219CF">
            <w:pPr>
              <w:pStyle w:val="ListBullet"/>
            </w:pPr>
            <w:r w:rsidRPr="001219CF">
              <w:t>Assessment of essential underpinning knowledge, other than confirmatory questions, will usually be conducted in an off-site context</w:t>
            </w:r>
          </w:p>
          <w:p w:rsidR="00000000" w:rsidRPr="001219CF" w:rsidP="001219CF">
            <w:pPr>
              <w:pStyle w:val="ListBullet"/>
            </w:pPr>
            <w:r w:rsidRPr="001219CF">
              <w:t>Assessment is to comply with relevant regulatory or Australian Standards requ</w:t>
            </w:r>
            <w:r w:rsidRPr="001219CF">
              <w:t>irements</w:t>
            </w:r>
          </w:p>
          <w:p w:rsidR="00000000" w:rsidRPr="001219CF" w:rsidP="001219CF">
            <w:pPr>
              <w:pStyle w:val="ListBullet"/>
            </w:pPr>
            <w:r w:rsidRPr="001219CF">
              <w:t>The following resources should be made available:</w:t>
            </w:r>
          </w:p>
          <w:p w:rsidR="00000000" w:rsidRPr="001219CF" w:rsidP="001219CF">
            <w:pPr>
              <w:pStyle w:val="ListBullet2"/>
            </w:pPr>
            <w:r w:rsidRPr="001219CF">
              <w:t>workplace location or simulated workplace</w:t>
            </w:r>
          </w:p>
          <w:p w:rsidR="00000000" w:rsidRPr="001219CF" w:rsidP="001219CF">
            <w:pPr>
              <w:pStyle w:val="ListBullet2"/>
            </w:pPr>
            <w:r w:rsidRPr="001219CF">
              <w:t>range of quality hand tools and support documentation</w:t>
            </w:r>
          </w:p>
          <w:p w:rsidR="00000000" w:rsidRPr="001219CF" w:rsidP="001219CF">
            <w:pPr>
              <w:pStyle w:val="ListBullet2"/>
            </w:pPr>
            <w:r w:rsidRPr="001219CF">
              <w:t>a legitimate specialist hand tool requirement</w:t>
            </w:r>
          </w:p>
          <w:p w:rsidR="00000000" w:rsidP="001219CF">
            <w:pPr>
              <w:pStyle w:val="ListBullet2"/>
              <w:rPr>
                <w:lang w:val="en-NZ"/>
              </w:rPr>
            </w:pPr>
            <w:r w:rsidRPr="001219CF">
              <w:t>specifications and work instructions</w:t>
            </w:r>
          </w:p>
        </w:tc>
      </w:tr>
      <w:tr w:rsidTr="00385F2F">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Method of assessment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Bullet"/>
            </w:pPr>
            <w:r w:rsidRPr="001219CF">
              <w:t>Assessment must satisfy the endorsed assessment guidelines of the Furnishing Industry Training Package</w:t>
            </w:r>
          </w:p>
          <w:p w:rsidR="00000000" w:rsidRPr="001219CF" w:rsidP="001219CF">
            <w:pPr>
              <w:pStyle w:val="ListBullet"/>
            </w:pPr>
            <w:r w:rsidRPr="001219CF">
              <w:t>Assessment methods must confirm consistency and accuracy of performance (over time and in a range of workplace relevant contexts) to</w:t>
            </w:r>
            <w:r w:rsidRPr="001219CF">
              <w:t>gether with application of underpinning knowledge</w:t>
            </w:r>
          </w:p>
          <w:p w:rsidR="00000000" w:rsidRPr="001219CF" w:rsidP="001219CF">
            <w:pPr>
              <w:pStyle w:val="ListBullet"/>
            </w:pPr>
            <w:r w:rsidRPr="001219CF">
              <w:t>Assessment methods must be by direct observation of tasks and include questioning on underpinning knowledge to ensure its correct interpretation and application</w:t>
            </w:r>
          </w:p>
          <w:p w:rsidR="00000000" w:rsidRPr="001219CF" w:rsidP="001219CF">
            <w:pPr>
              <w:pStyle w:val="ListBullet"/>
            </w:pPr>
            <w:r w:rsidRPr="001219CF">
              <w:t>Assessment may be applied under project relat</w:t>
            </w:r>
            <w:r w:rsidRPr="001219CF">
              <w:t>ed conditions (real or simulated) and require evidence of process</w:t>
            </w:r>
          </w:p>
          <w:p w:rsidR="00000000" w:rsidRPr="001219CF" w:rsidP="001219CF">
            <w:pPr>
              <w:pStyle w:val="ListBullet"/>
            </w:pPr>
            <w:r w:rsidRPr="001219CF">
              <w:t>Assessment must confirm a reasonable inference that competency is able not only to be satisfied under the particular circumstance, but is able to be transferred to other circumstances</w:t>
            </w:r>
          </w:p>
          <w:p w:rsidR="00000000" w:rsidP="001219CF">
            <w:pPr>
              <w:pStyle w:val="ListBullet"/>
              <w:rPr>
                <w:lang w:val="en-NZ"/>
              </w:rPr>
            </w:pPr>
            <w:r w:rsidRPr="001219CF">
              <w:t>Assess</w:t>
            </w:r>
            <w:r w:rsidRPr="001219CF">
              <w:t>ment may be in conjunction with assessment of other hand tools related units of competency</w:t>
            </w:r>
          </w:p>
        </w:tc>
      </w:tr>
      <w:tr w:rsidTr="00385F2F">
        <w:tblPrEx>
          <w:tblW w:w="9464" w:type="dxa"/>
          <w:tblLayout w:type="fixed"/>
          <w:tblCellMar>
            <w:left w:w="62" w:type="dxa"/>
            <w:right w:w="62" w:type="dxa"/>
          </w:tblCellMar>
          <w:tblLook w:val="0000"/>
        </w:tblPrEx>
        <w:tc>
          <w:tcPr>
            <w:tcW w:w="2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Guidance information for assessment</w:t>
            </w:r>
          </w:p>
        </w:tc>
        <w:tc>
          <w:tcPr>
            <w:tcW w:w="6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BodyText"/>
            </w:pPr>
          </w:p>
        </w:tc>
      </w:tr>
    </w:tbl>
    <w:p w:rsidR="00000000" w:rsidRPr="001219CF" w:rsidP="001219CF">
      <w:pPr>
        <w:pStyle w:val="BodyText"/>
      </w:pPr>
    </w:p>
    <w:p w:rsidR="00000000" w:rsidRPr="001219CF" w:rsidP="001219CF">
      <w:pPr>
        <w:pStyle w:val="AllowPageBreak"/>
      </w:pPr>
    </w:p>
    <w:p w:rsidR="00000000" w:rsidRPr="001219CF" w:rsidP="001219CF">
      <w:pPr>
        <w:pStyle w:val="Heading1"/>
      </w:pPr>
      <w:bookmarkStart w:id="11" w:name="O_87793"/>
      <w:bookmarkEnd w:id="11"/>
      <w:r w:rsidRPr="001219CF">
        <w:t>Range Statement</w:t>
      </w:r>
    </w:p>
    <w:tbl>
      <w:tblPr>
        <w:tblW w:w="9464" w:type="dxa"/>
        <w:tblLayout w:type="fixed"/>
        <w:tblCellMar>
          <w:left w:w="62" w:type="dxa"/>
          <w:right w:w="62" w:type="dxa"/>
        </w:tblCellMar>
        <w:tblLook w:val="0000"/>
      </w:tblPr>
      <w:tblGrid>
        <w:gridCol w:w="2963"/>
        <w:gridCol w:w="6501"/>
      </w:tblGrid>
      <w:tr w:rsidTr="00385F2F">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RANGE STATEMENT</w:t>
            </w:r>
          </w:p>
        </w:tc>
      </w:tr>
      <w:tr w:rsidTr="00385F2F">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t>The Range Statement relates to the unit of competency as a whole. It allows for different work environments and situations that may affect performance. Bold italicised wording in the Performance Criteria is detailed below. Add any essential operating condi</w:t>
            </w:r>
            <w:r w:rsidRPr="001219CF">
              <w:t>tions that may be present with training and assessment depending on the work situation, needs of the candidate, accessibility of the item, and local industry and regional contexts.</w:t>
            </w:r>
          </w:p>
        </w:tc>
      </w:tr>
      <w:tr w:rsidTr="00385F2F">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Legislative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Bullet"/>
            </w:pPr>
            <w:r w:rsidRPr="001219CF">
              <w:t>are to be in accordance with applicable legislat</w:t>
            </w:r>
            <w:r w:rsidRPr="001219CF">
              <w:t xml:space="preserve">ion from all levels of government that affect organisational operation </w:t>
            </w:r>
          </w:p>
          <w:p w:rsidR="00000000" w:rsidP="001219CF">
            <w:pPr>
              <w:pStyle w:val="ListBullet"/>
              <w:rPr>
                <w:lang w:val="en-NZ"/>
              </w:rPr>
            </w:pPr>
            <w:r w:rsidRPr="001219CF">
              <w:t>requirements may include but not be limited to award and enterprise agreements, industrial relations, Australian Standards, confidentiality and privacy, OHS, the environment, equal opp</w:t>
            </w:r>
            <w:r w:rsidRPr="001219CF">
              <w:t>ortunity, anti-discrimination, relevant industry codes of practice, duty of care and heritage</w:t>
            </w:r>
          </w:p>
        </w:tc>
      </w:tr>
      <w:tr w:rsidTr="00385F2F">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OHS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Bullet"/>
            </w:pPr>
            <w:r w:rsidRPr="001219CF">
              <w:t>are to be in accordance with Commonwealth, State or Territory legislation and regulations, organisational safety policies and procedures</w:t>
            </w:r>
          </w:p>
          <w:p w:rsidR="00000000" w:rsidP="001219CF">
            <w:pPr>
              <w:pStyle w:val="ListBullet"/>
              <w:rPr>
                <w:lang w:val="en-NZ"/>
              </w:rPr>
            </w:pPr>
            <w:r w:rsidRPr="001219CF">
              <w:t>requirements may include but not be limited to the use of personal protective equipment and clothing, fire fighting equipment, First Aid equipment, hazard and risk control and elimination, control of hazardous materials and substances, manual handling incl</w:t>
            </w:r>
            <w:r w:rsidRPr="001219CF">
              <w:t>uding lifting and carrying</w:t>
            </w:r>
          </w:p>
        </w:tc>
      </w:tr>
      <w:tr w:rsidTr="00385F2F">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Organisational requirements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ListBullet"/>
              <w:rPr>
                <w:lang w:val="en-NZ"/>
              </w:rPr>
            </w:pPr>
            <w:r w:rsidRPr="001219CF">
              <w:t>may include but not be limited to legal, organisational and site guidelines, policies and procedures relating to own role and responsibility, quality assurance, procedural manuals, quality and continu</w:t>
            </w:r>
            <w:r w:rsidRPr="001219CF">
              <w:t xml:space="preserve">ous improvement processes and standards, OHS, emergency and evacuation, ethical standards, recording and reporting, access and equity principles and practices, equipment use, maintenance and storage, environmental management (waste disposal, recycling and </w:t>
            </w:r>
            <w:r w:rsidRPr="001219CF">
              <w:t>re-use guidelines)</w:t>
            </w:r>
          </w:p>
        </w:tc>
      </w:tr>
      <w:tr w:rsidTr="00385F2F">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Instructions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ListBullet"/>
              <w:rPr>
                <w:lang w:val="en-NZ"/>
              </w:rPr>
            </w:pPr>
            <w:r w:rsidRPr="001219CF">
              <w:t xml:space="preserve">may include but not be limited to workplace procedures relating to the use and operation of tools and equipment, production planning figures, workplace instructions including job sheets, plans, specifications, drawings and </w:t>
            </w:r>
            <w:r w:rsidRPr="001219CF">
              <w:t>designs, workplace procedures relating to reporting and communications, and manufacturer instructions for the use of equipment and materials</w:t>
            </w:r>
          </w:p>
        </w:tc>
      </w:tr>
      <w:tr w:rsidTr="00385F2F">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Hand tools</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ListBullet"/>
              <w:rPr>
                <w:lang w:val="en-NZ"/>
              </w:rPr>
            </w:pPr>
            <w:r w:rsidRPr="001219CF">
              <w:t>may include, but not be limited to hand planes, chisels, hand saws, spokeshave, hammer, mallet, marking</w:t>
            </w:r>
            <w:r w:rsidRPr="001219CF">
              <w:t>-out tools, files, rasps, scraper, screwdrivers, hand drill, straight edges, knives, clamps, steel/bronze wool, sand paper, brushes, stone, whetstone and grinder</w:t>
            </w:r>
          </w:p>
        </w:tc>
      </w:tr>
      <w:tr w:rsidTr="00385F2F">
        <w:tblPrEx>
          <w:tblW w:w="9464" w:type="dxa"/>
          <w:tblLayout w:type="fixed"/>
          <w:tblCellMar>
            <w:left w:w="62" w:type="dxa"/>
            <w:right w:w="62" w:type="dxa"/>
          </w:tblCellMar>
          <w:tblLook w:val="0000"/>
        </w:tblPrEx>
        <w:tc>
          <w:tcPr>
            <w:tcW w:w="2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Fault reporting</w:t>
            </w:r>
          </w:p>
        </w:tc>
        <w:tc>
          <w:tcPr>
            <w:tcW w:w="6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ListBullet"/>
            </w:pPr>
            <w:r w:rsidRPr="001219CF">
              <w:t>may be verbal or written</w:t>
            </w:r>
          </w:p>
        </w:tc>
      </w:tr>
    </w:tbl>
    <w:p w:rsidR="00385F2F" w:rsidP="001219CF">
      <w:pPr>
        <w:pStyle w:val="BodyText"/>
      </w:pPr>
    </w:p>
    <w:p w:rsidR="00385F2F" w:rsidP="001219CF">
      <w:pPr>
        <w:pStyle w:val="BodyText"/>
      </w:pPr>
    </w:p>
    <w:p w:rsidR="00000000" w:rsidRPr="001219CF" w:rsidP="001219CF">
      <w:pPr>
        <w:pStyle w:val="Heading1"/>
      </w:pPr>
      <w:bookmarkStart w:id="12" w:name="O_87794"/>
      <w:bookmarkEnd w:id="12"/>
      <w:r w:rsidRPr="001219CF">
        <w:t>Unit Sector(s)</w:t>
      </w:r>
    </w:p>
    <w:tbl>
      <w:tblPr>
        <w:tblW w:w="9464" w:type="dxa"/>
        <w:tblLayout w:type="fixed"/>
        <w:tblCellMar>
          <w:left w:w="62" w:type="dxa"/>
          <w:right w:w="62" w:type="dxa"/>
        </w:tblCellMar>
        <w:tblLook w:val="0000"/>
      </w:tblPr>
      <w:tblGrid>
        <w:gridCol w:w="2808"/>
        <w:gridCol w:w="6656"/>
      </w:tblGrid>
      <w:tr w:rsidTr="00385F2F">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BodyText"/>
            </w:pPr>
            <w:r w:rsidRPr="001219CF">
              <w:t>Furniture design and technology.</w:t>
            </w:r>
          </w:p>
        </w:tc>
      </w:tr>
    </w:tbl>
    <w:p w:rsidR="00000000" w:rsidRPr="001219CF" w:rsidP="001219CF">
      <w:pPr>
        <w:pStyle w:val="BodyText"/>
      </w:pPr>
    </w:p>
    <w:p w:rsidR="00000000" w:rsidRPr="001219CF" w:rsidP="001219CF">
      <w:pPr>
        <w:pStyle w:val="AllowPageBreak"/>
      </w:pPr>
    </w:p>
    <w:p w:rsidR="00000000" w:rsidRPr="001219CF" w:rsidP="001219CF">
      <w:pPr>
        <w:pStyle w:val="Heading1"/>
      </w:pPr>
      <w:bookmarkStart w:id="13" w:name="O_157860"/>
      <w:bookmarkEnd w:id="13"/>
      <w:r w:rsidRPr="001219CF">
        <w:t>Competency field</w:t>
      </w:r>
    </w:p>
    <w:tbl>
      <w:tblPr>
        <w:tblW w:w="9464" w:type="dxa"/>
        <w:tblLayout w:type="fixed"/>
        <w:tblCellMar>
          <w:left w:w="62" w:type="dxa"/>
          <w:right w:w="62" w:type="dxa"/>
        </w:tblCellMar>
        <w:tblLook w:val="0000"/>
      </w:tblPr>
      <w:tblGrid>
        <w:gridCol w:w="2808"/>
        <w:gridCol w:w="6656"/>
      </w:tblGrid>
      <w:tr w:rsidTr="00385F2F">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BodyText"/>
            </w:pPr>
          </w:p>
        </w:tc>
      </w:tr>
    </w:tbl>
    <w:p w:rsidR="00000000" w:rsidRPr="001219CF" w:rsidP="001219CF">
      <w:pPr>
        <w:pStyle w:val="BodyText"/>
      </w:pPr>
    </w:p>
    <w:p w:rsidR="00000000" w:rsidRPr="001219CF" w:rsidP="001219CF">
      <w:pPr>
        <w:pStyle w:val="AllowPageBreak"/>
      </w:pPr>
    </w:p>
    <w:p w:rsidR="00000000" w:rsidRPr="001219CF" w:rsidP="001219CF">
      <w:pPr>
        <w:pStyle w:val="Heading1"/>
      </w:pPr>
      <w:bookmarkStart w:id="14" w:name="O_157859"/>
      <w:bookmarkEnd w:id="14"/>
      <w:r w:rsidRPr="001219CF">
        <w:t>Co-requisite units</w:t>
      </w:r>
    </w:p>
    <w:tbl>
      <w:tblPr>
        <w:tblW w:w="9464" w:type="dxa"/>
        <w:tblLayout w:type="fixed"/>
        <w:tblCellMar>
          <w:left w:w="62" w:type="dxa"/>
          <w:right w:w="62" w:type="dxa"/>
        </w:tblCellMar>
        <w:tblLook w:val="0000"/>
      </w:tblPr>
      <w:tblGrid>
        <w:gridCol w:w="2808"/>
        <w:gridCol w:w="1500"/>
        <w:gridCol w:w="5156"/>
      </w:tblGrid>
      <w:tr w:rsidTr="00385F2F">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r w:rsidRPr="001219CF">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p>
        </w:tc>
      </w:tr>
      <w:tr w:rsidTr="00385F2F">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19CF">
            <w:pPr>
              <w:pStyle w:val="BodyText"/>
              <w:rPr>
                <w:lang w:val="en-NZ"/>
              </w:rPr>
            </w:pPr>
          </w:p>
        </w:tc>
      </w:tr>
      <w:tr w:rsidTr="00385F2F">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19CF" w:rsidP="001219CF">
            <w:pPr>
              <w:pStyle w:val="BodyText"/>
            </w:pPr>
          </w:p>
        </w:tc>
      </w:tr>
    </w:tbl>
    <w:p w:rsidR="00000000" w:rsidRPr="001219CF" w:rsidP="001219CF">
      <w:pPr>
        <w:pStyle w:val="BodyText"/>
      </w:pPr>
    </w:p>
    <w:p w:rsidR="00000000" w:rsidRPr="001219CF" w:rsidP="001219CF"/>
    <w:sectPr w:rsidSect="001219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5F2F" w:rsidP="00385F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2F" w:rsidP="001219C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85F2F" w:rsidP="001219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5F2F" w:rsidP="001219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CF" w:rsidRPr="00385F2F" w:rsidP="00385F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2F" w:rsidRPr="002D2AF8" w:rsidP="001219CF">
    <w:pPr>
      <w:pStyle w:val="Header"/>
      <w:framePr w:wrap="around"/>
    </w:pPr>
    <w:r>
      <w:fldChar w:fldCharType="begin"/>
    </w:r>
    <w:r>
      <w:instrText xml:space="preserve"> TITLE   \* MERGEFORMAT </w:instrText>
    </w:r>
    <w:r>
      <w:fldChar w:fldCharType="separate"/>
    </w:r>
    <w:r>
      <w:t>LMFFDT4016A Select, use and maintain hand tools for the creation of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85F2F" w:rsidP="001219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529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472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78A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9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9CF"/>
    <w:pPr>
      <w:spacing w:before="360" w:after="60"/>
      <w:outlineLvl w:val="0"/>
    </w:pPr>
    <w:rPr>
      <w:sz w:val="32"/>
    </w:rPr>
  </w:style>
  <w:style w:type="paragraph" w:styleId="Heading2">
    <w:name w:val="heading 2"/>
    <w:basedOn w:val="HeadingBase"/>
    <w:next w:val="BodyText"/>
    <w:link w:val="Heading2Char"/>
    <w:qFormat/>
    <w:rsid w:val="001219CF"/>
    <w:pPr>
      <w:keepLines/>
      <w:spacing w:before="240" w:after="120"/>
      <w:outlineLvl w:val="1"/>
    </w:pPr>
    <w:rPr>
      <w:sz w:val="28"/>
      <w:szCs w:val="40"/>
    </w:rPr>
  </w:style>
  <w:style w:type="paragraph" w:styleId="Heading3">
    <w:name w:val="heading 3"/>
    <w:basedOn w:val="HeadingBase"/>
    <w:next w:val="BodyText"/>
    <w:link w:val="Heading3Char"/>
    <w:qFormat/>
    <w:rsid w:val="001219CF"/>
    <w:pPr>
      <w:spacing w:before="180" w:after="120"/>
      <w:outlineLvl w:val="2"/>
    </w:pPr>
    <w:rPr>
      <w:spacing w:val="-10"/>
      <w:kern w:val="32"/>
    </w:rPr>
  </w:style>
  <w:style w:type="paragraph" w:styleId="Heading4">
    <w:name w:val="heading 4"/>
    <w:basedOn w:val="HeadingBase"/>
    <w:next w:val="BodyText"/>
    <w:link w:val="Heading4Char"/>
    <w:qFormat/>
    <w:rsid w:val="001219CF"/>
    <w:pPr>
      <w:spacing w:before="160" w:after="120"/>
      <w:outlineLvl w:val="3"/>
    </w:pPr>
    <w:rPr>
      <w:sz w:val="22"/>
    </w:rPr>
  </w:style>
  <w:style w:type="paragraph" w:styleId="Heading5">
    <w:name w:val="heading 5"/>
    <w:basedOn w:val="HeadingBase"/>
    <w:next w:val="Normal"/>
    <w:link w:val="Heading5Char"/>
    <w:qFormat/>
    <w:rsid w:val="001219CF"/>
    <w:pPr>
      <w:spacing w:before="80"/>
      <w:outlineLvl w:val="4"/>
    </w:pPr>
    <w:rPr>
      <w:color w:val="918585"/>
      <w:sz w:val="20"/>
    </w:rPr>
  </w:style>
  <w:style w:type="paragraph" w:styleId="Heading6">
    <w:name w:val="heading 6"/>
    <w:basedOn w:val="HeadingBase"/>
    <w:next w:val="Normal"/>
    <w:link w:val="Heading6Char"/>
    <w:qFormat/>
    <w:rsid w:val="001219CF"/>
    <w:pPr>
      <w:spacing w:before="60"/>
      <w:outlineLvl w:val="5"/>
    </w:pPr>
    <w:rPr>
      <w:color w:val="918585"/>
      <w:sz w:val="20"/>
    </w:rPr>
  </w:style>
  <w:style w:type="paragraph" w:styleId="Heading7">
    <w:name w:val="heading 7"/>
    <w:basedOn w:val="Normal"/>
    <w:next w:val="Normal"/>
    <w:link w:val="Heading7Char"/>
    <w:qFormat/>
    <w:rsid w:val="001219CF"/>
    <w:pPr>
      <w:ind w:left="720"/>
      <w:outlineLvl w:val="6"/>
    </w:pPr>
    <w:rPr>
      <w:i/>
    </w:rPr>
  </w:style>
  <w:style w:type="paragraph" w:styleId="Heading8">
    <w:name w:val="heading 8"/>
    <w:basedOn w:val="Normal"/>
    <w:next w:val="Normal"/>
    <w:link w:val="Heading8Char"/>
    <w:qFormat/>
    <w:rsid w:val="001219CF"/>
    <w:pPr>
      <w:ind w:left="720"/>
      <w:outlineLvl w:val="7"/>
    </w:pPr>
    <w:rPr>
      <w:i/>
    </w:rPr>
  </w:style>
  <w:style w:type="paragraph" w:styleId="Heading9">
    <w:name w:val="heading 9"/>
    <w:basedOn w:val="Normal"/>
    <w:next w:val="Normal"/>
    <w:link w:val="Heading9Char"/>
    <w:qFormat/>
    <w:rsid w:val="001219CF"/>
    <w:pPr>
      <w:ind w:left="720"/>
      <w:outlineLvl w:val="8"/>
    </w:pPr>
    <w:rPr>
      <w:i/>
    </w:rPr>
  </w:style>
  <w:style w:type="character" w:default="1" w:styleId="DefaultParagraphFont">
    <w:name w:val="Default Paragraph Font"/>
    <w:uiPriority w:val="1"/>
    <w:unhideWhenUsed/>
    <w:rsid w:val="001219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9CF"/>
  </w:style>
  <w:style w:type="character" w:customStyle="1" w:styleId="Heading1Char">
    <w:name w:val="Heading 1 Char"/>
    <w:basedOn w:val="DefaultParagraphFont"/>
    <w:link w:val="Heading1"/>
    <w:rsid w:val="001219CF"/>
    <w:rPr>
      <w:rFonts w:ascii="Times New Roman" w:eastAsia="Times New Roman" w:hAnsi="Times New Roman" w:cs="Times New Roman"/>
      <w:b/>
      <w:sz w:val="32"/>
      <w:szCs w:val="20"/>
      <w:lang w:eastAsia="en-US"/>
    </w:rPr>
  </w:style>
  <w:style w:type="paragraph" w:styleId="BodyText">
    <w:name w:val="Body Text"/>
    <w:basedOn w:val="Normal"/>
    <w:link w:val="BodyTextChar"/>
    <w:rsid w:val="001219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19CF"/>
    <w:rPr>
      <w:rFonts w:ascii="Times New Roman" w:eastAsia="Times New Roman" w:hAnsi="Times New Roman" w:cs="Times New Roman"/>
      <w:sz w:val="24"/>
      <w:lang w:eastAsia="en-US"/>
    </w:rPr>
  </w:style>
  <w:style w:type="paragraph" w:styleId="Footer">
    <w:name w:val="footer"/>
    <w:basedOn w:val="Normal"/>
    <w:link w:val="FooterChar"/>
    <w:rsid w:val="001219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9CF"/>
    <w:rPr>
      <w:rFonts w:ascii="Times New Roman" w:eastAsia="Times New Roman" w:hAnsi="Times New Roman" w:cs="Times New Roman"/>
      <w:sz w:val="16"/>
      <w:lang w:eastAsia="en-US"/>
    </w:rPr>
  </w:style>
  <w:style w:type="paragraph" w:styleId="List">
    <w:name w:val="List"/>
    <w:basedOn w:val="BodyText"/>
    <w:next w:val="BodyText"/>
    <w:rsid w:val="001219CF"/>
    <w:pPr>
      <w:tabs>
        <w:tab w:val="left" w:pos="340"/>
      </w:tabs>
      <w:spacing w:before="60" w:after="60"/>
      <w:ind w:left="340" w:hanging="340"/>
    </w:pPr>
  </w:style>
  <w:style w:type="paragraph" w:styleId="ListBullet">
    <w:name w:val="List Bullet"/>
    <w:basedOn w:val="List"/>
    <w:rsid w:val="001219CF"/>
    <w:pPr>
      <w:numPr>
        <w:numId w:val="13"/>
      </w:numPr>
      <w:tabs>
        <w:tab w:val="clear" w:pos="340"/>
      </w:tabs>
      <w:spacing w:before="40" w:after="40"/>
    </w:pPr>
  </w:style>
  <w:style w:type="character" w:customStyle="1" w:styleId="SpecialBold">
    <w:name w:val="Special Bold"/>
    <w:basedOn w:val="DefaultParagraphFont"/>
    <w:rsid w:val="001219CF"/>
    <w:rPr>
      <w:b/>
      <w:spacing w:val="0"/>
    </w:rPr>
  </w:style>
  <w:style w:type="paragraph" w:styleId="ListBullet2">
    <w:name w:val="List Bullet 2"/>
    <w:basedOn w:val="List2"/>
    <w:rsid w:val="001219CF"/>
    <w:pPr>
      <w:numPr>
        <w:numId w:val="14"/>
      </w:numPr>
      <w:tabs>
        <w:tab w:val="clear" w:pos="680"/>
      </w:tabs>
    </w:pPr>
  </w:style>
  <w:style w:type="paragraph" w:customStyle="1" w:styleId="SuperHeading">
    <w:name w:val="SuperHeading"/>
    <w:basedOn w:val="Normal"/>
    <w:rsid w:val="001219CF"/>
    <w:pPr>
      <w:spacing w:before="240" w:after="120"/>
      <w:outlineLvl w:val="0"/>
    </w:pPr>
    <w:rPr>
      <w:rFonts w:ascii="Times New Roman" w:hAnsi="Times New Roman"/>
      <w:b/>
      <w:sz w:val="28"/>
    </w:rPr>
  </w:style>
  <w:style w:type="paragraph" w:customStyle="1" w:styleId="AllowPageBreak">
    <w:name w:val="AllowPageBreak"/>
    <w:rsid w:val="001219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19CF"/>
    <w:pPr>
      <w:tabs>
        <w:tab w:val="left" w:pos="680"/>
      </w:tabs>
      <w:spacing w:before="60" w:after="60"/>
      <w:ind w:left="680" w:hanging="340"/>
    </w:pPr>
  </w:style>
  <w:style w:type="character" w:customStyle="1" w:styleId="BoldandItalics">
    <w:name w:val="Bold and Italics"/>
    <w:qFormat/>
    <w:rsid w:val="001219CF"/>
    <w:rPr>
      <w:b/>
      <w:i/>
      <w:u w:val="none"/>
    </w:rPr>
  </w:style>
  <w:style w:type="character" w:customStyle="1" w:styleId="Heading2Char">
    <w:name w:val="Heading 2 Char"/>
    <w:basedOn w:val="DefaultParagraphFont"/>
    <w:link w:val="Heading2"/>
    <w:rsid w:val="001219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9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9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9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9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9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9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9CF"/>
    <w:rPr>
      <w:rFonts w:ascii="Courier New" w:eastAsia="Times New Roman" w:hAnsi="Courier New" w:cs="Times New Roman"/>
      <w:i/>
      <w:szCs w:val="20"/>
      <w:lang w:eastAsia="en-US"/>
    </w:rPr>
  </w:style>
  <w:style w:type="paragraph" w:customStyle="1" w:styleId="HeadingBase">
    <w:name w:val="Heading Base"/>
    <w:rsid w:val="001219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9CF"/>
    <w:pPr>
      <w:tabs>
        <w:tab w:val="right" w:leader="dot" w:pos="9072"/>
      </w:tabs>
      <w:ind w:left="567"/>
    </w:pPr>
    <w:rPr>
      <w:szCs w:val="22"/>
    </w:rPr>
  </w:style>
  <w:style w:type="paragraph" w:customStyle="1" w:styleId="TOCBase">
    <w:name w:val="TOC Base"/>
    <w:rsid w:val="001219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9CF"/>
    <w:pPr>
      <w:tabs>
        <w:tab w:val="right" w:leader="dot" w:pos="9072"/>
      </w:tabs>
      <w:spacing w:before="40" w:after="40"/>
      <w:ind w:left="284"/>
    </w:pPr>
    <w:rPr>
      <w:rFonts w:ascii="Times New Roman" w:hAnsi="Times New Roman"/>
    </w:rPr>
  </w:style>
  <w:style w:type="paragraph" w:styleId="TOC1">
    <w:name w:val="toc 1"/>
    <w:basedOn w:val="TOCBase"/>
    <w:next w:val="Normal"/>
    <w:rsid w:val="001219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19CF"/>
    <w:pPr>
      <w:spacing w:before="5040"/>
      <w:jc w:val="center"/>
    </w:pPr>
    <w:rPr>
      <w:sz w:val="48"/>
      <w:szCs w:val="72"/>
      <w:lang w:val="en-US"/>
    </w:rPr>
  </w:style>
  <w:style w:type="character" w:customStyle="1" w:styleId="TitleChar">
    <w:name w:val="Title Char"/>
    <w:basedOn w:val="DefaultParagraphFont"/>
    <w:link w:val="Title"/>
    <w:rsid w:val="001219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9CF"/>
    <w:pPr>
      <w:tabs>
        <w:tab w:val="left" w:pos="3600"/>
        <w:tab w:val="left" w:pos="3958"/>
      </w:tabs>
    </w:pPr>
  </w:style>
  <w:style w:type="paragraph" w:customStyle="1" w:styleId="Note">
    <w:name w:val="Note"/>
    <w:basedOn w:val="BodyText"/>
    <w:rsid w:val="001219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9CF"/>
    <w:pPr>
      <w:framePr w:wrap="auto" w:hAnchor="text" w:y="6049"/>
    </w:pPr>
    <w:rPr>
      <w:color w:val="000000"/>
      <w:sz w:val="40"/>
    </w:rPr>
  </w:style>
  <w:style w:type="paragraph" w:customStyle="1" w:styleId="TOCTitle">
    <w:name w:val="TOCTitle"/>
    <w:basedOn w:val="Heading1"/>
    <w:rsid w:val="001219CF"/>
    <w:pPr>
      <w:spacing w:after="240"/>
      <w:jc w:val="center"/>
      <w:outlineLvl w:val="9"/>
    </w:pPr>
    <w:rPr>
      <w:caps/>
    </w:rPr>
  </w:style>
  <w:style w:type="paragraph" w:customStyle="1" w:styleId="Version">
    <w:name w:val="Version"/>
    <w:rsid w:val="001219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19CF"/>
    <w:pPr>
      <w:keepNext w:val="0"/>
      <w:tabs>
        <w:tab w:val="right" w:pos="4176"/>
      </w:tabs>
      <w:ind w:left="198" w:hanging="198"/>
    </w:pPr>
    <w:rPr>
      <w:rFonts w:ascii="Garamond" w:hAnsi="Garamond"/>
    </w:rPr>
  </w:style>
  <w:style w:type="paragraph" w:styleId="IndexHeading">
    <w:name w:val="index heading"/>
    <w:basedOn w:val="Normal"/>
    <w:next w:val="Index1"/>
    <w:semiHidden/>
    <w:rsid w:val="001219CF"/>
    <w:pPr>
      <w:spacing w:before="120" w:after="120"/>
    </w:pPr>
    <w:rPr>
      <w:rFonts w:ascii="Arial" w:hAnsi="Arial"/>
      <w:b/>
      <w:color w:val="918585"/>
      <w:sz w:val="24"/>
    </w:rPr>
  </w:style>
  <w:style w:type="paragraph" w:styleId="Header">
    <w:name w:val="header"/>
    <w:basedOn w:val="Normal"/>
    <w:link w:val="HeaderChar"/>
    <w:rsid w:val="001219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9CF"/>
    <w:rPr>
      <w:rFonts w:ascii="Times New Roman" w:eastAsia="Times New Roman" w:hAnsi="Times New Roman" w:cs="Times New Roman"/>
      <w:sz w:val="16"/>
      <w:szCs w:val="20"/>
      <w:lang w:val="en-GB" w:eastAsia="en-US"/>
    </w:rPr>
  </w:style>
  <w:style w:type="paragraph" w:customStyle="1" w:styleId="Chapter">
    <w:name w:val="Chapter"/>
    <w:basedOn w:val="Normal"/>
    <w:rsid w:val="001219CF"/>
    <w:pPr>
      <w:spacing w:before="240"/>
    </w:pPr>
    <w:rPr>
      <w:rFonts w:ascii="Times New Roman" w:hAnsi="Times New Roman"/>
      <w:smallCaps/>
      <w:spacing w:val="80"/>
      <w:sz w:val="28"/>
    </w:rPr>
  </w:style>
  <w:style w:type="paragraph" w:customStyle="1" w:styleId="InChapter">
    <w:name w:val="InChapter"/>
    <w:basedOn w:val="Heading3"/>
    <w:rsid w:val="001219CF"/>
    <w:pPr>
      <w:spacing w:after="240"/>
      <w:outlineLvl w:val="9"/>
    </w:pPr>
    <w:rPr>
      <w:noProof/>
    </w:rPr>
  </w:style>
  <w:style w:type="paragraph" w:styleId="Index2">
    <w:name w:val="index 2"/>
    <w:basedOn w:val="Normal"/>
    <w:next w:val="Normal"/>
    <w:semiHidden/>
    <w:rsid w:val="001219CF"/>
    <w:pPr>
      <w:tabs>
        <w:tab w:val="right" w:pos="4176"/>
      </w:tabs>
      <w:ind w:left="568" w:hanging="284"/>
    </w:pPr>
    <w:rPr>
      <w:rFonts w:ascii="Garamond" w:hAnsi="Garamond"/>
    </w:rPr>
  </w:style>
  <w:style w:type="paragraph" w:customStyle="1" w:styleId="Byline">
    <w:name w:val="Byline"/>
    <w:rsid w:val="001219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9CF"/>
    <w:pPr>
      <w:tabs>
        <w:tab w:val="clear" w:pos="3600"/>
        <w:tab w:val="clear" w:pos="3958"/>
      </w:tabs>
      <w:jc w:val="right"/>
    </w:pPr>
  </w:style>
  <w:style w:type="character" w:styleId="Emphasis">
    <w:name w:val="Emphasis"/>
    <w:basedOn w:val="DefaultParagraphFont"/>
    <w:qFormat/>
    <w:rsid w:val="001219CF"/>
    <w:rPr>
      <w:i/>
    </w:rPr>
  </w:style>
  <w:style w:type="paragraph" w:styleId="Caption">
    <w:name w:val="caption"/>
    <w:basedOn w:val="BodyText"/>
    <w:next w:val="Normal"/>
    <w:qFormat/>
    <w:rsid w:val="001219CF"/>
    <w:pPr>
      <w:framePr w:w="2268" w:hSpace="181" w:vSpace="181" w:wrap="around" w:vAnchor="text" w:hAnchor="page" w:x="1135" w:y="285" w:anchorLock="1"/>
    </w:pPr>
    <w:rPr>
      <w:i/>
    </w:rPr>
  </w:style>
  <w:style w:type="paragraph" w:customStyle="1" w:styleId="MiniTOCTitle">
    <w:name w:val="MiniTOCTitle"/>
    <w:basedOn w:val="Heading4"/>
    <w:rsid w:val="001219CF"/>
    <w:pPr>
      <w:spacing w:before="240"/>
      <w:outlineLvl w:val="9"/>
    </w:pPr>
    <w:rPr>
      <w:noProof/>
      <w:sz w:val="24"/>
    </w:rPr>
  </w:style>
  <w:style w:type="paragraph" w:customStyle="1" w:styleId="MiniTOCItem">
    <w:name w:val="MiniTOCItem"/>
    <w:basedOn w:val="ListBullet"/>
    <w:rsid w:val="001219CF"/>
    <w:pPr>
      <w:numPr>
        <w:numId w:val="0"/>
      </w:numPr>
      <w:tabs>
        <w:tab w:val="right" w:leader="dot" w:pos="6521"/>
      </w:tabs>
      <w:spacing w:before="0" w:after="0"/>
    </w:pPr>
  </w:style>
  <w:style w:type="paragraph" w:customStyle="1" w:styleId="TOFTitle">
    <w:name w:val="TOFTitle"/>
    <w:basedOn w:val="TOCTitle"/>
    <w:rsid w:val="001219CF"/>
  </w:style>
  <w:style w:type="paragraph" w:styleId="TableofFigures">
    <w:name w:val="table of figures"/>
    <w:basedOn w:val="Normal"/>
    <w:next w:val="Normal"/>
    <w:semiHidden/>
    <w:rsid w:val="001219CF"/>
    <w:pPr>
      <w:tabs>
        <w:tab w:val="right" w:leader="dot" w:pos="9072"/>
      </w:tabs>
      <w:ind w:left="970" w:hanging="403"/>
    </w:pPr>
    <w:rPr>
      <w:rFonts w:ascii="Times New Roman" w:hAnsi="Times New Roman"/>
      <w:b/>
    </w:rPr>
  </w:style>
  <w:style w:type="paragraph" w:styleId="ListNumber">
    <w:name w:val="List Number"/>
    <w:basedOn w:val="List"/>
    <w:rsid w:val="001219CF"/>
    <w:pPr>
      <w:numPr>
        <w:numId w:val="11"/>
      </w:numPr>
    </w:pPr>
  </w:style>
  <w:style w:type="character" w:customStyle="1" w:styleId="WingdingSymbols">
    <w:name w:val="Wingding Symbols"/>
    <w:rsid w:val="001219CF"/>
    <w:rPr>
      <w:rFonts w:ascii="Wingdings" w:hAnsi="Wingdings"/>
    </w:rPr>
  </w:style>
  <w:style w:type="paragraph" w:customStyle="1" w:styleId="TableHeading">
    <w:name w:val="Table Heading"/>
    <w:basedOn w:val="HeadingBase"/>
    <w:rsid w:val="001219CF"/>
    <w:pPr>
      <w:keepLines/>
      <w:pBdr>
        <w:bottom w:val="single" w:sz="6" w:space="1" w:color="918585"/>
      </w:pBdr>
      <w:spacing w:before="240"/>
    </w:pPr>
  </w:style>
  <w:style w:type="character" w:customStyle="1" w:styleId="HotSpot">
    <w:name w:val="HotSpot"/>
    <w:rsid w:val="001219CF"/>
    <w:rPr>
      <w:color w:val="0033CC"/>
      <w:u w:val="none"/>
    </w:rPr>
  </w:style>
  <w:style w:type="paragraph" w:customStyle="1" w:styleId="BodyTextRight">
    <w:name w:val="Body Text Right"/>
    <w:basedOn w:val="BodyText"/>
    <w:rsid w:val="001219CF"/>
    <w:pPr>
      <w:spacing w:before="0" w:after="0"/>
      <w:jc w:val="right"/>
    </w:pPr>
  </w:style>
  <w:style w:type="paragraph" w:styleId="Index3">
    <w:name w:val="index 3"/>
    <w:basedOn w:val="ListNumber2"/>
    <w:next w:val="Normal"/>
    <w:semiHidden/>
    <w:rsid w:val="001219CF"/>
    <w:pPr>
      <w:numPr>
        <w:numId w:val="0"/>
      </w:numPr>
      <w:tabs>
        <w:tab w:val="right" w:leader="dot" w:pos="4176"/>
      </w:tabs>
    </w:pPr>
  </w:style>
  <w:style w:type="paragraph" w:styleId="ListNumber2">
    <w:name w:val="List Number 2"/>
    <w:basedOn w:val="List2"/>
    <w:rsid w:val="001219CF"/>
    <w:pPr>
      <w:numPr>
        <w:numId w:val="10"/>
      </w:numPr>
      <w:tabs>
        <w:tab w:val="clear" w:pos="1060"/>
      </w:tabs>
    </w:pPr>
  </w:style>
  <w:style w:type="paragraph" w:customStyle="1" w:styleId="MarginNote">
    <w:name w:val="Margin Note"/>
    <w:basedOn w:val="BodyText"/>
    <w:rsid w:val="001219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9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9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9CF"/>
    <w:rPr>
      <w:sz w:val="32"/>
    </w:rPr>
  </w:style>
  <w:style w:type="paragraph" w:customStyle="1" w:styleId="HeadingProcedure">
    <w:name w:val="Heading Procedure"/>
    <w:basedOn w:val="HeadingBase"/>
    <w:next w:val="Normal"/>
    <w:rsid w:val="001219CF"/>
    <w:pPr>
      <w:tabs>
        <w:tab w:val="left" w:pos="0"/>
      </w:tabs>
      <w:spacing w:before="120" w:after="60"/>
    </w:pPr>
    <w:rPr>
      <w:i/>
      <w:color w:val="918585"/>
      <w:sz w:val="22"/>
    </w:rPr>
  </w:style>
  <w:style w:type="paragraph" w:customStyle="1" w:styleId="TableBodyText">
    <w:name w:val="Table Body Text"/>
    <w:basedOn w:val="BodyText"/>
    <w:rsid w:val="001219CF"/>
    <w:pPr>
      <w:spacing w:before="60" w:after="60"/>
    </w:pPr>
  </w:style>
  <w:style w:type="paragraph" w:styleId="ListContinue">
    <w:name w:val="List Continue"/>
    <w:basedOn w:val="List"/>
    <w:rsid w:val="001219CF"/>
    <w:pPr>
      <w:ind w:firstLine="0"/>
    </w:pPr>
  </w:style>
  <w:style w:type="paragraph" w:customStyle="1" w:styleId="ListNote">
    <w:name w:val="List Note"/>
    <w:basedOn w:val="List"/>
    <w:rsid w:val="001219CF"/>
    <w:pPr>
      <w:pBdr>
        <w:top w:val="single" w:sz="6" w:space="2" w:color="918585"/>
        <w:bottom w:val="single" w:sz="6" w:space="2" w:color="918585"/>
      </w:pBdr>
      <w:tabs>
        <w:tab w:val="left" w:pos="1021"/>
      </w:tabs>
      <w:ind w:firstLine="0"/>
    </w:pPr>
  </w:style>
  <w:style w:type="paragraph" w:customStyle="1" w:styleId="Warning">
    <w:name w:val="Warning"/>
    <w:basedOn w:val="BodyText"/>
    <w:rsid w:val="001219CF"/>
    <w:pPr>
      <w:shd w:val="clear" w:color="auto" w:fill="D9D9D9"/>
      <w:tabs>
        <w:tab w:val="left" w:pos="992"/>
      </w:tabs>
      <w:ind w:left="119" w:right="119"/>
    </w:pPr>
    <w:rPr>
      <w:sz w:val="20"/>
    </w:rPr>
  </w:style>
  <w:style w:type="paragraph" w:customStyle="1" w:styleId="MarginIcons">
    <w:name w:val="Margin Icons"/>
    <w:basedOn w:val="BodyText"/>
    <w:rsid w:val="001219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9CF"/>
    <w:rPr>
      <w:rFonts w:ascii="Courier New" w:hAnsi="Courier New"/>
    </w:rPr>
  </w:style>
  <w:style w:type="paragraph" w:customStyle="1" w:styleId="NoteBullet">
    <w:name w:val="Note Bullet"/>
    <w:basedOn w:val="Note"/>
    <w:rsid w:val="001219CF"/>
    <w:pPr>
      <w:tabs>
        <w:tab w:val="clear" w:pos="680"/>
      </w:tabs>
      <w:spacing w:before="60" w:after="60"/>
    </w:pPr>
  </w:style>
  <w:style w:type="paragraph" w:customStyle="1" w:styleId="SubHeading2">
    <w:name w:val="SubHeading2"/>
    <w:basedOn w:val="HeadingBase"/>
    <w:rsid w:val="001219CF"/>
    <w:pPr>
      <w:spacing w:before="240" w:after="60"/>
    </w:pPr>
    <w:rPr>
      <w:sz w:val="20"/>
    </w:rPr>
  </w:style>
  <w:style w:type="paragraph" w:customStyle="1" w:styleId="SubHeading1">
    <w:name w:val="SubHeading1"/>
    <w:basedOn w:val="HeadingBase"/>
    <w:rsid w:val="001219CF"/>
    <w:pPr>
      <w:spacing w:before="240" w:after="60"/>
    </w:pPr>
    <w:rPr>
      <w:color w:val="918585"/>
      <w:sz w:val="22"/>
    </w:rPr>
  </w:style>
  <w:style w:type="paragraph" w:customStyle="1" w:styleId="SideHeading">
    <w:name w:val="Side Heading"/>
    <w:basedOn w:val="HeadingBase"/>
    <w:rsid w:val="001219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9CF"/>
    <w:pPr>
      <w:numPr>
        <w:numId w:val="12"/>
      </w:numPr>
    </w:pPr>
  </w:style>
  <w:style w:type="paragraph" w:styleId="PlainText">
    <w:name w:val="Plain Text"/>
    <w:basedOn w:val="Normal"/>
    <w:link w:val="PlainTextChar"/>
    <w:rsid w:val="001219CF"/>
    <w:rPr>
      <w:sz w:val="20"/>
    </w:rPr>
  </w:style>
  <w:style w:type="character" w:customStyle="1" w:styleId="PlainTextChar">
    <w:name w:val="Plain Text Char"/>
    <w:basedOn w:val="DefaultParagraphFont"/>
    <w:link w:val="PlainText"/>
    <w:rsid w:val="001219CF"/>
    <w:rPr>
      <w:rFonts w:ascii="Courier New" w:eastAsia="Times New Roman" w:hAnsi="Courier New" w:cs="Times New Roman"/>
      <w:sz w:val="20"/>
      <w:szCs w:val="20"/>
      <w:lang w:eastAsia="en-US"/>
    </w:rPr>
  </w:style>
  <w:style w:type="character" w:customStyle="1" w:styleId="MenuOption">
    <w:name w:val="Menu Option"/>
    <w:basedOn w:val="DefaultParagraphFont"/>
    <w:rsid w:val="001219CF"/>
    <w:rPr>
      <w:b/>
      <w:smallCaps/>
    </w:rPr>
  </w:style>
  <w:style w:type="paragraph" w:customStyle="1" w:styleId="TableListNumber">
    <w:name w:val="Table List Number"/>
    <w:basedOn w:val="ListNumber"/>
    <w:rsid w:val="001219CF"/>
    <w:pPr>
      <w:numPr>
        <w:numId w:val="0"/>
      </w:numPr>
    </w:pPr>
  </w:style>
  <w:style w:type="paragraph" w:styleId="TOC4">
    <w:name w:val="toc 4"/>
    <w:basedOn w:val="TOCBase"/>
    <w:next w:val="Normal"/>
    <w:semiHidden/>
    <w:rsid w:val="001219CF"/>
    <w:pPr>
      <w:tabs>
        <w:tab w:val="right" w:leader="dot" w:pos="9071"/>
      </w:tabs>
      <w:ind w:left="1701"/>
    </w:pPr>
  </w:style>
  <w:style w:type="paragraph" w:customStyle="1" w:styleId="ListAlpha">
    <w:name w:val="List Alpha"/>
    <w:basedOn w:val="List"/>
    <w:rsid w:val="001219CF"/>
    <w:pPr>
      <w:numPr>
        <w:numId w:val="9"/>
      </w:numPr>
    </w:pPr>
  </w:style>
  <w:style w:type="paragraph" w:customStyle="1" w:styleId="ListAlpha2">
    <w:name w:val="List Alpha 2"/>
    <w:basedOn w:val="List2"/>
    <w:rsid w:val="001219CF"/>
    <w:pPr>
      <w:numPr>
        <w:numId w:val="8"/>
      </w:numPr>
    </w:pPr>
  </w:style>
  <w:style w:type="paragraph" w:styleId="List3">
    <w:name w:val="List 3"/>
    <w:basedOn w:val="BodyText"/>
    <w:rsid w:val="001219CF"/>
    <w:pPr>
      <w:tabs>
        <w:tab w:val="left" w:pos="1021"/>
      </w:tabs>
      <w:spacing w:before="60" w:after="60"/>
      <w:ind w:left="1020" w:hanging="340"/>
    </w:pPr>
  </w:style>
  <w:style w:type="paragraph" w:styleId="List4">
    <w:name w:val="List 4"/>
    <w:basedOn w:val="BodyText"/>
    <w:rsid w:val="001219CF"/>
    <w:pPr>
      <w:tabs>
        <w:tab w:val="left" w:pos="1361"/>
      </w:tabs>
      <w:spacing w:before="60" w:after="60"/>
      <w:ind w:left="1361" w:hanging="340"/>
    </w:pPr>
  </w:style>
  <w:style w:type="paragraph" w:styleId="List5">
    <w:name w:val="List 5"/>
    <w:basedOn w:val="BodyText"/>
    <w:rsid w:val="001219CF"/>
    <w:pPr>
      <w:tabs>
        <w:tab w:val="left" w:pos="1701"/>
      </w:tabs>
      <w:spacing w:before="60" w:after="60"/>
      <w:ind w:left="1701" w:hanging="340"/>
    </w:pPr>
  </w:style>
  <w:style w:type="paragraph" w:styleId="ListBullet3">
    <w:name w:val="List Bullet 3"/>
    <w:basedOn w:val="List3"/>
    <w:rsid w:val="001219CF"/>
    <w:pPr>
      <w:numPr>
        <w:numId w:val="15"/>
      </w:numPr>
      <w:tabs>
        <w:tab w:val="clear" w:pos="1021"/>
      </w:tabs>
      <w:ind w:left="1037" w:hanging="357"/>
    </w:pPr>
  </w:style>
  <w:style w:type="paragraph" w:styleId="ListBullet4">
    <w:name w:val="List Bullet 4"/>
    <w:basedOn w:val="List4"/>
    <w:rsid w:val="001219CF"/>
    <w:pPr>
      <w:numPr>
        <w:numId w:val="3"/>
      </w:numPr>
    </w:pPr>
  </w:style>
  <w:style w:type="paragraph" w:styleId="ListBullet5">
    <w:name w:val="List Bullet 5"/>
    <w:basedOn w:val="List5"/>
    <w:rsid w:val="001219CF"/>
    <w:pPr>
      <w:numPr>
        <w:numId w:val="4"/>
      </w:numPr>
    </w:pPr>
  </w:style>
  <w:style w:type="paragraph" w:styleId="ListContinue2">
    <w:name w:val="List Continue 2"/>
    <w:basedOn w:val="List2"/>
    <w:rsid w:val="001219CF"/>
    <w:pPr>
      <w:ind w:firstLine="0"/>
    </w:pPr>
  </w:style>
  <w:style w:type="paragraph" w:styleId="ListContinue3">
    <w:name w:val="List Continue 3"/>
    <w:basedOn w:val="List3"/>
    <w:rsid w:val="001219CF"/>
    <w:pPr>
      <w:ind w:left="1021" w:firstLine="0"/>
    </w:pPr>
  </w:style>
  <w:style w:type="paragraph" w:styleId="ListContinue4">
    <w:name w:val="List Continue 4"/>
    <w:basedOn w:val="List4"/>
    <w:rsid w:val="001219CF"/>
    <w:pPr>
      <w:ind w:firstLine="0"/>
    </w:pPr>
  </w:style>
  <w:style w:type="paragraph" w:styleId="ListContinue5">
    <w:name w:val="List Continue 5"/>
    <w:basedOn w:val="List5"/>
    <w:rsid w:val="001219CF"/>
    <w:pPr>
      <w:ind w:firstLine="0"/>
    </w:pPr>
  </w:style>
  <w:style w:type="paragraph" w:styleId="ListNumber3">
    <w:name w:val="List Number 3"/>
    <w:basedOn w:val="List3"/>
    <w:rsid w:val="001219CF"/>
    <w:pPr>
      <w:numPr>
        <w:numId w:val="5"/>
      </w:numPr>
    </w:pPr>
  </w:style>
  <w:style w:type="paragraph" w:styleId="ListNumber4">
    <w:name w:val="List Number 4"/>
    <w:basedOn w:val="List4"/>
    <w:rsid w:val="001219CF"/>
    <w:pPr>
      <w:numPr>
        <w:numId w:val="6"/>
      </w:numPr>
    </w:pPr>
  </w:style>
  <w:style w:type="paragraph" w:styleId="ListNumber5">
    <w:name w:val="List Number 5"/>
    <w:basedOn w:val="List5"/>
    <w:rsid w:val="001219CF"/>
    <w:pPr>
      <w:numPr>
        <w:numId w:val="7"/>
      </w:numPr>
    </w:pPr>
  </w:style>
  <w:style w:type="paragraph" w:styleId="BlockText">
    <w:name w:val="Block Text"/>
    <w:basedOn w:val="Normal"/>
    <w:rsid w:val="001219CF"/>
    <w:pPr>
      <w:spacing w:after="120"/>
      <w:ind w:left="1440" w:right="1440"/>
    </w:pPr>
  </w:style>
  <w:style w:type="character" w:customStyle="1" w:styleId="Subscript">
    <w:name w:val="Subscript"/>
    <w:basedOn w:val="DefaultParagraphFont"/>
    <w:rsid w:val="001219CF"/>
    <w:rPr>
      <w:sz w:val="16"/>
      <w:vertAlign w:val="subscript"/>
    </w:rPr>
  </w:style>
  <w:style w:type="character" w:customStyle="1" w:styleId="Superscript">
    <w:name w:val="Superscript"/>
    <w:basedOn w:val="DefaultParagraphFont"/>
    <w:rsid w:val="001219CF"/>
    <w:rPr>
      <w:sz w:val="16"/>
      <w:vertAlign w:val="superscript"/>
    </w:rPr>
  </w:style>
  <w:style w:type="character" w:customStyle="1" w:styleId="Symbols">
    <w:name w:val="Symbols"/>
    <w:basedOn w:val="DefaultParagraphFont"/>
    <w:rsid w:val="001219CF"/>
    <w:rPr>
      <w:rFonts w:ascii="Symbol" w:hAnsi="Symbol"/>
    </w:rPr>
  </w:style>
  <w:style w:type="character" w:customStyle="1" w:styleId="MenuOptions">
    <w:name w:val="Menu Options"/>
    <w:basedOn w:val="DefaultParagraphFont"/>
    <w:rsid w:val="001219CF"/>
    <w:rPr>
      <w:rFonts w:ascii="Arial Narrow" w:hAnsi="Arial Narrow"/>
      <w:smallCaps/>
    </w:rPr>
  </w:style>
  <w:style w:type="character" w:customStyle="1" w:styleId="Buttons">
    <w:name w:val="Buttons"/>
    <w:basedOn w:val="DefaultParagraphFont"/>
    <w:rsid w:val="001219CF"/>
    <w:rPr>
      <w:b/>
    </w:rPr>
  </w:style>
  <w:style w:type="character" w:customStyle="1" w:styleId="Underlined">
    <w:name w:val="Underlined"/>
    <w:basedOn w:val="DefaultParagraphFont"/>
    <w:rsid w:val="001219CF"/>
    <w:rPr>
      <w:u w:val="single"/>
    </w:rPr>
  </w:style>
  <w:style w:type="paragraph" w:customStyle="1" w:styleId="TableBodyTextRight">
    <w:name w:val="Table Body Text Right"/>
    <w:basedOn w:val="TableBodyText"/>
    <w:rsid w:val="001219CF"/>
    <w:pPr>
      <w:widowControl w:val="0"/>
      <w:autoSpaceDE w:val="0"/>
      <w:autoSpaceDN w:val="0"/>
      <w:adjustRightInd w:val="0"/>
      <w:jc w:val="right"/>
    </w:pPr>
    <w:rPr>
      <w:rFonts w:cs="Arial"/>
      <w:szCs w:val="18"/>
    </w:rPr>
  </w:style>
  <w:style w:type="paragraph" w:customStyle="1" w:styleId="CopyrightText">
    <w:name w:val="Copyright Text"/>
    <w:basedOn w:val="BodyText"/>
    <w:rsid w:val="001219CF"/>
    <w:rPr>
      <w:sz w:val="18"/>
    </w:rPr>
  </w:style>
  <w:style w:type="paragraph" w:customStyle="1" w:styleId="BodySmallRight">
    <w:name w:val="Body Small Right"/>
    <w:basedOn w:val="BodyTextRight"/>
    <w:rsid w:val="001219CF"/>
    <w:rPr>
      <w:sz w:val="18"/>
      <w:szCs w:val="18"/>
    </w:rPr>
  </w:style>
  <w:style w:type="paragraph" w:customStyle="1" w:styleId="MarginEdition">
    <w:name w:val="Margin Edition"/>
    <w:basedOn w:val="MarginNote"/>
    <w:rsid w:val="001219CF"/>
    <w:pPr>
      <w:spacing w:before="0" w:after="0"/>
    </w:pPr>
    <w:rPr>
      <w:rFonts w:ascii="Times New Roman" w:hAnsi="Times New Roman"/>
      <w:color w:val="999999"/>
    </w:rPr>
  </w:style>
  <w:style w:type="paragraph" w:customStyle="1" w:styleId="Spacer">
    <w:name w:val="Spacer"/>
    <w:basedOn w:val="Normal"/>
    <w:rsid w:val="001219CF"/>
    <w:rPr>
      <w:sz w:val="2"/>
      <w:szCs w:val="2"/>
    </w:rPr>
  </w:style>
  <w:style w:type="character" w:customStyle="1" w:styleId="Small">
    <w:name w:val="Small"/>
    <w:basedOn w:val="DefaultParagraphFont"/>
    <w:rsid w:val="001219CF"/>
    <w:rPr>
      <w:sz w:val="16"/>
    </w:rPr>
  </w:style>
  <w:style w:type="paragraph" w:customStyle="1" w:styleId="WideTable">
    <w:name w:val="Wide Table"/>
    <w:basedOn w:val="Normal"/>
    <w:rsid w:val="001219CF"/>
    <w:pPr>
      <w:ind w:left="-1418"/>
    </w:pPr>
    <w:rPr>
      <w:sz w:val="2"/>
      <w:szCs w:val="2"/>
    </w:rPr>
  </w:style>
  <w:style w:type="character" w:styleId="PageNumber">
    <w:name w:val="page number"/>
    <w:basedOn w:val="DefaultParagraphFont"/>
    <w:rsid w:val="001219CF"/>
  </w:style>
  <w:style w:type="paragraph" w:styleId="Quote">
    <w:name w:val="Quote"/>
    <w:basedOn w:val="Heading1"/>
    <w:link w:val="QuoteChar"/>
    <w:qFormat/>
    <w:rsid w:val="001219CF"/>
    <w:rPr>
      <w:b w:val="0"/>
      <w:sz w:val="72"/>
      <w:szCs w:val="72"/>
      <w:lang w:val="en-NZ"/>
    </w:rPr>
  </w:style>
  <w:style w:type="character" w:customStyle="1" w:styleId="QuoteChar">
    <w:name w:val="Quote Char"/>
    <w:basedOn w:val="DefaultParagraphFont"/>
    <w:link w:val="Quote"/>
    <w:rsid w:val="001219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9CF"/>
    <w:pPr>
      <w:pageBreakBefore/>
    </w:pPr>
  </w:style>
  <w:style w:type="paragraph" w:customStyle="1" w:styleId="Border">
    <w:name w:val="Border"/>
    <w:basedOn w:val="Normal"/>
    <w:qFormat/>
    <w:rsid w:val="001219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9CF"/>
    <w:rPr>
      <w:b/>
      <w:bCs/>
      <w:i/>
      <w:iCs/>
      <w:color w:val="auto"/>
    </w:rPr>
  </w:style>
  <w:style w:type="paragraph" w:styleId="IntenseQuote">
    <w:name w:val="Intense Quote"/>
    <w:basedOn w:val="Normal"/>
    <w:next w:val="Normal"/>
    <w:link w:val="IntenseQuoteChar"/>
    <w:uiPriority w:val="30"/>
    <w:qFormat/>
    <w:rsid w:val="001219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9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9CF"/>
    <w:rPr>
      <w:smallCaps/>
      <w:color w:val="auto"/>
      <w:u w:val="single"/>
    </w:rPr>
  </w:style>
  <w:style w:type="character" w:styleId="IntenseReference">
    <w:name w:val="Intense Reference"/>
    <w:basedOn w:val="DefaultParagraphFont"/>
    <w:uiPriority w:val="32"/>
    <w:qFormat/>
    <w:rsid w:val="001219CF"/>
    <w:rPr>
      <w:b/>
      <w:bCs/>
      <w:smallCaps/>
      <w:color w:val="auto"/>
      <w:spacing w:val="5"/>
      <w:u w:val="single"/>
    </w:rPr>
  </w:style>
  <w:style w:type="paragraph" w:customStyle="1" w:styleId="2ColumnHeading">
    <w:name w:val="2Column Heading"/>
    <w:basedOn w:val="BodyText"/>
    <w:qFormat/>
    <w:rsid w:val="001219CF"/>
    <w:pPr>
      <w:spacing w:after="60"/>
      <w:ind w:left="-2268"/>
    </w:pPr>
    <w:rPr>
      <w:b/>
    </w:rPr>
  </w:style>
  <w:style w:type="paragraph" w:customStyle="1" w:styleId="Heading1TOC">
    <w:name w:val="Heading1 TOC"/>
    <w:basedOn w:val="Normal"/>
    <w:qFormat/>
    <w:rsid w:val="001219CF"/>
    <w:pPr>
      <w:spacing w:before="240" w:after="120"/>
    </w:pPr>
    <w:rPr>
      <w:rFonts w:ascii="Times New Roman" w:hAnsi="Times New Roman"/>
      <w:b/>
      <w:sz w:val="32"/>
    </w:rPr>
  </w:style>
  <w:style w:type="paragraph" w:customStyle="1" w:styleId="Heading2TOC">
    <w:name w:val="Heading2 TOC"/>
    <w:basedOn w:val="Normal"/>
    <w:qFormat/>
    <w:rsid w:val="001219CF"/>
    <w:pPr>
      <w:spacing w:before="240" w:after="60"/>
    </w:pPr>
    <w:rPr>
      <w:rFonts w:ascii="Times New Roman" w:hAnsi="Times New Roman"/>
      <w:b/>
      <w:sz w:val="28"/>
    </w:rPr>
  </w:style>
  <w:style w:type="character" w:customStyle="1" w:styleId="Underline">
    <w:name w:val="Underline"/>
    <w:basedOn w:val="DefaultParagraphFont"/>
    <w:qFormat/>
    <w:rsid w:val="001219CF"/>
    <w:rPr>
      <w:u w:val="single"/>
    </w:rPr>
  </w:style>
  <w:style w:type="paragraph" w:styleId="BalloonText">
    <w:name w:val="Balloon Text"/>
    <w:basedOn w:val="Normal"/>
    <w:link w:val="BalloonTextChar"/>
    <w:rsid w:val="001219CF"/>
    <w:rPr>
      <w:rFonts w:ascii="Tahoma" w:hAnsi="Tahoma" w:cs="Tahoma"/>
      <w:sz w:val="16"/>
      <w:szCs w:val="16"/>
    </w:rPr>
  </w:style>
  <w:style w:type="character" w:customStyle="1" w:styleId="BalloonTextChar">
    <w:name w:val="Balloon Text Char"/>
    <w:basedOn w:val="DefaultParagraphFont"/>
    <w:link w:val="BalloonText"/>
    <w:rsid w:val="001219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9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19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9CF"/>
    <w:rPr>
      <w:b/>
      <w:color w:val="660033"/>
      <w:spacing w:val="0"/>
    </w:rPr>
  </w:style>
  <w:style w:type="paragraph" w:customStyle="1" w:styleId="Nameditemlist">
    <w:name w:val="Named item list"/>
    <w:basedOn w:val="BodyText"/>
    <w:qFormat/>
    <w:rsid w:val="001219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1717</Words>
  <Characters>10569</Characters>
  <Application>Microsoft Office Word</Application>
  <DocSecurity>0</DocSecurity>
  <Lines>310</Lines>
  <Paragraphs>147</Paragraphs>
  <ScaleCrop>false</ScaleCrop>
  <Company>Author-it Software Corporation Ltd.</Company>
  <LinksUpToDate>false</LinksUpToDate>
  <CharactersWithSpaces>12209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LMFFDT4016A Select, use and maintain hand tools for the creation of custom furniture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2012-10-05T14:31:00Z</dcterms:created>
  <dcterms:modified xsi:type="dcterms:W3CDTF">2012-10-05T14:31:00Z</dcterms:modified>
</cp:coreProperties>
</file>