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5BE" w:rsidP="00DA75BE">
      <w:pPr>
        <w:pStyle w:val="Title"/>
      </w:pPr>
      <w:bookmarkStart w:id="0" w:name="_GoBack"/>
      <w:bookmarkEnd w:id="0"/>
      <w:r>
        <w:fldChar w:fldCharType="begin"/>
      </w:r>
      <w:r>
        <w:instrText xml:space="preserve"> TITLE   \* MERGEFORMAT </w:instrText>
      </w:r>
      <w:r>
        <w:fldChar w:fldCharType="separate"/>
      </w:r>
      <w:r>
        <w:t>LMFFDT4011A Set up, operate and maintain basic static woodworking machines for furniture designs</w:t>
      </w:r>
      <w:r>
        <w:fldChar w:fldCharType="end"/>
      </w:r>
    </w:p>
    <w:p w:rsidR="00DA75BE" w:rsidP="00DA75BE">
      <w:pPr>
        <w:pStyle w:val="Version"/>
        <w:sectPr w:rsidSect="00771C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C9A" w:rsidP="00771C9A">
      <w:pPr>
        <w:pStyle w:val="SuperHeading"/>
      </w:pPr>
      <w:r w:rsidRPr="00771C9A">
        <w:t>LMFFDT4011A Set up, operate and maintain basic static woodworking machines for furniture designs</w:t>
      </w:r>
    </w:p>
    <w:p w:rsidR="00000000" w:rsidRPr="00771C9A" w:rsidP="00771C9A">
      <w:pPr>
        <w:pStyle w:val="Heading1"/>
      </w:pPr>
      <w:bookmarkStart w:id="1" w:name="O_87723"/>
      <w:bookmarkEnd w:id="1"/>
      <w:r w:rsidRPr="00771C9A">
        <w:t>Modification History</w:t>
      </w:r>
    </w:p>
    <w:p w:rsidR="00000000" w:rsidRPr="00771C9A" w:rsidP="00771C9A">
      <w:pPr>
        <w:pStyle w:val="BodyText"/>
      </w:pPr>
      <w:r w:rsidRPr="00771C9A">
        <w:t>Not applicable.</w:t>
      </w:r>
    </w:p>
    <w:p w:rsidR="00000000" w:rsidRPr="00771C9A" w:rsidP="00771C9A">
      <w:pPr>
        <w:pStyle w:val="AllowPageBreak"/>
      </w:pPr>
    </w:p>
    <w:p w:rsidR="00000000" w:rsidRPr="00771C9A" w:rsidP="00771C9A">
      <w:pPr>
        <w:pStyle w:val="Heading1"/>
      </w:pPr>
      <w:bookmarkStart w:id="2" w:name="O_87724"/>
      <w:bookmarkEnd w:id="2"/>
      <w:r w:rsidRPr="00771C9A">
        <w:t>Uni</w:t>
      </w:r>
      <w:r w:rsidRPr="00771C9A">
        <w:t>t Descriptor</w:t>
      </w:r>
    </w:p>
    <w:tbl>
      <w:tblPr>
        <w:tblW w:w="9464" w:type="dxa"/>
        <w:tblLayout w:type="fixed"/>
        <w:tblCellMar>
          <w:left w:w="62" w:type="dxa"/>
          <w:right w:w="62" w:type="dxa"/>
        </w:tblCellMar>
        <w:tblLook w:val="0000"/>
      </w:tblPr>
      <w:tblGrid>
        <w:gridCol w:w="2808"/>
        <w:gridCol w:w="6656"/>
      </w:tblGrid>
      <w:tr w:rsidTr="00DA75B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r w:rsidRPr="00771C9A">
              <w:t>This unit covers the competency to set up, operate and maintain basic static woodworking machines to achieve furniture design requirements.</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3" w:name="O_87725"/>
      <w:bookmarkEnd w:id="3"/>
      <w:r w:rsidRPr="00771C9A">
        <w:t>Application of the Unit</w:t>
      </w:r>
    </w:p>
    <w:tbl>
      <w:tblPr>
        <w:tblW w:w="9464" w:type="dxa"/>
        <w:tblLayout w:type="fixed"/>
        <w:tblCellMar>
          <w:left w:w="62" w:type="dxa"/>
          <w:right w:w="62" w:type="dxa"/>
        </w:tblCellMar>
        <w:tblLook w:val="0000"/>
      </w:tblPr>
      <w:tblGrid>
        <w:gridCol w:w="2808"/>
        <w:gridCol w:w="6656"/>
      </w:tblGrid>
      <w:tr w:rsidTr="00DA75B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r w:rsidRPr="00771C9A">
              <w:t>This unit supports the attainment of skills and knowledge required for competent workplace performance in the set up, tuning, operation, maintenance and general problem solving of basic static woodworking machines, including a table saw, thicknesser, joint</w:t>
            </w:r>
            <w:r w:rsidRPr="00771C9A">
              <w:t>er and band saw.</w:t>
            </w:r>
          </w:p>
          <w:p w:rsidR="00000000" w:rsidRPr="00771C9A" w:rsidP="00771C9A">
            <w:pPr>
              <w:pStyle w:val="BodyText"/>
            </w:pPr>
            <w:r w:rsidRPr="00771C9A">
              <w:t xml:space="preserve">The competency applies to a work room and on-site environment and involves application of skills and knowledge at the highly skilled craftsman or artisan level.  </w:t>
            </w:r>
          </w:p>
          <w:p w:rsidR="00000000" w:rsidRPr="00771C9A" w:rsidP="00771C9A">
            <w:pPr>
              <w:pStyle w:val="BodyText"/>
            </w:pPr>
            <w:r w:rsidRPr="00771C9A">
              <w:t>This unit requires employability skills in planning and organising, technolo</w:t>
            </w:r>
            <w:r w:rsidRPr="00771C9A">
              <w:t>gy use and problem solving in order to correctly set up machines to perform specific woodwork operations. Communication skills are used to access and interpret work requirements and self management is applied to ensure ongoing performance of machines is ma</w:t>
            </w:r>
            <w:r w:rsidRPr="00771C9A">
              <w:t>intained.</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4" w:name="O_87726"/>
      <w:bookmarkEnd w:id="4"/>
      <w:r w:rsidRPr="00771C9A">
        <w:t>Licensing/Regulatory Information</w:t>
      </w:r>
    </w:p>
    <w:p w:rsidR="00000000" w:rsidRPr="00771C9A" w:rsidP="00771C9A">
      <w:pPr>
        <w:pStyle w:val="BodyText"/>
      </w:pPr>
      <w:r w:rsidRPr="00771C9A">
        <w:t>Not applicable.</w:t>
      </w:r>
    </w:p>
    <w:p w:rsidR="00000000" w:rsidRPr="00771C9A" w:rsidP="00771C9A">
      <w:pPr>
        <w:pStyle w:val="AllowPageBreak"/>
      </w:pPr>
    </w:p>
    <w:p w:rsidR="00000000" w:rsidRPr="00771C9A" w:rsidP="00771C9A">
      <w:pPr>
        <w:pStyle w:val="Heading1"/>
      </w:pPr>
      <w:bookmarkStart w:id="5" w:name="O_87728"/>
      <w:bookmarkEnd w:id="5"/>
      <w:r w:rsidRPr="00771C9A">
        <w:t>Pre-Requisites</w:t>
      </w:r>
    </w:p>
    <w:tbl>
      <w:tblPr>
        <w:tblW w:w="9464" w:type="dxa"/>
        <w:tblLayout w:type="fixed"/>
        <w:tblCellMar>
          <w:left w:w="62" w:type="dxa"/>
          <w:right w:w="62" w:type="dxa"/>
        </w:tblCellMar>
        <w:tblLook w:val="0000"/>
      </w:tblPr>
      <w:tblGrid>
        <w:gridCol w:w="2808"/>
        <w:gridCol w:w="1500"/>
        <w:gridCol w:w="5156"/>
      </w:tblGrid>
      <w:tr w:rsidTr="00DA75B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p>
        </w:tc>
      </w:tr>
      <w:tr w:rsidTr="00DA75B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p>
        </w:tc>
      </w:tr>
      <w:tr w:rsidTr="00DA75B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6" w:name="O_87727"/>
      <w:bookmarkEnd w:id="6"/>
      <w:r w:rsidRPr="00771C9A">
        <w:t>Employability Skills Information</w:t>
      </w:r>
    </w:p>
    <w:tbl>
      <w:tblPr>
        <w:tblW w:w="9464" w:type="dxa"/>
        <w:tblLayout w:type="fixed"/>
        <w:tblCellMar>
          <w:left w:w="62" w:type="dxa"/>
          <w:right w:w="62" w:type="dxa"/>
        </w:tblCellMar>
        <w:tblLook w:val="0000"/>
      </w:tblPr>
      <w:tblGrid>
        <w:gridCol w:w="2808"/>
        <w:gridCol w:w="6656"/>
      </w:tblGrid>
      <w:tr w:rsidTr="00DA75B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r w:rsidRPr="00771C9A">
              <w:t>This unit contains employability skills.</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7" w:name="O_87729"/>
      <w:bookmarkEnd w:id="7"/>
      <w:r w:rsidRPr="00771C9A">
        <w:t>Elements and Performance Criteria Pre-Content</w:t>
      </w:r>
    </w:p>
    <w:tbl>
      <w:tblPr>
        <w:tblW w:w="9464" w:type="dxa"/>
        <w:tblLayout w:type="fixed"/>
        <w:tblCellMar>
          <w:left w:w="62" w:type="dxa"/>
          <w:right w:w="62" w:type="dxa"/>
        </w:tblCellMar>
        <w:tblLook w:val="0000"/>
      </w:tblPr>
      <w:tblGrid>
        <w:gridCol w:w="2802"/>
        <w:gridCol w:w="6662"/>
      </w:tblGrid>
      <w:tr w:rsidTr="00DA75BE">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r w:rsidRPr="00771C9A">
              <w:t>Performance Criteria describe the performance needed to demonstrate achievement of the Element. Where bold italicised text is used</w:t>
            </w:r>
            <w:r w:rsidRPr="00771C9A">
              <w:t>, further information is detailed in the required skills and knowledge section and the Range Statement. Assessment of performance is to be consistent with the Evidence Guide.</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8" w:name="O_87730"/>
      <w:bookmarkEnd w:id="8"/>
      <w:r w:rsidRPr="00771C9A">
        <w:t>Elements and Performance Criteria</w:t>
      </w:r>
    </w:p>
    <w:tbl>
      <w:tblPr>
        <w:tblW w:w="9464" w:type="dxa"/>
        <w:tblLayout w:type="fixed"/>
        <w:tblCellMar>
          <w:left w:w="62" w:type="dxa"/>
          <w:right w:w="62" w:type="dxa"/>
        </w:tblCellMar>
        <w:tblLook w:val="0000"/>
      </w:tblPr>
      <w:tblGrid>
        <w:gridCol w:w="2802"/>
        <w:gridCol w:w="6662"/>
      </w:tblGrid>
      <w:tr w:rsidTr="00DA75BE">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71C9A" w:rsidP="00771C9A">
            <w:pPr>
              <w:pStyle w:val="BodyText"/>
            </w:pPr>
            <w:r w:rsidRPr="00771C9A">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PERFORMANCE CRITERIA</w:t>
            </w:r>
          </w:p>
        </w:tc>
      </w:tr>
      <w:tr w:rsidTr="00DA75B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List"/>
              <w:rPr>
                <w:lang w:val="en-NZ"/>
              </w:rPr>
            </w:pPr>
            <w:r w:rsidRPr="00771C9A">
              <w:t>1.</w:t>
            </w:r>
            <w:r w:rsidRPr="00771C9A">
              <w:tab/>
              <w:t>Determine set up and operating requirements of woodworking machines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2"/>
            </w:pPr>
            <w:r w:rsidRPr="00771C9A">
              <w:t>1.1.</w:t>
            </w:r>
            <w:r w:rsidRPr="00771C9A">
              <w:tab/>
              <w:t xml:space="preserve">Applicable </w:t>
            </w:r>
            <w:r w:rsidRPr="00771C9A">
              <w:rPr>
                <w:rStyle w:val="BoldandItalics"/>
              </w:rPr>
              <w:t>legislative</w:t>
            </w:r>
            <w:r w:rsidRPr="00771C9A">
              <w:t xml:space="preserve">, </w:t>
            </w:r>
            <w:r w:rsidRPr="00771C9A">
              <w:rPr>
                <w:rStyle w:val="BoldandItalics"/>
              </w:rPr>
              <w:t>OHS</w:t>
            </w:r>
            <w:r w:rsidRPr="00771C9A">
              <w:t xml:space="preserve"> and </w:t>
            </w:r>
            <w:r w:rsidRPr="00771C9A">
              <w:rPr>
                <w:rStyle w:val="BoldandItalics"/>
              </w:rPr>
              <w:t>organisational requirements</w:t>
            </w:r>
            <w:r w:rsidRPr="00771C9A">
              <w:t xml:space="preserve"> relevant to the selection and use of </w:t>
            </w:r>
            <w:r w:rsidRPr="00771C9A">
              <w:rPr>
                <w:rStyle w:val="BoldandItalics"/>
              </w:rPr>
              <w:t>static woodworking machines</w:t>
            </w:r>
            <w:r w:rsidRPr="00771C9A">
              <w:t xml:space="preserve"> are verified and complied with</w:t>
            </w:r>
          </w:p>
          <w:p w:rsidR="00000000" w:rsidRPr="00771C9A" w:rsidP="00771C9A">
            <w:pPr>
              <w:pStyle w:val="List2"/>
            </w:pPr>
            <w:r w:rsidRPr="00771C9A">
              <w:t>1.2.</w:t>
            </w:r>
            <w:r w:rsidRPr="00771C9A">
              <w:tab/>
              <w:t>Set up requirements</w:t>
            </w:r>
            <w:r w:rsidRPr="00771C9A">
              <w:t xml:space="preserve"> for static woodworking machines are identified according to furniture design and safety requirements </w:t>
            </w:r>
          </w:p>
          <w:p w:rsidR="00000000" w:rsidP="00771C9A">
            <w:pPr>
              <w:pStyle w:val="List2"/>
              <w:rPr>
                <w:lang w:val="en-NZ"/>
              </w:rPr>
            </w:pPr>
            <w:r w:rsidRPr="00771C9A">
              <w:t>1.3.</w:t>
            </w:r>
            <w:r w:rsidRPr="00771C9A">
              <w:tab/>
              <w:t>Operating requirements to achieve design outcomes are identified and safety requirements determined</w:t>
            </w:r>
          </w:p>
        </w:tc>
      </w:tr>
      <w:tr w:rsidTr="00DA75B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List"/>
              <w:rPr>
                <w:lang w:val="en-NZ"/>
              </w:rPr>
            </w:pPr>
            <w:r w:rsidRPr="00771C9A">
              <w:t>2.</w:t>
            </w:r>
            <w:r w:rsidRPr="00771C9A">
              <w:tab/>
              <w:t>Set up and operate static woodworking machin</w:t>
            </w:r>
            <w:r w:rsidRPr="00771C9A">
              <w: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2"/>
            </w:pPr>
            <w:r w:rsidRPr="00771C9A">
              <w:t>2.1.</w:t>
            </w:r>
            <w:r w:rsidRPr="00771C9A">
              <w:tab/>
              <w:t>Selected machines are checked for serviceability, precision settings, maintenance compliance and safety</w:t>
            </w:r>
          </w:p>
          <w:p w:rsidR="00000000" w:rsidRPr="00771C9A" w:rsidP="00771C9A">
            <w:pPr>
              <w:pStyle w:val="List2"/>
            </w:pPr>
            <w:r w:rsidRPr="00771C9A">
              <w:t>2.2.</w:t>
            </w:r>
            <w:r w:rsidRPr="00771C9A">
              <w:tab/>
              <w:t xml:space="preserve">Work specifications and </w:t>
            </w:r>
            <w:r w:rsidRPr="00771C9A">
              <w:rPr>
                <w:rStyle w:val="BoldandItalics"/>
              </w:rPr>
              <w:t>instructions</w:t>
            </w:r>
            <w:r w:rsidRPr="00771C9A">
              <w:t xml:space="preserve"> are interpreted and machines are set up to perform operations</w:t>
            </w:r>
          </w:p>
          <w:p w:rsidR="00000000" w:rsidRPr="00771C9A" w:rsidP="00771C9A">
            <w:pPr>
              <w:pStyle w:val="List2"/>
            </w:pPr>
            <w:r w:rsidRPr="00771C9A">
              <w:t>2.3.</w:t>
            </w:r>
            <w:r w:rsidRPr="00771C9A">
              <w:tab/>
              <w:t xml:space="preserve">Machines are operated according to </w:t>
            </w:r>
            <w:r w:rsidRPr="00771C9A">
              <w:t>manufacturer's operating procedures to achieve required work outcome</w:t>
            </w:r>
          </w:p>
          <w:p w:rsidR="00000000" w:rsidRPr="00771C9A" w:rsidP="00771C9A">
            <w:pPr>
              <w:pStyle w:val="List2"/>
            </w:pPr>
            <w:r w:rsidRPr="00771C9A">
              <w:t>2.4.</w:t>
            </w:r>
            <w:r w:rsidRPr="00771C9A">
              <w:tab/>
              <w:t>Work is monitored to ensure quality standards are met</w:t>
            </w:r>
          </w:p>
          <w:p w:rsidR="00000000" w:rsidP="00771C9A">
            <w:pPr>
              <w:pStyle w:val="List2"/>
              <w:rPr>
                <w:lang w:val="en-NZ"/>
              </w:rPr>
            </w:pPr>
            <w:r w:rsidRPr="00771C9A">
              <w:t>2.5.</w:t>
            </w:r>
            <w:r w:rsidRPr="00771C9A">
              <w:tab/>
              <w:t xml:space="preserve">Safety procedures are followed </w:t>
            </w:r>
          </w:p>
        </w:tc>
      </w:tr>
      <w:tr w:rsidTr="00DA75B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List"/>
              <w:rPr>
                <w:lang w:val="en-NZ"/>
              </w:rPr>
            </w:pPr>
            <w:r w:rsidRPr="00771C9A">
              <w:t>3.</w:t>
            </w:r>
            <w:r w:rsidRPr="00771C9A">
              <w:tab/>
              <w:t>Maintain static woodworking machines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2"/>
            </w:pPr>
            <w:r w:rsidRPr="00771C9A">
              <w:t>3.1.</w:t>
            </w:r>
            <w:r w:rsidRPr="00771C9A">
              <w:tab/>
            </w:r>
            <w:r w:rsidRPr="00771C9A">
              <w:t>Machines are assessed for performance compliance</w:t>
            </w:r>
          </w:p>
          <w:p w:rsidR="00000000" w:rsidRPr="00771C9A" w:rsidP="00771C9A">
            <w:pPr>
              <w:pStyle w:val="List2"/>
            </w:pPr>
            <w:r w:rsidRPr="00771C9A">
              <w:t>3.2.</w:t>
            </w:r>
            <w:r w:rsidRPr="00771C9A">
              <w:tab/>
              <w:t>Faults or non compliances are identified and rectified, replaced or reported according to workplace procedures</w:t>
            </w:r>
          </w:p>
          <w:p w:rsidR="00000000" w:rsidRPr="00771C9A" w:rsidP="00771C9A">
            <w:pPr>
              <w:pStyle w:val="List2"/>
            </w:pPr>
            <w:r w:rsidRPr="00771C9A">
              <w:t>3.3.</w:t>
            </w:r>
            <w:r w:rsidRPr="00771C9A">
              <w:tab/>
            </w:r>
            <w:r w:rsidRPr="00771C9A">
              <w:rPr>
                <w:rStyle w:val="BoldandItalics"/>
              </w:rPr>
              <w:t>Problem solving techniques</w:t>
            </w:r>
            <w:r w:rsidRPr="00771C9A">
              <w:t xml:space="preserve"> are applied to identify and address operational problems</w:t>
            </w:r>
          </w:p>
          <w:p w:rsidR="00000000" w:rsidRPr="00771C9A" w:rsidP="00771C9A">
            <w:pPr>
              <w:pStyle w:val="List2"/>
            </w:pPr>
            <w:r w:rsidRPr="00771C9A">
              <w:t>3.</w:t>
            </w:r>
            <w:r w:rsidRPr="00771C9A">
              <w:t>4.</w:t>
            </w:r>
            <w:r w:rsidRPr="00771C9A">
              <w:tab/>
              <w:t>Routine maintenance is conducted to ensure optimal performance of machines</w:t>
            </w:r>
          </w:p>
          <w:p w:rsidR="00000000" w:rsidRPr="00771C9A" w:rsidP="00771C9A">
            <w:pPr>
              <w:pStyle w:val="List2"/>
            </w:pPr>
            <w:r w:rsidRPr="00771C9A">
              <w:t>3.5.</w:t>
            </w:r>
            <w:r w:rsidRPr="00771C9A">
              <w:tab/>
              <w:t>Work area is maintained to housekeeping standards</w:t>
            </w:r>
          </w:p>
          <w:p w:rsidR="00000000" w:rsidRPr="00771C9A" w:rsidP="00771C9A">
            <w:pPr>
              <w:pStyle w:val="List2"/>
            </w:pPr>
            <w:r w:rsidRPr="00771C9A">
              <w:t>3.6.</w:t>
            </w:r>
            <w:r w:rsidRPr="00771C9A">
              <w:tab/>
              <w:t>All machines are cleaned, maintained and stored in accordance with manufacturer specification</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9" w:name="O_87731"/>
      <w:bookmarkEnd w:id="9"/>
      <w:r w:rsidRPr="00771C9A">
        <w:t>Require</w:t>
      </w:r>
      <w:r w:rsidRPr="00771C9A">
        <w:t>d Skills and Knowledge</w:t>
      </w:r>
    </w:p>
    <w:tbl>
      <w:tblPr>
        <w:tblW w:w="9464" w:type="dxa"/>
        <w:tblLayout w:type="fixed"/>
        <w:tblCellMar>
          <w:left w:w="62" w:type="dxa"/>
          <w:right w:w="62" w:type="dxa"/>
        </w:tblCellMar>
        <w:tblLook w:val="0000"/>
      </w:tblPr>
      <w:tblGrid>
        <w:gridCol w:w="9464"/>
      </w:tblGrid>
      <w:tr w:rsidTr="00DA75BE">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REQUIRED SKILLS AND KNOWLEDGE</w:t>
            </w:r>
          </w:p>
        </w:tc>
      </w:tr>
      <w:tr w:rsidTr="00DA75BE">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t>This describes the essential skills and knowledge and their level, required for this unit.</w:t>
            </w:r>
          </w:p>
        </w:tc>
      </w:tr>
      <w:tr w:rsidTr="00DA75B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Required skills</w:t>
            </w:r>
          </w:p>
        </w:tc>
      </w:tr>
      <w:tr w:rsidTr="00DA75B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collect, organise and understand information related to work orders, basic plans and safety procedures</w:t>
            </w:r>
          </w:p>
          <w:p w:rsidR="00000000" w:rsidRPr="00771C9A" w:rsidP="00771C9A">
            <w:pPr>
              <w:pStyle w:val="ListBullet"/>
            </w:pPr>
            <w:r w:rsidRPr="00771C9A">
              <w:t>communicate ideas and information to enable confirmation of work requirements and specifications, coordination of work with site supervisor, other worker</w:t>
            </w:r>
            <w:r w:rsidRPr="00771C9A">
              <w:t>s and customers, and the reporting of work outcomes and problems</w:t>
            </w:r>
          </w:p>
          <w:p w:rsidR="00000000" w:rsidRPr="00771C9A" w:rsidP="00771C9A">
            <w:pPr>
              <w:pStyle w:val="ListBullet"/>
            </w:pPr>
            <w:r w:rsidRPr="00771C9A">
              <w:t>interpret and apply technical and quality information in the identification, selection and maintenance of static woodworking machines</w:t>
            </w:r>
          </w:p>
          <w:p w:rsidR="00000000" w:rsidRPr="00771C9A" w:rsidP="00771C9A">
            <w:pPr>
              <w:pStyle w:val="ListBullet"/>
            </w:pPr>
            <w:r w:rsidRPr="00771C9A">
              <w:t>work with others and in a team by recognising dependencie</w:t>
            </w:r>
            <w:r w:rsidRPr="00771C9A">
              <w:t>s and using cooperative approaches to optimise work flow and productivity</w:t>
            </w:r>
          </w:p>
          <w:p w:rsidR="00000000" w:rsidRPr="00771C9A" w:rsidP="00771C9A">
            <w:pPr>
              <w:pStyle w:val="ListBullet"/>
            </w:pPr>
            <w:r w:rsidRPr="00771C9A">
              <w:t>use pre-checking and inspection techniques which relate to the use of machines to avoid re-work and wastage</w:t>
            </w:r>
          </w:p>
          <w:p w:rsidR="00000000" w:rsidRPr="00771C9A" w:rsidP="00771C9A">
            <w:pPr>
              <w:pStyle w:val="ListBullet"/>
            </w:pPr>
            <w:r w:rsidRPr="00771C9A">
              <w:t>identify the most appropriate tool, the setting specifications and the methods for maintaining the high precision needs throughout the work sequence</w:t>
            </w:r>
          </w:p>
          <w:p w:rsidR="00000000" w:rsidRPr="00771C9A" w:rsidP="00771C9A">
            <w:pPr>
              <w:pStyle w:val="ListBullet"/>
            </w:pPr>
            <w:r w:rsidRPr="00771C9A">
              <w:t>recognise and respond to circumstances outside instructions or personal competence</w:t>
            </w:r>
          </w:p>
          <w:p w:rsidR="00000000" w:rsidRPr="00771C9A" w:rsidP="00771C9A">
            <w:pPr>
              <w:pStyle w:val="ListBullet"/>
            </w:pPr>
            <w:r w:rsidRPr="00771C9A">
              <w:t>plan and organise activi</w:t>
            </w:r>
            <w:r w:rsidRPr="00771C9A">
              <w:t>ties, including the preparation and layout of the worksite and the obtaining of equipment and materials to avoid any back tracking, work flow interruptions or wastage</w:t>
            </w:r>
          </w:p>
          <w:p w:rsidR="00000000" w:rsidRPr="00771C9A" w:rsidP="00771C9A">
            <w:pPr>
              <w:pStyle w:val="ListBullet"/>
            </w:pPr>
            <w:r w:rsidRPr="00771C9A">
              <w:t xml:space="preserve">use mathematical ideas and techniques to correctly complete measurements, calculate area </w:t>
            </w:r>
            <w:r w:rsidRPr="00771C9A">
              <w:t>and estimate other material requirements</w:t>
            </w:r>
          </w:p>
          <w:p w:rsidR="00000000" w:rsidRPr="00771C9A" w:rsidP="00771C9A">
            <w:pPr>
              <w:pStyle w:val="ListBullet"/>
            </w:pPr>
            <w:r w:rsidRPr="00771C9A">
              <w:t>clarify and confirm work instructions</w:t>
            </w:r>
          </w:p>
          <w:p w:rsidR="00000000" w:rsidRPr="00771C9A" w:rsidP="00771C9A">
            <w:pPr>
              <w:pStyle w:val="ListBullet"/>
            </w:pPr>
            <w:r w:rsidRPr="00771C9A">
              <w:t>plan work within given task parameters</w:t>
            </w:r>
          </w:p>
          <w:p w:rsidR="00000000" w:rsidRPr="00771C9A" w:rsidP="00771C9A">
            <w:pPr>
              <w:pStyle w:val="ListBullet"/>
            </w:pPr>
            <w:r w:rsidRPr="00771C9A">
              <w:t>accept responsibility for given tasks</w:t>
            </w:r>
          </w:p>
          <w:p w:rsidR="00000000" w:rsidRPr="00771C9A" w:rsidP="00771C9A">
            <w:pPr>
              <w:pStyle w:val="ListBullet"/>
            </w:pPr>
            <w:r w:rsidRPr="00771C9A">
              <w:t>set, monitor and satisfy personal work goals</w:t>
            </w:r>
          </w:p>
          <w:p w:rsidR="00000000" w:rsidRPr="00771C9A" w:rsidP="00771C9A">
            <w:pPr>
              <w:pStyle w:val="ListBullet"/>
            </w:pPr>
            <w:r w:rsidRPr="00771C9A">
              <w:t>satisfy the competency requirements for the job</w:t>
            </w:r>
          </w:p>
          <w:p w:rsidR="00000000" w:rsidRPr="00771C9A" w:rsidP="00771C9A">
            <w:pPr>
              <w:pStyle w:val="ListBullet"/>
            </w:pPr>
            <w:r w:rsidRPr="00771C9A">
              <w:t>maintai</w:t>
            </w:r>
            <w:r w:rsidRPr="00771C9A">
              <w:t>n current knowledge of machines and materials</w:t>
            </w:r>
          </w:p>
          <w:p w:rsidR="00000000" w:rsidRPr="00771C9A" w:rsidP="00771C9A">
            <w:pPr>
              <w:pStyle w:val="ListBullet"/>
            </w:pPr>
            <w:r w:rsidRPr="00771C9A">
              <w:t>seek learning opportunities</w:t>
            </w:r>
          </w:p>
          <w:p w:rsidR="00000000" w:rsidP="00771C9A">
            <w:pPr>
              <w:pStyle w:val="ListBullet"/>
              <w:rPr>
                <w:lang w:val="en-NZ"/>
              </w:rPr>
            </w:pPr>
            <w:r w:rsidRPr="00771C9A">
              <w:t>use the limited workplace technology related to the selection and use of static woodworking machines.</w:t>
            </w:r>
          </w:p>
        </w:tc>
      </w:tr>
      <w:tr w:rsidTr="00DA75B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Required knowledge</w:t>
            </w:r>
          </w:p>
        </w:tc>
      </w:tr>
      <w:tr w:rsidTr="00DA75B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 xml:space="preserve">State or Territory OHS legislation, regulations, standards </w:t>
            </w:r>
            <w:r w:rsidRPr="00771C9A">
              <w:t>and codes of practice relevant to use of static woodworking machines</w:t>
            </w:r>
          </w:p>
          <w:p w:rsidR="00000000" w:rsidRPr="00771C9A" w:rsidP="00771C9A">
            <w:pPr>
              <w:pStyle w:val="ListBullet"/>
            </w:pPr>
            <w:r w:rsidRPr="00771C9A">
              <w:t>organisational and site standards, requirements, policies and procedures for use of static woodworking machines</w:t>
            </w:r>
          </w:p>
          <w:p w:rsidR="00000000" w:rsidRPr="00771C9A" w:rsidP="00771C9A">
            <w:pPr>
              <w:pStyle w:val="ListBullet"/>
            </w:pPr>
            <w:r w:rsidRPr="00771C9A">
              <w:t>types, characteristics, uses, limitations and maintenance requirements of t</w:t>
            </w:r>
            <w:r w:rsidRPr="00771C9A">
              <w:t>he range of static woodworking machines used in furniture production</w:t>
            </w:r>
          </w:p>
          <w:p w:rsidR="00000000" w:rsidRPr="00771C9A" w:rsidP="00771C9A">
            <w:pPr>
              <w:pStyle w:val="ListBullet"/>
            </w:pPr>
            <w:r w:rsidRPr="00771C9A">
              <w:t>manufacturing specifications for static woodworking machines</w:t>
            </w:r>
          </w:p>
          <w:p w:rsidR="00000000" w:rsidRPr="00771C9A" w:rsidP="00771C9A">
            <w:pPr>
              <w:pStyle w:val="ListBullet"/>
            </w:pPr>
            <w:r w:rsidRPr="00771C9A">
              <w:t>processes for evaluat</w:t>
            </w:r>
            <w:r w:rsidRPr="00771C9A">
              <w:t>ing the quality of static woodworking machines in terms of specifications, safety, maintainability and commercial reputation</w:t>
            </w:r>
          </w:p>
          <w:p w:rsidR="00000000" w:rsidRPr="00771C9A" w:rsidP="00771C9A">
            <w:pPr>
              <w:pStyle w:val="ListBullet"/>
            </w:pPr>
            <w:r w:rsidRPr="00771C9A">
              <w:t>established communication channels and protocols</w:t>
            </w:r>
          </w:p>
          <w:p w:rsidR="00000000" w:rsidRPr="00771C9A" w:rsidP="00771C9A">
            <w:pPr>
              <w:pStyle w:val="ListBullet"/>
            </w:pPr>
            <w:r w:rsidRPr="00771C9A">
              <w:t>problem identification and resolution</w:t>
            </w:r>
          </w:p>
          <w:p w:rsidR="00000000" w:rsidRPr="00771C9A" w:rsidP="00771C9A">
            <w:pPr>
              <w:pStyle w:val="ListBullet"/>
            </w:pPr>
            <w:r w:rsidRPr="00771C9A">
              <w:t>workplace safety requirements and OHS legisl</w:t>
            </w:r>
            <w:r w:rsidRPr="00771C9A">
              <w:t>ation</w:t>
            </w:r>
          </w:p>
          <w:p w:rsidR="00000000" w:rsidRPr="00771C9A" w:rsidP="00771C9A">
            <w:pPr>
              <w:pStyle w:val="ListBullet"/>
            </w:pPr>
            <w:r w:rsidRPr="00771C9A">
              <w:t>work flow within the workplace.</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10" w:name="O_87732"/>
      <w:bookmarkEnd w:id="10"/>
      <w:r w:rsidRPr="00771C9A">
        <w:t>Evidence Guide</w:t>
      </w:r>
    </w:p>
    <w:tbl>
      <w:tblPr>
        <w:tblW w:w="9464" w:type="dxa"/>
        <w:tblLayout w:type="fixed"/>
        <w:tblCellMar>
          <w:left w:w="62" w:type="dxa"/>
          <w:right w:w="62" w:type="dxa"/>
        </w:tblCellMar>
        <w:tblLook w:val="0000"/>
      </w:tblPr>
      <w:tblGrid>
        <w:gridCol w:w="2962"/>
        <w:gridCol w:w="6502"/>
      </w:tblGrid>
      <w:tr w:rsidTr="00DA75BE">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EVIDENCE GUIDE</w:t>
            </w:r>
          </w:p>
        </w:tc>
      </w:tr>
      <w:tr w:rsidTr="00DA75BE">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t xml:space="preserve">The Evidence Guide provides advice on assessment and must be read in conjunction with the Performance Criteria, Required Skills and Knowledge, </w:t>
            </w:r>
            <w:r w:rsidRPr="00771C9A">
              <w:t>the Range Statement and the Assessment Guidelines for the relevant Training Package.</w:t>
            </w:r>
          </w:p>
        </w:tc>
      </w:tr>
      <w:tr w:rsidTr="00DA75BE">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Overview of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p>
        </w:tc>
      </w:tr>
      <w:tr w:rsidTr="00DA75BE">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Critical aspects for assessment and evidence required to demonstrate competency in this unit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Comply with legislation, regulations, standards, co</w:t>
            </w:r>
            <w:r w:rsidRPr="00771C9A">
              <w:t>des of practice and established safe practices and procedures for the use of static woodworking machines</w:t>
            </w:r>
          </w:p>
          <w:p w:rsidR="00000000" w:rsidRPr="00771C9A" w:rsidP="00771C9A">
            <w:pPr>
              <w:pStyle w:val="ListBullet"/>
            </w:pPr>
            <w:r w:rsidRPr="00771C9A">
              <w:t>Interpret design requirements and locate and apply relevant information</w:t>
            </w:r>
          </w:p>
          <w:p w:rsidR="00000000" w:rsidRPr="00771C9A" w:rsidP="00771C9A">
            <w:pPr>
              <w:pStyle w:val="ListBullet"/>
            </w:pPr>
            <w:r w:rsidRPr="00771C9A">
              <w:t>Apply safe handling requirements for equipment, products and materials, including use of personal protective equipment</w:t>
            </w:r>
          </w:p>
          <w:p w:rsidR="00000000" w:rsidRPr="00771C9A" w:rsidP="00771C9A">
            <w:pPr>
              <w:pStyle w:val="ListBullet"/>
            </w:pPr>
            <w:r w:rsidRPr="00771C9A">
              <w:t>Locate and apply relevant information related to static woodworking machines</w:t>
            </w:r>
          </w:p>
          <w:p w:rsidR="00000000" w:rsidRPr="00771C9A" w:rsidP="00771C9A">
            <w:pPr>
              <w:pStyle w:val="ListBullet"/>
            </w:pPr>
            <w:r w:rsidRPr="00771C9A">
              <w:t>Set up, operate and maintain static woodworking machines lis</w:t>
            </w:r>
            <w:r w:rsidRPr="00771C9A">
              <w:t>ted in the range statement</w:t>
            </w:r>
          </w:p>
          <w:p w:rsidR="00000000" w:rsidRPr="00771C9A" w:rsidP="00771C9A">
            <w:pPr>
              <w:pStyle w:val="ListBullet"/>
            </w:pPr>
            <w:r w:rsidRPr="00771C9A">
              <w:t>Follow work instructions, operating procedures and inspection practices to:</w:t>
            </w:r>
          </w:p>
          <w:p w:rsidR="00000000" w:rsidRPr="00771C9A" w:rsidP="00771C9A">
            <w:pPr>
              <w:pStyle w:val="ListBullet2"/>
            </w:pPr>
            <w:r w:rsidRPr="00771C9A">
              <w:t>prevent damage to goods, equipment and products</w:t>
            </w:r>
          </w:p>
          <w:p w:rsidR="00000000" w:rsidRPr="00771C9A" w:rsidP="00771C9A">
            <w:pPr>
              <w:pStyle w:val="ListBullet2"/>
            </w:pPr>
            <w:r w:rsidRPr="00771C9A">
              <w:t>maintain required production output and product quality</w:t>
            </w:r>
          </w:p>
          <w:p w:rsidR="00000000" w:rsidRPr="00771C9A" w:rsidP="00771C9A">
            <w:pPr>
              <w:pStyle w:val="ListBullet2"/>
            </w:pPr>
            <w:r w:rsidRPr="00771C9A">
              <w:t>minimise the risk of injury to self and others</w:t>
            </w:r>
          </w:p>
          <w:p w:rsidR="00000000" w:rsidRPr="00771C9A" w:rsidP="00771C9A">
            <w:pPr>
              <w:pStyle w:val="ListBullet"/>
            </w:pPr>
            <w:r w:rsidRPr="00771C9A">
              <w:t>W</w:t>
            </w:r>
            <w:r w:rsidRPr="00771C9A">
              <w:t>ork effectively with others</w:t>
            </w:r>
          </w:p>
          <w:p w:rsidR="00000000" w:rsidP="00771C9A">
            <w:pPr>
              <w:pStyle w:val="ListBullet"/>
              <w:rPr>
                <w:lang w:val="en-NZ"/>
              </w:rPr>
            </w:pPr>
            <w:r w:rsidRPr="00771C9A">
              <w:t>Modify activities to cater for variations in workplace contexts and environment</w:t>
            </w:r>
          </w:p>
        </w:tc>
      </w:tr>
      <w:tr w:rsidTr="00DA75BE">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Context of</w:t>
            </w:r>
            <w:r w:rsidRPr="00771C9A">
              <w:t xml:space="preserve">, </w:t>
            </w:r>
            <w:r w:rsidRPr="00771C9A">
              <w:rPr>
                <w:rStyle w:val="SpecialBold"/>
              </w:rPr>
              <w:t>and specific resources for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The application of competency is to be assessed in the workplace or simulated workplace</w:t>
            </w:r>
          </w:p>
          <w:p w:rsidR="00000000" w:rsidRPr="00771C9A" w:rsidP="00771C9A">
            <w:pPr>
              <w:pStyle w:val="ListBullet"/>
            </w:pPr>
            <w:r w:rsidRPr="00771C9A">
              <w:t>Assessment is to occur under standard and authorised work practices, safety requirements and environmental constraints</w:t>
            </w:r>
          </w:p>
          <w:p w:rsidR="00000000" w:rsidRPr="00771C9A" w:rsidP="00771C9A">
            <w:pPr>
              <w:pStyle w:val="ListBullet"/>
            </w:pPr>
            <w:r w:rsidRPr="00771C9A">
              <w:t>Assessment of essential underpinning knowledge, other than confirmatory questions, will usually be conducted in an off-site context</w:t>
            </w:r>
          </w:p>
          <w:p w:rsidR="00000000" w:rsidRPr="00771C9A" w:rsidP="00771C9A">
            <w:pPr>
              <w:pStyle w:val="ListBullet"/>
            </w:pPr>
            <w:r w:rsidRPr="00771C9A">
              <w:t>Asses</w:t>
            </w:r>
            <w:r w:rsidRPr="00771C9A">
              <w:t>sment is to comply with relevant regulatory or Australian Standards requirements</w:t>
            </w:r>
          </w:p>
          <w:p w:rsidR="00000000" w:rsidRPr="00771C9A" w:rsidP="00771C9A">
            <w:pPr>
              <w:pStyle w:val="ListBullet"/>
            </w:pPr>
            <w:r w:rsidRPr="00771C9A">
              <w:t>The following resources should be made available:</w:t>
            </w:r>
          </w:p>
          <w:p w:rsidR="00000000" w:rsidRPr="00771C9A" w:rsidP="00771C9A">
            <w:pPr>
              <w:pStyle w:val="ListBullet2"/>
            </w:pPr>
            <w:r w:rsidRPr="00771C9A">
              <w:t>workplace location or simulated workplace</w:t>
            </w:r>
          </w:p>
          <w:p w:rsidR="00000000" w:rsidRPr="00771C9A" w:rsidP="00771C9A">
            <w:pPr>
              <w:pStyle w:val="ListBullet2"/>
            </w:pPr>
            <w:r w:rsidRPr="00771C9A">
              <w:t>range of quality hand tools and support documentation</w:t>
            </w:r>
          </w:p>
          <w:p w:rsidR="00000000" w:rsidRPr="00771C9A" w:rsidP="00771C9A">
            <w:pPr>
              <w:pStyle w:val="ListBullet2"/>
            </w:pPr>
            <w:r w:rsidRPr="00771C9A">
              <w:t>a legitimate specialist hand</w:t>
            </w:r>
            <w:r w:rsidRPr="00771C9A">
              <w:t xml:space="preserve"> tool requirement</w:t>
            </w:r>
          </w:p>
          <w:p w:rsidR="00000000" w:rsidP="00771C9A">
            <w:pPr>
              <w:pStyle w:val="ListBullet2"/>
              <w:rPr>
                <w:lang w:val="en-NZ"/>
              </w:rPr>
            </w:pPr>
            <w:r w:rsidRPr="00771C9A">
              <w:t>specifications and work instructions</w:t>
            </w:r>
          </w:p>
        </w:tc>
      </w:tr>
      <w:tr w:rsidTr="00DA75BE">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Method of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Assessment must satisfy the endorsed assessment guidelines of the Furnishing Industry Training Package</w:t>
            </w:r>
          </w:p>
          <w:p w:rsidR="00000000" w:rsidRPr="00771C9A" w:rsidP="00771C9A">
            <w:pPr>
              <w:pStyle w:val="ListBullet"/>
            </w:pPr>
            <w:r w:rsidRPr="00771C9A">
              <w:t>Assessment methods mu</w:t>
            </w:r>
            <w:r w:rsidRPr="00771C9A">
              <w:t>st confirm consistency and accuracy of performance (over time and in a range of workplace relevant contexts) together with application of underpinning knowledge</w:t>
            </w:r>
          </w:p>
          <w:p w:rsidR="00000000" w:rsidRPr="00771C9A" w:rsidP="00771C9A">
            <w:pPr>
              <w:pStyle w:val="ListBullet"/>
            </w:pPr>
            <w:r w:rsidRPr="00771C9A">
              <w:t>Assessment methods must be by direct observation of tasks and include questioning on underpinni</w:t>
            </w:r>
            <w:r w:rsidRPr="00771C9A">
              <w:t>ng knowledge to ensure its correct interpretation and application</w:t>
            </w:r>
          </w:p>
          <w:p w:rsidR="00000000" w:rsidRPr="00771C9A" w:rsidP="00771C9A">
            <w:pPr>
              <w:pStyle w:val="ListBullet"/>
            </w:pPr>
            <w:r w:rsidRPr="00771C9A">
              <w:t>Assessment may be applied under project related conditions (real or simulated) and require evidence of process</w:t>
            </w:r>
          </w:p>
          <w:p w:rsidR="00000000" w:rsidRPr="00771C9A" w:rsidP="00771C9A">
            <w:pPr>
              <w:pStyle w:val="ListBullet"/>
            </w:pPr>
            <w:r w:rsidRPr="00771C9A">
              <w:t>Assessment must confirm a reasonable inference that competency is able not only</w:t>
            </w:r>
            <w:r w:rsidRPr="00771C9A">
              <w:t xml:space="preserve"> to be satisfied under the particular circumstance, but is able to be transferred to other circumstances</w:t>
            </w:r>
          </w:p>
          <w:p w:rsidR="00000000" w:rsidP="00771C9A">
            <w:pPr>
              <w:pStyle w:val="ListBullet"/>
              <w:rPr>
                <w:lang w:val="en-NZ"/>
              </w:rPr>
            </w:pPr>
            <w:r w:rsidRPr="00771C9A">
              <w:t>Assessment may be in conjunction with assessment of other hand tools related units of competency</w:t>
            </w:r>
          </w:p>
        </w:tc>
      </w:tr>
      <w:tr w:rsidTr="00DA75BE">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Guidance information for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11" w:name="O_87733"/>
      <w:bookmarkEnd w:id="11"/>
      <w:r w:rsidRPr="00771C9A">
        <w:t>Range Statement</w:t>
      </w:r>
    </w:p>
    <w:tbl>
      <w:tblPr>
        <w:tblW w:w="9464" w:type="dxa"/>
        <w:tblLayout w:type="fixed"/>
        <w:tblCellMar>
          <w:left w:w="62" w:type="dxa"/>
          <w:right w:w="62" w:type="dxa"/>
        </w:tblCellMar>
        <w:tblLook w:val="0000"/>
      </w:tblPr>
      <w:tblGrid>
        <w:gridCol w:w="2963"/>
        <w:gridCol w:w="6501"/>
      </w:tblGrid>
      <w:tr w:rsidTr="00DA75BE">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RANGE STATEMENT</w:t>
            </w:r>
          </w:p>
        </w:tc>
      </w:tr>
      <w:tr w:rsidTr="00DA75BE">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t xml:space="preserve">The Range Statement relates to the unit of competency as a whole. It allows for different work environments and situations that may affect </w:t>
            </w:r>
            <w:r w:rsidRPr="00771C9A">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771C9A">
              <w:t>and local industry and regional contexts.</w:t>
            </w:r>
          </w:p>
        </w:tc>
      </w:tr>
      <w:tr w:rsidTr="00DA75BE">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Legislative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are to be in accordance with applicable legislation from all levels of government that affect organisational operation</w:t>
            </w:r>
          </w:p>
          <w:p w:rsidR="00000000" w:rsidP="00771C9A">
            <w:pPr>
              <w:pStyle w:val="ListBullet"/>
              <w:rPr>
                <w:lang w:val="en-NZ"/>
              </w:rPr>
            </w:pPr>
            <w:r w:rsidRPr="00771C9A">
              <w:t xml:space="preserve">requirements may include but not be limited to award and enterprise </w:t>
            </w:r>
            <w:r w:rsidRPr="00771C9A">
              <w:t>agreements, industrial relations, Australian Standards, confidentiality and privacy, OHS, the environment, equal opportunity, anti-discrimination, relevant industry codes of practice, duty of care and heritage</w:t>
            </w:r>
          </w:p>
        </w:tc>
      </w:tr>
      <w:tr w:rsidTr="00DA75BE">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OHS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are to be in accordance with Commonwealth, State or Territory legislation and regulations, organisational safety policies and procedures</w:t>
            </w:r>
          </w:p>
          <w:p w:rsidR="00000000" w:rsidP="00771C9A">
            <w:pPr>
              <w:pStyle w:val="ListBullet"/>
              <w:rPr>
                <w:lang w:val="en-NZ"/>
              </w:rPr>
            </w:pPr>
            <w:r w:rsidRPr="00771C9A">
              <w:t>requirements may include but not be limited to the use of personal protective equipment and clothing, fire fighting equ</w:t>
            </w:r>
            <w:r w:rsidRPr="00771C9A">
              <w:t>ipment, first aid equipment, hazard and risk control and elimination, control of hazardous materials and substances, manual handling including lifting and carrying</w:t>
            </w:r>
          </w:p>
        </w:tc>
      </w:tr>
      <w:tr w:rsidTr="00DA75BE">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Organisational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ListBullet"/>
              <w:rPr>
                <w:lang w:val="en-NZ"/>
              </w:rPr>
            </w:pPr>
            <w:r w:rsidRPr="00771C9A">
              <w:t>may include but not be limited to legal, organisational and sit</w:t>
            </w:r>
            <w:r w:rsidRPr="00771C9A">
              <w:t>e guidelines, policies and procedures relating to own role and responsibility, quality assurance, procedural manuals, quality and continuous improvement processes and standards, OHS, emergency and evacuation, ethical standards, recording and reporting, acc</w:t>
            </w:r>
            <w:r w:rsidRPr="00771C9A">
              <w:t>ess and equity principles and practices, equipment use, maintenance and storage, environmental management (waste disposal, recycling and re-use guidelines)</w:t>
            </w:r>
          </w:p>
        </w:tc>
      </w:tr>
      <w:tr w:rsidTr="00DA75BE">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Static woodworking machines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ListBullet"/>
              <w:rPr>
                <w:lang w:val="en-NZ"/>
              </w:rPr>
            </w:pPr>
            <w:r w:rsidRPr="00771C9A">
              <w:t>include table saw, thicknesser, jointer and band saw</w:t>
            </w:r>
          </w:p>
        </w:tc>
      </w:tr>
      <w:tr w:rsidTr="00DA75BE">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Instructions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ListBullet"/>
              <w:rPr>
                <w:lang w:val="en-NZ"/>
              </w:rPr>
            </w:pPr>
            <w:r w:rsidRPr="00771C9A">
              <w:t xml:space="preserve">may </w:t>
            </w:r>
            <w:r w:rsidRPr="00771C9A">
              <w:t>include but not be limited to workplace procedures relating to the use and operation of tools and equipment, production planning figures, workplace instructions, including job sheets, plans, specifications, drawings and designs, workplace procedures relati</w:t>
            </w:r>
            <w:r w:rsidRPr="00771C9A">
              <w:t>ng to reporting and communications, and manufacturer instructions for the use of equipment and materials</w:t>
            </w:r>
          </w:p>
        </w:tc>
      </w:tr>
      <w:tr w:rsidTr="00DA75BE">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Problem solving techniques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ListBullet"/>
            </w:pPr>
            <w:r w:rsidRPr="00771C9A">
              <w:t xml:space="preserve">may include but not be limited to root cause analysis, consultation with colleagues, designers, manufacturers, technicians </w:t>
            </w:r>
            <w:r w:rsidRPr="00771C9A">
              <w:t>and maintenance personnel, resetting of machine and routine maintenance</w:t>
            </w:r>
          </w:p>
        </w:tc>
      </w:tr>
    </w:tbl>
    <w:p w:rsidR="00DA75BE" w:rsidP="00771C9A">
      <w:pPr>
        <w:pStyle w:val="BodyText"/>
      </w:pPr>
    </w:p>
    <w:p w:rsidR="00DA75BE" w:rsidP="00771C9A">
      <w:pPr>
        <w:pStyle w:val="BodyText"/>
      </w:pPr>
    </w:p>
    <w:p w:rsidR="00000000" w:rsidRPr="00771C9A" w:rsidP="00771C9A">
      <w:pPr>
        <w:pStyle w:val="Heading1"/>
      </w:pPr>
      <w:bookmarkStart w:id="12" w:name="O_87734"/>
      <w:bookmarkEnd w:id="12"/>
      <w:r w:rsidRPr="00771C9A">
        <w:t>Unit Sector(s)</w:t>
      </w:r>
    </w:p>
    <w:tbl>
      <w:tblPr>
        <w:tblW w:w="9464" w:type="dxa"/>
        <w:tblLayout w:type="fixed"/>
        <w:tblCellMar>
          <w:left w:w="62" w:type="dxa"/>
          <w:right w:w="62" w:type="dxa"/>
        </w:tblCellMar>
        <w:tblLook w:val="0000"/>
      </w:tblPr>
      <w:tblGrid>
        <w:gridCol w:w="2808"/>
        <w:gridCol w:w="6656"/>
      </w:tblGrid>
      <w:tr w:rsidTr="00DA75B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r w:rsidRPr="00771C9A">
              <w:t>Furniture design and technology.</w:t>
            </w: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13" w:name="O_157850"/>
      <w:bookmarkEnd w:id="13"/>
      <w:r w:rsidRPr="00771C9A">
        <w:t>Competency field</w:t>
      </w:r>
    </w:p>
    <w:tbl>
      <w:tblPr>
        <w:tblW w:w="9464" w:type="dxa"/>
        <w:tblLayout w:type="fixed"/>
        <w:tblCellMar>
          <w:left w:w="62" w:type="dxa"/>
          <w:right w:w="62" w:type="dxa"/>
        </w:tblCellMar>
        <w:tblLook w:val="0000"/>
      </w:tblPr>
      <w:tblGrid>
        <w:gridCol w:w="2808"/>
        <w:gridCol w:w="6656"/>
      </w:tblGrid>
      <w:tr w:rsidTr="00DA75B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p>
        </w:tc>
      </w:tr>
    </w:tbl>
    <w:p w:rsidR="00000000" w:rsidRPr="00771C9A" w:rsidP="00771C9A">
      <w:pPr>
        <w:pStyle w:val="BodyText"/>
      </w:pPr>
    </w:p>
    <w:p w:rsidR="00000000" w:rsidRPr="00771C9A" w:rsidP="00771C9A">
      <w:pPr>
        <w:pStyle w:val="AllowPageBreak"/>
      </w:pPr>
    </w:p>
    <w:p w:rsidR="00000000" w:rsidRPr="00771C9A" w:rsidP="00771C9A">
      <w:pPr>
        <w:pStyle w:val="Heading1"/>
      </w:pPr>
      <w:bookmarkStart w:id="14" w:name="O_157849"/>
      <w:bookmarkEnd w:id="14"/>
      <w:r w:rsidRPr="00771C9A">
        <w:t>Co-requisite units</w:t>
      </w:r>
    </w:p>
    <w:tbl>
      <w:tblPr>
        <w:tblW w:w="9464" w:type="dxa"/>
        <w:tblLayout w:type="fixed"/>
        <w:tblCellMar>
          <w:left w:w="62" w:type="dxa"/>
          <w:right w:w="62" w:type="dxa"/>
        </w:tblCellMar>
        <w:tblLook w:val="0000"/>
      </w:tblPr>
      <w:tblGrid>
        <w:gridCol w:w="2808"/>
        <w:gridCol w:w="1500"/>
        <w:gridCol w:w="5156"/>
      </w:tblGrid>
      <w:tr w:rsidTr="00DA75B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r w:rsidRPr="00771C9A">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p>
        </w:tc>
      </w:tr>
      <w:tr w:rsidTr="00DA75B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C9A">
            <w:pPr>
              <w:pStyle w:val="BodyText"/>
              <w:rPr>
                <w:lang w:val="en-NZ"/>
              </w:rPr>
            </w:pPr>
          </w:p>
        </w:tc>
      </w:tr>
      <w:tr w:rsidTr="00DA75B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C9A" w:rsidP="00771C9A">
            <w:pPr>
              <w:pStyle w:val="BodyText"/>
            </w:pPr>
          </w:p>
        </w:tc>
      </w:tr>
    </w:tbl>
    <w:p w:rsidR="00000000" w:rsidRPr="00771C9A" w:rsidP="00771C9A">
      <w:pPr>
        <w:pStyle w:val="BodyText"/>
      </w:pPr>
    </w:p>
    <w:p w:rsidR="00000000" w:rsidRPr="00771C9A" w:rsidP="00771C9A"/>
    <w:sectPr w:rsidSect="00771C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5BE" w:rsidP="00DA75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BE" w:rsidP="00771C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75BE" w:rsidP="00771C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75BE" w:rsidP="00771C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9A" w:rsidRPr="00DA75BE" w:rsidP="00DA75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BE" w:rsidRPr="002D2AF8" w:rsidP="00771C9A">
    <w:pPr>
      <w:pStyle w:val="Header"/>
      <w:framePr w:wrap="around"/>
    </w:pPr>
    <w:r>
      <w:fldChar w:fldCharType="begin"/>
    </w:r>
    <w:r>
      <w:instrText xml:space="preserve"> TITLE   \* MERGEFORMAT </w:instrText>
    </w:r>
    <w:r>
      <w:fldChar w:fldCharType="separate"/>
    </w:r>
    <w:r>
      <w:t>LMFFDT4011A Set up, operate and maintain basic static woodworking machines for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A75BE" w:rsidP="00771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107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45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4B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C9A"/>
    <w:pPr>
      <w:spacing w:before="360" w:after="60"/>
      <w:outlineLvl w:val="0"/>
    </w:pPr>
    <w:rPr>
      <w:sz w:val="32"/>
    </w:rPr>
  </w:style>
  <w:style w:type="paragraph" w:styleId="Heading2">
    <w:name w:val="heading 2"/>
    <w:basedOn w:val="HeadingBase"/>
    <w:next w:val="BodyText"/>
    <w:link w:val="Heading2Char"/>
    <w:qFormat/>
    <w:rsid w:val="00771C9A"/>
    <w:pPr>
      <w:keepLines/>
      <w:spacing w:before="240" w:after="120"/>
      <w:outlineLvl w:val="1"/>
    </w:pPr>
    <w:rPr>
      <w:sz w:val="28"/>
      <w:szCs w:val="40"/>
    </w:rPr>
  </w:style>
  <w:style w:type="paragraph" w:styleId="Heading3">
    <w:name w:val="heading 3"/>
    <w:basedOn w:val="HeadingBase"/>
    <w:next w:val="BodyText"/>
    <w:link w:val="Heading3Char"/>
    <w:qFormat/>
    <w:rsid w:val="00771C9A"/>
    <w:pPr>
      <w:spacing w:before="180" w:after="120"/>
      <w:outlineLvl w:val="2"/>
    </w:pPr>
    <w:rPr>
      <w:spacing w:val="-10"/>
      <w:kern w:val="32"/>
    </w:rPr>
  </w:style>
  <w:style w:type="paragraph" w:styleId="Heading4">
    <w:name w:val="heading 4"/>
    <w:basedOn w:val="HeadingBase"/>
    <w:next w:val="BodyText"/>
    <w:link w:val="Heading4Char"/>
    <w:qFormat/>
    <w:rsid w:val="00771C9A"/>
    <w:pPr>
      <w:spacing w:before="160" w:after="120"/>
      <w:outlineLvl w:val="3"/>
    </w:pPr>
    <w:rPr>
      <w:sz w:val="22"/>
    </w:rPr>
  </w:style>
  <w:style w:type="paragraph" w:styleId="Heading5">
    <w:name w:val="heading 5"/>
    <w:basedOn w:val="HeadingBase"/>
    <w:next w:val="Normal"/>
    <w:link w:val="Heading5Char"/>
    <w:qFormat/>
    <w:rsid w:val="00771C9A"/>
    <w:pPr>
      <w:spacing w:before="80"/>
      <w:outlineLvl w:val="4"/>
    </w:pPr>
    <w:rPr>
      <w:color w:val="918585"/>
      <w:sz w:val="20"/>
    </w:rPr>
  </w:style>
  <w:style w:type="paragraph" w:styleId="Heading6">
    <w:name w:val="heading 6"/>
    <w:basedOn w:val="HeadingBase"/>
    <w:next w:val="Normal"/>
    <w:link w:val="Heading6Char"/>
    <w:qFormat/>
    <w:rsid w:val="00771C9A"/>
    <w:pPr>
      <w:spacing w:before="60"/>
      <w:outlineLvl w:val="5"/>
    </w:pPr>
    <w:rPr>
      <w:color w:val="918585"/>
      <w:sz w:val="20"/>
    </w:rPr>
  </w:style>
  <w:style w:type="paragraph" w:styleId="Heading7">
    <w:name w:val="heading 7"/>
    <w:basedOn w:val="Normal"/>
    <w:next w:val="Normal"/>
    <w:link w:val="Heading7Char"/>
    <w:qFormat/>
    <w:rsid w:val="00771C9A"/>
    <w:pPr>
      <w:ind w:left="720"/>
      <w:outlineLvl w:val="6"/>
    </w:pPr>
    <w:rPr>
      <w:i/>
    </w:rPr>
  </w:style>
  <w:style w:type="paragraph" w:styleId="Heading8">
    <w:name w:val="heading 8"/>
    <w:basedOn w:val="Normal"/>
    <w:next w:val="Normal"/>
    <w:link w:val="Heading8Char"/>
    <w:qFormat/>
    <w:rsid w:val="00771C9A"/>
    <w:pPr>
      <w:ind w:left="720"/>
      <w:outlineLvl w:val="7"/>
    </w:pPr>
    <w:rPr>
      <w:i/>
    </w:rPr>
  </w:style>
  <w:style w:type="paragraph" w:styleId="Heading9">
    <w:name w:val="heading 9"/>
    <w:basedOn w:val="Normal"/>
    <w:next w:val="Normal"/>
    <w:link w:val="Heading9Char"/>
    <w:qFormat/>
    <w:rsid w:val="00771C9A"/>
    <w:pPr>
      <w:ind w:left="720"/>
      <w:outlineLvl w:val="8"/>
    </w:pPr>
    <w:rPr>
      <w:i/>
    </w:rPr>
  </w:style>
  <w:style w:type="character" w:default="1" w:styleId="DefaultParagraphFont">
    <w:name w:val="Default Paragraph Font"/>
    <w:uiPriority w:val="1"/>
    <w:unhideWhenUsed/>
    <w:rsid w:val="00771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C9A"/>
  </w:style>
  <w:style w:type="character" w:customStyle="1" w:styleId="Heading1Char">
    <w:name w:val="Heading 1 Char"/>
    <w:basedOn w:val="DefaultParagraphFont"/>
    <w:link w:val="Heading1"/>
    <w:rsid w:val="00771C9A"/>
    <w:rPr>
      <w:rFonts w:ascii="Times New Roman" w:eastAsia="Times New Roman" w:hAnsi="Times New Roman" w:cs="Times New Roman"/>
      <w:b/>
      <w:sz w:val="32"/>
      <w:szCs w:val="20"/>
      <w:lang w:eastAsia="en-US"/>
    </w:rPr>
  </w:style>
  <w:style w:type="paragraph" w:styleId="BodyText">
    <w:name w:val="Body Text"/>
    <w:basedOn w:val="Normal"/>
    <w:link w:val="BodyTextChar"/>
    <w:rsid w:val="00771C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C9A"/>
    <w:rPr>
      <w:rFonts w:ascii="Times New Roman" w:eastAsia="Times New Roman" w:hAnsi="Times New Roman" w:cs="Times New Roman"/>
      <w:sz w:val="24"/>
      <w:lang w:eastAsia="en-US"/>
    </w:rPr>
  </w:style>
  <w:style w:type="paragraph" w:styleId="Footer">
    <w:name w:val="footer"/>
    <w:basedOn w:val="Normal"/>
    <w:link w:val="FooterChar"/>
    <w:rsid w:val="00771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C9A"/>
    <w:rPr>
      <w:rFonts w:ascii="Times New Roman" w:eastAsia="Times New Roman" w:hAnsi="Times New Roman" w:cs="Times New Roman"/>
      <w:sz w:val="16"/>
      <w:lang w:eastAsia="en-US"/>
    </w:rPr>
  </w:style>
  <w:style w:type="paragraph" w:styleId="List">
    <w:name w:val="List"/>
    <w:basedOn w:val="BodyText"/>
    <w:next w:val="BodyText"/>
    <w:rsid w:val="00771C9A"/>
    <w:pPr>
      <w:tabs>
        <w:tab w:val="left" w:pos="340"/>
      </w:tabs>
      <w:spacing w:before="60" w:after="60"/>
      <w:ind w:left="340" w:hanging="340"/>
    </w:pPr>
  </w:style>
  <w:style w:type="paragraph" w:styleId="ListBullet">
    <w:name w:val="List Bullet"/>
    <w:basedOn w:val="List"/>
    <w:rsid w:val="00771C9A"/>
    <w:pPr>
      <w:numPr>
        <w:numId w:val="13"/>
      </w:numPr>
      <w:tabs>
        <w:tab w:val="clear" w:pos="340"/>
      </w:tabs>
      <w:spacing w:before="40" w:after="40"/>
    </w:pPr>
  </w:style>
  <w:style w:type="character" w:customStyle="1" w:styleId="SpecialBold">
    <w:name w:val="Special Bold"/>
    <w:basedOn w:val="DefaultParagraphFont"/>
    <w:rsid w:val="00771C9A"/>
    <w:rPr>
      <w:b/>
      <w:spacing w:val="0"/>
    </w:rPr>
  </w:style>
  <w:style w:type="paragraph" w:styleId="ListBullet2">
    <w:name w:val="List Bullet 2"/>
    <w:basedOn w:val="List2"/>
    <w:rsid w:val="00771C9A"/>
    <w:pPr>
      <w:numPr>
        <w:numId w:val="14"/>
      </w:numPr>
      <w:tabs>
        <w:tab w:val="clear" w:pos="680"/>
      </w:tabs>
    </w:pPr>
  </w:style>
  <w:style w:type="paragraph" w:customStyle="1" w:styleId="SuperHeading">
    <w:name w:val="SuperHeading"/>
    <w:basedOn w:val="Normal"/>
    <w:rsid w:val="00771C9A"/>
    <w:pPr>
      <w:spacing w:before="240" w:after="120"/>
      <w:outlineLvl w:val="0"/>
    </w:pPr>
    <w:rPr>
      <w:rFonts w:ascii="Times New Roman" w:hAnsi="Times New Roman"/>
      <w:b/>
      <w:sz w:val="28"/>
    </w:rPr>
  </w:style>
  <w:style w:type="paragraph" w:customStyle="1" w:styleId="AllowPageBreak">
    <w:name w:val="AllowPageBreak"/>
    <w:rsid w:val="00771C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1C9A"/>
    <w:pPr>
      <w:tabs>
        <w:tab w:val="left" w:pos="680"/>
      </w:tabs>
      <w:spacing w:before="60" w:after="60"/>
      <w:ind w:left="680" w:hanging="340"/>
    </w:pPr>
  </w:style>
  <w:style w:type="character" w:customStyle="1" w:styleId="BoldandItalics">
    <w:name w:val="Bold and Italics"/>
    <w:qFormat/>
    <w:rsid w:val="00771C9A"/>
    <w:rPr>
      <w:b/>
      <w:i/>
      <w:u w:val="none"/>
    </w:rPr>
  </w:style>
  <w:style w:type="character" w:customStyle="1" w:styleId="Heading2Char">
    <w:name w:val="Heading 2 Char"/>
    <w:basedOn w:val="DefaultParagraphFont"/>
    <w:link w:val="Heading2"/>
    <w:rsid w:val="00771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C9A"/>
    <w:rPr>
      <w:rFonts w:ascii="Courier New" w:eastAsia="Times New Roman" w:hAnsi="Courier New" w:cs="Times New Roman"/>
      <w:i/>
      <w:szCs w:val="20"/>
      <w:lang w:eastAsia="en-US"/>
    </w:rPr>
  </w:style>
  <w:style w:type="paragraph" w:customStyle="1" w:styleId="HeadingBase">
    <w:name w:val="Heading Base"/>
    <w:rsid w:val="00771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C9A"/>
    <w:pPr>
      <w:tabs>
        <w:tab w:val="right" w:leader="dot" w:pos="9072"/>
      </w:tabs>
      <w:ind w:left="567"/>
    </w:pPr>
    <w:rPr>
      <w:szCs w:val="22"/>
    </w:rPr>
  </w:style>
  <w:style w:type="paragraph" w:customStyle="1" w:styleId="TOCBase">
    <w:name w:val="TOC Base"/>
    <w:rsid w:val="00771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C9A"/>
    <w:pPr>
      <w:tabs>
        <w:tab w:val="right" w:leader="dot" w:pos="9072"/>
      </w:tabs>
      <w:spacing w:before="40" w:after="40"/>
      <w:ind w:left="284"/>
    </w:pPr>
    <w:rPr>
      <w:rFonts w:ascii="Times New Roman" w:hAnsi="Times New Roman"/>
    </w:rPr>
  </w:style>
  <w:style w:type="paragraph" w:styleId="TOC1">
    <w:name w:val="toc 1"/>
    <w:basedOn w:val="TOCBase"/>
    <w:next w:val="Normal"/>
    <w:rsid w:val="00771C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C9A"/>
    <w:pPr>
      <w:spacing w:before="5040"/>
      <w:jc w:val="center"/>
    </w:pPr>
    <w:rPr>
      <w:sz w:val="48"/>
      <w:szCs w:val="72"/>
      <w:lang w:val="en-US"/>
    </w:rPr>
  </w:style>
  <w:style w:type="character" w:customStyle="1" w:styleId="TitleChar">
    <w:name w:val="Title Char"/>
    <w:basedOn w:val="DefaultParagraphFont"/>
    <w:link w:val="Title"/>
    <w:rsid w:val="00771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C9A"/>
    <w:pPr>
      <w:tabs>
        <w:tab w:val="left" w:pos="3600"/>
        <w:tab w:val="left" w:pos="3958"/>
      </w:tabs>
    </w:pPr>
  </w:style>
  <w:style w:type="paragraph" w:customStyle="1" w:styleId="Note">
    <w:name w:val="Note"/>
    <w:basedOn w:val="BodyText"/>
    <w:rsid w:val="00771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C9A"/>
    <w:pPr>
      <w:framePr w:wrap="auto" w:hAnchor="text" w:y="6049"/>
    </w:pPr>
    <w:rPr>
      <w:color w:val="000000"/>
      <w:sz w:val="40"/>
    </w:rPr>
  </w:style>
  <w:style w:type="paragraph" w:customStyle="1" w:styleId="TOCTitle">
    <w:name w:val="TOCTitle"/>
    <w:basedOn w:val="Heading1"/>
    <w:rsid w:val="00771C9A"/>
    <w:pPr>
      <w:spacing w:after="240"/>
      <w:jc w:val="center"/>
      <w:outlineLvl w:val="9"/>
    </w:pPr>
    <w:rPr>
      <w:caps/>
    </w:rPr>
  </w:style>
  <w:style w:type="paragraph" w:customStyle="1" w:styleId="Version">
    <w:name w:val="Version"/>
    <w:rsid w:val="00771C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C9A"/>
    <w:pPr>
      <w:keepNext w:val="0"/>
      <w:tabs>
        <w:tab w:val="right" w:pos="4176"/>
      </w:tabs>
      <w:ind w:left="198" w:hanging="198"/>
    </w:pPr>
    <w:rPr>
      <w:rFonts w:ascii="Garamond" w:hAnsi="Garamond"/>
    </w:rPr>
  </w:style>
  <w:style w:type="paragraph" w:styleId="IndexHeading">
    <w:name w:val="index heading"/>
    <w:basedOn w:val="Normal"/>
    <w:next w:val="Index1"/>
    <w:semiHidden/>
    <w:rsid w:val="00771C9A"/>
    <w:pPr>
      <w:spacing w:before="120" w:after="120"/>
    </w:pPr>
    <w:rPr>
      <w:rFonts w:ascii="Arial" w:hAnsi="Arial"/>
      <w:b/>
      <w:color w:val="918585"/>
      <w:sz w:val="24"/>
    </w:rPr>
  </w:style>
  <w:style w:type="paragraph" w:styleId="Header">
    <w:name w:val="header"/>
    <w:basedOn w:val="Normal"/>
    <w:link w:val="HeaderChar"/>
    <w:rsid w:val="00771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C9A"/>
    <w:rPr>
      <w:rFonts w:ascii="Times New Roman" w:eastAsia="Times New Roman" w:hAnsi="Times New Roman" w:cs="Times New Roman"/>
      <w:sz w:val="16"/>
      <w:szCs w:val="20"/>
      <w:lang w:val="en-GB" w:eastAsia="en-US"/>
    </w:rPr>
  </w:style>
  <w:style w:type="paragraph" w:customStyle="1" w:styleId="Chapter">
    <w:name w:val="Chapter"/>
    <w:basedOn w:val="Normal"/>
    <w:rsid w:val="00771C9A"/>
    <w:pPr>
      <w:spacing w:before="240"/>
    </w:pPr>
    <w:rPr>
      <w:rFonts w:ascii="Times New Roman" w:hAnsi="Times New Roman"/>
      <w:smallCaps/>
      <w:spacing w:val="80"/>
      <w:sz w:val="28"/>
    </w:rPr>
  </w:style>
  <w:style w:type="paragraph" w:customStyle="1" w:styleId="InChapter">
    <w:name w:val="InChapter"/>
    <w:basedOn w:val="Heading3"/>
    <w:rsid w:val="00771C9A"/>
    <w:pPr>
      <w:spacing w:after="240"/>
      <w:outlineLvl w:val="9"/>
    </w:pPr>
    <w:rPr>
      <w:noProof/>
    </w:rPr>
  </w:style>
  <w:style w:type="paragraph" w:styleId="Index2">
    <w:name w:val="index 2"/>
    <w:basedOn w:val="Normal"/>
    <w:next w:val="Normal"/>
    <w:semiHidden/>
    <w:rsid w:val="00771C9A"/>
    <w:pPr>
      <w:tabs>
        <w:tab w:val="right" w:pos="4176"/>
      </w:tabs>
      <w:ind w:left="568" w:hanging="284"/>
    </w:pPr>
    <w:rPr>
      <w:rFonts w:ascii="Garamond" w:hAnsi="Garamond"/>
    </w:rPr>
  </w:style>
  <w:style w:type="paragraph" w:customStyle="1" w:styleId="Byline">
    <w:name w:val="Byline"/>
    <w:rsid w:val="00771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C9A"/>
    <w:pPr>
      <w:tabs>
        <w:tab w:val="clear" w:pos="3600"/>
        <w:tab w:val="clear" w:pos="3958"/>
      </w:tabs>
      <w:jc w:val="right"/>
    </w:pPr>
  </w:style>
  <w:style w:type="character" w:styleId="Emphasis">
    <w:name w:val="Emphasis"/>
    <w:basedOn w:val="DefaultParagraphFont"/>
    <w:qFormat/>
    <w:rsid w:val="00771C9A"/>
    <w:rPr>
      <w:i/>
    </w:rPr>
  </w:style>
  <w:style w:type="paragraph" w:styleId="Caption">
    <w:name w:val="caption"/>
    <w:basedOn w:val="BodyText"/>
    <w:next w:val="Normal"/>
    <w:qFormat/>
    <w:rsid w:val="00771C9A"/>
    <w:pPr>
      <w:framePr w:w="2268" w:hSpace="181" w:vSpace="181" w:wrap="around" w:vAnchor="text" w:hAnchor="page" w:x="1135" w:y="285" w:anchorLock="1"/>
    </w:pPr>
    <w:rPr>
      <w:i/>
    </w:rPr>
  </w:style>
  <w:style w:type="paragraph" w:customStyle="1" w:styleId="MiniTOCTitle">
    <w:name w:val="MiniTOCTitle"/>
    <w:basedOn w:val="Heading4"/>
    <w:rsid w:val="00771C9A"/>
    <w:pPr>
      <w:spacing w:before="240"/>
      <w:outlineLvl w:val="9"/>
    </w:pPr>
    <w:rPr>
      <w:noProof/>
      <w:sz w:val="24"/>
    </w:rPr>
  </w:style>
  <w:style w:type="paragraph" w:customStyle="1" w:styleId="MiniTOCItem">
    <w:name w:val="MiniTOCItem"/>
    <w:basedOn w:val="ListBullet"/>
    <w:rsid w:val="00771C9A"/>
    <w:pPr>
      <w:numPr>
        <w:numId w:val="0"/>
      </w:numPr>
      <w:tabs>
        <w:tab w:val="right" w:leader="dot" w:pos="6521"/>
      </w:tabs>
      <w:spacing w:before="0" w:after="0"/>
    </w:pPr>
  </w:style>
  <w:style w:type="paragraph" w:customStyle="1" w:styleId="TOFTitle">
    <w:name w:val="TOFTitle"/>
    <w:basedOn w:val="TOCTitle"/>
    <w:rsid w:val="00771C9A"/>
  </w:style>
  <w:style w:type="paragraph" w:styleId="TableofFigures">
    <w:name w:val="table of figures"/>
    <w:basedOn w:val="Normal"/>
    <w:next w:val="Normal"/>
    <w:semiHidden/>
    <w:rsid w:val="00771C9A"/>
    <w:pPr>
      <w:tabs>
        <w:tab w:val="right" w:leader="dot" w:pos="9072"/>
      </w:tabs>
      <w:ind w:left="970" w:hanging="403"/>
    </w:pPr>
    <w:rPr>
      <w:rFonts w:ascii="Times New Roman" w:hAnsi="Times New Roman"/>
      <w:b/>
    </w:rPr>
  </w:style>
  <w:style w:type="paragraph" w:styleId="ListNumber">
    <w:name w:val="List Number"/>
    <w:basedOn w:val="List"/>
    <w:rsid w:val="00771C9A"/>
    <w:pPr>
      <w:numPr>
        <w:numId w:val="11"/>
      </w:numPr>
    </w:pPr>
  </w:style>
  <w:style w:type="character" w:customStyle="1" w:styleId="WingdingSymbols">
    <w:name w:val="Wingding Symbols"/>
    <w:rsid w:val="00771C9A"/>
    <w:rPr>
      <w:rFonts w:ascii="Wingdings" w:hAnsi="Wingdings"/>
    </w:rPr>
  </w:style>
  <w:style w:type="paragraph" w:customStyle="1" w:styleId="TableHeading">
    <w:name w:val="Table Heading"/>
    <w:basedOn w:val="HeadingBase"/>
    <w:rsid w:val="00771C9A"/>
    <w:pPr>
      <w:keepLines/>
      <w:pBdr>
        <w:bottom w:val="single" w:sz="6" w:space="1" w:color="918585"/>
      </w:pBdr>
      <w:spacing w:before="240"/>
    </w:pPr>
  </w:style>
  <w:style w:type="character" w:customStyle="1" w:styleId="HotSpot">
    <w:name w:val="HotSpot"/>
    <w:rsid w:val="00771C9A"/>
    <w:rPr>
      <w:color w:val="0033CC"/>
      <w:u w:val="none"/>
    </w:rPr>
  </w:style>
  <w:style w:type="paragraph" w:customStyle="1" w:styleId="BodyTextRight">
    <w:name w:val="Body Text Right"/>
    <w:basedOn w:val="BodyText"/>
    <w:rsid w:val="00771C9A"/>
    <w:pPr>
      <w:spacing w:before="0" w:after="0"/>
      <w:jc w:val="right"/>
    </w:pPr>
  </w:style>
  <w:style w:type="paragraph" w:styleId="Index3">
    <w:name w:val="index 3"/>
    <w:basedOn w:val="ListNumber2"/>
    <w:next w:val="Normal"/>
    <w:semiHidden/>
    <w:rsid w:val="00771C9A"/>
    <w:pPr>
      <w:numPr>
        <w:numId w:val="0"/>
      </w:numPr>
      <w:tabs>
        <w:tab w:val="right" w:leader="dot" w:pos="4176"/>
      </w:tabs>
    </w:pPr>
  </w:style>
  <w:style w:type="paragraph" w:styleId="ListNumber2">
    <w:name w:val="List Number 2"/>
    <w:basedOn w:val="List2"/>
    <w:rsid w:val="00771C9A"/>
    <w:pPr>
      <w:numPr>
        <w:numId w:val="10"/>
      </w:numPr>
      <w:tabs>
        <w:tab w:val="clear" w:pos="1060"/>
      </w:tabs>
    </w:pPr>
  </w:style>
  <w:style w:type="paragraph" w:customStyle="1" w:styleId="MarginNote">
    <w:name w:val="Margin Note"/>
    <w:basedOn w:val="BodyText"/>
    <w:rsid w:val="00771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C9A"/>
    <w:rPr>
      <w:sz w:val="32"/>
    </w:rPr>
  </w:style>
  <w:style w:type="paragraph" w:customStyle="1" w:styleId="HeadingProcedure">
    <w:name w:val="Heading Procedure"/>
    <w:basedOn w:val="HeadingBase"/>
    <w:next w:val="Normal"/>
    <w:rsid w:val="00771C9A"/>
    <w:pPr>
      <w:tabs>
        <w:tab w:val="left" w:pos="0"/>
      </w:tabs>
      <w:spacing w:before="120" w:after="60"/>
    </w:pPr>
    <w:rPr>
      <w:i/>
      <w:color w:val="918585"/>
      <w:sz w:val="22"/>
    </w:rPr>
  </w:style>
  <w:style w:type="paragraph" w:customStyle="1" w:styleId="TableBodyText">
    <w:name w:val="Table Body Text"/>
    <w:basedOn w:val="BodyText"/>
    <w:rsid w:val="00771C9A"/>
    <w:pPr>
      <w:spacing w:before="60" w:after="60"/>
    </w:pPr>
  </w:style>
  <w:style w:type="paragraph" w:styleId="ListContinue">
    <w:name w:val="List Continue"/>
    <w:basedOn w:val="List"/>
    <w:rsid w:val="00771C9A"/>
    <w:pPr>
      <w:ind w:firstLine="0"/>
    </w:pPr>
  </w:style>
  <w:style w:type="paragraph" w:customStyle="1" w:styleId="ListNote">
    <w:name w:val="List Note"/>
    <w:basedOn w:val="List"/>
    <w:rsid w:val="00771C9A"/>
    <w:pPr>
      <w:pBdr>
        <w:top w:val="single" w:sz="6" w:space="2" w:color="918585"/>
        <w:bottom w:val="single" w:sz="6" w:space="2" w:color="918585"/>
      </w:pBdr>
      <w:tabs>
        <w:tab w:val="left" w:pos="1021"/>
      </w:tabs>
      <w:ind w:firstLine="0"/>
    </w:pPr>
  </w:style>
  <w:style w:type="paragraph" w:customStyle="1" w:styleId="Warning">
    <w:name w:val="Warning"/>
    <w:basedOn w:val="BodyText"/>
    <w:rsid w:val="00771C9A"/>
    <w:pPr>
      <w:shd w:val="clear" w:color="auto" w:fill="D9D9D9"/>
      <w:tabs>
        <w:tab w:val="left" w:pos="992"/>
      </w:tabs>
      <w:ind w:left="119" w:right="119"/>
    </w:pPr>
    <w:rPr>
      <w:sz w:val="20"/>
    </w:rPr>
  </w:style>
  <w:style w:type="paragraph" w:customStyle="1" w:styleId="MarginIcons">
    <w:name w:val="Margin Icons"/>
    <w:basedOn w:val="BodyText"/>
    <w:rsid w:val="00771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C9A"/>
    <w:rPr>
      <w:rFonts w:ascii="Courier New" w:hAnsi="Courier New"/>
    </w:rPr>
  </w:style>
  <w:style w:type="paragraph" w:customStyle="1" w:styleId="NoteBullet">
    <w:name w:val="Note Bullet"/>
    <w:basedOn w:val="Note"/>
    <w:rsid w:val="00771C9A"/>
    <w:pPr>
      <w:tabs>
        <w:tab w:val="clear" w:pos="680"/>
      </w:tabs>
      <w:spacing w:before="60" w:after="60"/>
    </w:pPr>
  </w:style>
  <w:style w:type="paragraph" w:customStyle="1" w:styleId="SubHeading2">
    <w:name w:val="SubHeading2"/>
    <w:basedOn w:val="HeadingBase"/>
    <w:rsid w:val="00771C9A"/>
    <w:pPr>
      <w:spacing w:before="240" w:after="60"/>
    </w:pPr>
    <w:rPr>
      <w:sz w:val="20"/>
    </w:rPr>
  </w:style>
  <w:style w:type="paragraph" w:customStyle="1" w:styleId="SubHeading1">
    <w:name w:val="SubHeading1"/>
    <w:basedOn w:val="HeadingBase"/>
    <w:rsid w:val="00771C9A"/>
    <w:pPr>
      <w:spacing w:before="240" w:after="60"/>
    </w:pPr>
    <w:rPr>
      <w:color w:val="918585"/>
      <w:sz w:val="22"/>
    </w:rPr>
  </w:style>
  <w:style w:type="paragraph" w:customStyle="1" w:styleId="SideHeading">
    <w:name w:val="Side Heading"/>
    <w:basedOn w:val="HeadingBase"/>
    <w:rsid w:val="00771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C9A"/>
    <w:pPr>
      <w:numPr>
        <w:numId w:val="12"/>
      </w:numPr>
    </w:pPr>
  </w:style>
  <w:style w:type="paragraph" w:styleId="PlainText">
    <w:name w:val="Plain Text"/>
    <w:basedOn w:val="Normal"/>
    <w:link w:val="PlainTextChar"/>
    <w:rsid w:val="00771C9A"/>
    <w:rPr>
      <w:sz w:val="20"/>
    </w:rPr>
  </w:style>
  <w:style w:type="character" w:customStyle="1" w:styleId="PlainTextChar">
    <w:name w:val="Plain Text Char"/>
    <w:basedOn w:val="DefaultParagraphFont"/>
    <w:link w:val="PlainText"/>
    <w:rsid w:val="00771C9A"/>
    <w:rPr>
      <w:rFonts w:ascii="Courier New" w:eastAsia="Times New Roman" w:hAnsi="Courier New" w:cs="Times New Roman"/>
      <w:sz w:val="20"/>
      <w:szCs w:val="20"/>
      <w:lang w:eastAsia="en-US"/>
    </w:rPr>
  </w:style>
  <w:style w:type="character" w:customStyle="1" w:styleId="MenuOption">
    <w:name w:val="Menu Option"/>
    <w:basedOn w:val="DefaultParagraphFont"/>
    <w:rsid w:val="00771C9A"/>
    <w:rPr>
      <w:b/>
      <w:smallCaps/>
    </w:rPr>
  </w:style>
  <w:style w:type="paragraph" w:customStyle="1" w:styleId="TableListNumber">
    <w:name w:val="Table List Number"/>
    <w:basedOn w:val="ListNumber"/>
    <w:rsid w:val="00771C9A"/>
    <w:pPr>
      <w:numPr>
        <w:numId w:val="0"/>
      </w:numPr>
    </w:pPr>
  </w:style>
  <w:style w:type="paragraph" w:styleId="TOC4">
    <w:name w:val="toc 4"/>
    <w:basedOn w:val="TOCBase"/>
    <w:next w:val="Normal"/>
    <w:semiHidden/>
    <w:rsid w:val="00771C9A"/>
    <w:pPr>
      <w:tabs>
        <w:tab w:val="right" w:leader="dot" w:pos="9071"/>
      </w:tabs>
      <w:ind w:left="1701"/>
    </w:pPr>
  </w:style>
  <w:style w:type="paragraph" w:customStyle="1" w:styleId="ListAlpha">
    <w:name w:val="List Alpha"/>
    <w:basedOn w:val="List"/>
    <w:rsid w:val="00771C9A"/>
    <w:pPr>
      <w:numPr>
        <w:numId w:val="9"/>
      </w:numPr>
    </w:pPr>
  </w:style>
  <w:style w:type="paragraph" w:customStyle="1" w:styleId="ListAlpha2">
    <w:name w:val="List Alpha 2"/>
    <w:basedOn w:val="List2"/>
    <w:rsid w:val="00771C9A"/>
    <w:pPr>
      <w:numPr>
        <w:numId w:val="8"/>
      </w:numPr>
    </w:pPr>
  </w:style>
  <w:style w:type="paragraph" w:styleId="List3">
    <w:name w:val="List 3"/>
    <w:basedOn w:val="BodyText"/>
    <w:rsid w:val="00771C9A"/>
    <w:pPr>
      <w:tabs>
        <w:tab w:val="left" w:pos="1021"/>
      </w:tabs>
      <w:spacing w:before="60" w:after="60"/>
      <w:ind w:left="1020" w:hanging="340"/>
    </w:pPr>
  </w:style>
  <w:style w:type="paragraph" w:styleId="List4">
    <w:name w:val="List 4"/>
    <w:basedOn w:val="BodyText"/>
    <w:rsid w:val="00771C9A"/>
    <w:pPr>
      <w:tabs>
        <w:tab w:val="left" w:pos="1361"/>
      </w:tabs>
      <w:spacing w:before="60" w:after="60"/>
      <w:ind w:left="1361" w:hanging="340"/>
    </w:pPr>
  </w:style>
  <w:style w:type="paragraph" w:styleId="List5">
    <w:name w:val="List 5"/>
    <w:basedOn w:val="BodyText"/>
    <w:rsid w:val="00771C9A"/>
    <w:pPr>
      <w:tabs>
        <w:tab w:val="left" w:pos="1701"/>
      </w:tabs>
      <w:spacing w:before="60" w:after="60"/>
      <w:ind w:left="1701" w:hanging="340"/>
    </w:pPr>
  </w:style>
  <w:style w:type="paragraph" w:styleId="ListBullet3">
    <w:name w:val="List Bullet 3"/>
    <w:basedOn w:val="List3"/>
    <w:rsid w:val="00771C9A"/>
    <w:pPr>
      <w:numPr>
        <w:numId w:val="15"/>
      </w:numPr>
      <w:tabs>
        <w:tab w:val="clear" w:pos="1021"/>
      </w:tabs>
      <w:ind w:left="1037" w:hanging="357"/>
    </w:pPr>
  </w:style>
  <w:style w:type="paragraph" w:styleId="ListBullet4">
    <w:name w:val="List Bullet 4"/>
    <w:basedOn w:val="List4"/>
    <w:rsid w:val="00771C9A"/>
    <w:pPr>
      <w:numPr>
        <w:numId w:val="3"/>
      </w:numPr>
    </w:pPr>
  </w:style>
  <w:style w:type="paragraph" w:styleId="ListBullet5">
    <w:name w:val="List Bullet 5"/>
    <w:basedOn w:val="List5"/>
    <w:rsid w:val="00771C9A"/>
    <w:pPr>
      <w:numPr>
        <w:numId w:val="4"/>
      </w:numPr>
    </w:pPr>
  </w:style>
  <w:style w:type="paragraph" w:styleId="ListContinue2">
    <w:name w:val="List Continue 2"/>
    <w:basedOn w:val="List2"/>
    <w:rsid w:val="00771C9A"/>
    <w:pPr>
      <w:ind w:firstLine="0"/>
    </w:pPr>
  </w:style>
  <w:style w:type="paragraph" w:styleId="ListContinue3">
    <w:name w:val="List Continue 3"/>
    <w:basedOn w:val="List3"/>
    <w:rsid w:val="00771C9A"/>
    <w:pPr>
      <w:ind w:left="1021" w:firstLine="0"/>
    </w:pPr>
  </w:style>
  <w:style w:type="paragraph" w:styleId="ListContinue4">
    <w:name w:val="List Continue 4"/>
    <w:basedOn w:val="List4"/>
    <w:rsid w:val="00771C9A"/>
    <w:pPr>
      <w:ind w:firstLine="0"/>
    </w:pPr>
  </w:style>
  <w:style w:type="paragraph" w:styleId="ListContinue5">
    <w:name w:val="List Continue 5"/>
    <w:basedOn w:val="List5"/>
    <w:rsid w:val="00771C9A"/>
    <w:pPr>
      <w:ind w:firstLine="0"/>
    </w:pPr>
  </w:style>
  <w:style w:type="paragraph" w:styleId="ListNumber3">
    <w:name w:val="List Number 3"/>
    <w:basedOn w:val="List3"/>
    <w:rsid w:val="00771C9A"/>
    <w:pPr>
      <w:numPr>
        <w:numId w:val="5"/>
      </w:numPr>
    </w:pPr>
  </w:style>
  <w:style w:type="paragraph" w:styleId="ListNumber4">
    <w:name w:val="List Number 4"/>
    <w:basedOn w:val="List4"/>
    <w:rsid w:val="00771C9A"/>
    <w:pPr>
      <w:numPr>
        <w:numId w:val="6"/>
      </w:numPr>
    </w:pPr>
  </w:style>
  <w:style w:type="paragraph" w:styleId="ListNumber5">
    <w:name w:val="List Number 5"/>
    <w:basedOn w:val="List5"/>
    <w:rsid w:val="00771C9A"/>
    <w:pPr>
      <w:numPr>
        <w:numId w:val="7"/>
      </w:numPr>
    </w:pPr>
  </w:style>
  <w:style w:type="paragraph" w:styleId="BlockText">
    <w:name w:val="Block Text"/>
    <w:basedOn w:val="Normal"/>
    <w:rsid w:val="00771C9A"/>
    <w:pPr>
      <w:spacing w:after="120"/>
      <w:ind w:left="1440" w:right="1440"/>
    </w:pPr>
  </w:style>
  <w:style w:type="character" w:customStyle="1" w:styleId="Subscript">
    <w:name w:val="Subscript"/>
    <w:basedOn w:val="DefaultParagraphFont"/>
    <w:rsid w:val="00771C9A"/>
    <w:rPr>
      <w:sz w:val="16"/>
      <w:vertAlign w:val="subscript"/>
    </w:rPr>
  </w:style>
  <w:style w:type="character" w:customStyle="1" w:styleId="Superscript">
    <w:name w:val="Superscript"/>
    <w:basedOn w:val="DefaultParagraphFont"/>
    <w:rsid w:val="00771C9A"/>
    <w:rPr>
      <w:sz w:val="16"/>
      <w:vertAlign w:val="superscript"/>
    </w:rPr>
  </w:style>
  <w:style w:type="character" w:customStyle="1" w:styleId="Symbols">
    <w:name w:val="Symbols"/>
    <w:basedOn w:val="DefaultParagraphFont"/>
    <w:rsid w:val="00771C9A"/>
    <w:rPr>
      <w:rFonts w:ascii="Symbol" w:hAnsi="Symbol"/>
    </w:rPr>
  </w:style>
  <w:style w:type="character" w:customStyle="1" w:styleId="MenuOptions">
    <w:name w:val="Menu Options"/>
    <w:basedOn w:val="DefaultParagraphFont"/>
    <w:rsid w:val="00771C9A"/>
    <w:rPr>
      <w:rFonts w:ascii="Arial Narrow" w:hAnsi="Arial Narrow"/>
      <w:smallCaps/>
    </w:rPr>
  </w:style>
  <w:style w:type="character" w:customStyle="1" w:styleId="Buttons">
    <w:name w:val="Buttons"/>
    <w:basedOn w:val="DefaultParagraphFont"/>
    <w:rsid w:val="00771C9A"/>
    <w:rPr>
      <w:b/>
    </w:rPr>
  </w:style>
  <w:style w:type="character" w:customStyle="1" w:styleId="Underlined">
    <w:name w:val="Underlined"/>
    <w:basedOn w:val="DefaultParagraphFont"/>
    <w:rsid w:val="00771C9A"/>
    <w:rPr>
      <w:u w:val="single"/>
    </w:rPr>
  </w:style>
  <w:style w:type="paragraph" w:customStyle="1" w:styleId="TableBodyTextRight">
    <w:name w:val="Table Body Text Right"/>
    <w:basedOn w:val="TableBodyText"/>
    <w:rsid w:val="00771C9A"/>
    <w:pPr>
      <w:widowControl w:val="0"/>
      <w:autoSpaceDE w:val="0"/>
      <w:autoSpaceDN w:val="0"/>
      <w:adjustRightInd w:val="0"/>
      <w:jc w:val="right"/>
    </w:pPr>
    <w:rPr>
      <w:rFonts w:cs="Arial"/>
      <w:szCs w:val="18"/>
    </w:rPr>
  </w:style>
  <w:style w:type="paragraph" w:customStyle="1" w:styleId="CopyrightText">
    <w:name w:val="Copyright Text"/>
    <w:basedOn w:val="BodyText"/>
    <w:rsid w:val="00771C9A"/>
    <w:rPr>
      <w:sz w:val="18"/>
    </w:rPr>
  </w:style>
  <w:style w:type="paragraph" w:customStyle="1" w:styleId="BodySmallRight">
    <w:name w:val="Body Small Right"/>
    <w:basedOn w:val="BodyTextRight"/>
    <w:rsid w:val="00771C9A"/>
    <w:rPr>
      <w:sz w:val="18"/>
      <w:szCs w:val="18"/>
    </w:rPr>
  </w:style>
  <w:style w:type="paragraph" w:customStyle="1" w:styleId="MarginEdition">
    <w:name w:val="Margin Edition"/>
    <w:basedOn w:val="MarginNote"/>
    <w:rsid w:val="00771C9A"/>
    <w:pPr>
      <w:spacing w:before="0" w:after="0"/>
    </w:pPr>
    <w:rPr>
      <w:rFonts w:ascii="Times New Roman" w:hAnsi="Times New Roman"/>
      <w:color w:val="999999"/>
    </w:rPr>
  </w:style>
  <w:style w:type="paragraph" w:customStyle="1" w:styleId="Spacer">
    <w:name w:val="Spacer"/>
    <w:basedOn w:val="Normal"/>
    <w:rsid w:val="00771C9A"/>
    <w:rPr>
      <w:sz w:val="2"/>
      <w:szCs w:val="2"/>
    </w:rPr>
  </w:style>
  <w:style w:type="character" w:customStyle="1" w:styleId="Small">
    <w:name w:val="Small"/>
    <w:basedOn w:val="DefaultParagraphFont"/>
    <w:rsid w:val="00771C9A"/>
    <w:rPr>
      <w:sz w:val="16"/>
    </w:rPr>
  </w:style>
  <w:style w:type="paragraph" w:customStyle="1" w:styleId="WideTable">
    <w:name w:val="Wide Table"/>
    <w:basedOn w:val="Normal"/>
    <w:rsid w:val="00771C9A"/>
    <w:pPr>
      <w:ind w:left="-1418"/>
    </w:pPr>
    <w:rPr>
      <w:sz w:val="2"/>
      <w:szCs w:val="2"/>
    </w:rPr>
  </w:style>
  <w:style w:type="character" w:styleId="PageNumber">
    <w:name w:val="page number"/>
    <w:basedOn w:val="DefaultParagraphFont"/>
    <w:rsid w:val="00771C9A"/>
  </w:style>
  <w:style w:type="paragraph" w:styleId="Quote">
    <w:name w:val="Quote"/>
    <w:basedOn w:val="Heading1"/>
    <w:link w:val="QuoteChar"/>
    <w:qFormat/>
    <w:rsid w:val="00771C9A"/>
    <w:rPr>
      <w:b w:val="0"/>
      <w:sz w:val="72"/>
      <w:szCs w:val="72"/>
      <w:lang w:val="en-NZ"/>
    </w:rPr>
  </w:style>
  <w:style w:type="character" w:customStyle="1" w:styleId="QuoteChar">
    <w:name w:val="Quote Char"/>
    <w:basedOn w:val="DefaultParagraphFont"/>
    <w:link w:val="Quote"/>
    <w:rsid w:val="00771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C9A"/>
    <w:pPr>
      <w:pageBreakBefore/>
    </w:pPr>
  </w:style>
  <w:style w:type="paragraph" w:customStyle="1" w:styleId="Border">
    <w:name w:val="Border"/>
    <w:basedOn w:val="Normal"/>
    <w:qFormat/>
    <w:rsid w:val="00771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C9A"/>
    <w:rPr>
      <w:b/>
      <w:bCs/>
      <w:i/>
      <w:iCs/>
      <w:color w:val="auto"/>
    </w:rPr>
  </w:style>
  <w:style w:type="paragraph" w:styleId="IntenseQuote">
    <w:name w:val="Intense Quote"/>
    <w:basedOn w:val="Normal"/>
    <w:next w:val="Normal"/>
    <w:link w:val="IntenseQuoteChar"/>
    <w:uiPriority w:val="30"/>
    <w:qFormat/>
    <w:rsid w:val="00771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C9A"/>
    <w:rPr>
      <w:smallCaps/>
      <w:color w:val="auto"/>
      <w:u w:val="single"/>
    </w:rPr>
  </w:style>
  <w:style w:type="character" w:styleId="IntenseReference">
    <w:name w:val="Intense Reference"/>
    <w:basedOn w:val="DefaultParagraphFont"/>
    <w:uiPriority w:val="32"/>
    <w:qFormat/>
    <w:rsid w:val="00771C9A"/>
    <w:rPr>
      <w:b/>
      <w:bCs/>
      <w:smallCaps/>
      <w:color w:val="auto"/>
      <w:spacing w:val="5"/>
      <w:u w:val="single"/>
    </w:rPr>
  </w:style>
  <w:style w:type="paragraph" w:customStyle="1" w:styleId="2ColumnHeading">
    <w:name w:val="2Column Heading"/>
    <w:basedOn w:val="BodyText"/>
    <w:qFormat/>
    <w:rsid w:val="00771C9A"/>
    <w:pPr>
      <w:spacing w:after="60"/>
      <w:ind w:left="-2268"/>
    </w:pPr>
    <w:rPr>
      <w:b/>
    </w:rPr>
  </w:style>
  <w:style w:type="paragraph" w:customStyle="1" w:styleId="Heading1TOC">
    <w:name w:val="Heading1 TOC"/>
    <w:basedOn w:val="Normal"/>
    <w:qFormat/>
    <w:rsid w:val="00771C9A"/>
    <w:pPr>
      <w:spacing w:before="240" w:after="120"/>
    </w:pPr>
    <w:rPr>
      <w:rFonts w:ascii="Times New Roman" w:hAnsi="Times New Roman"/>
      <w:b/>
      <w:sz w:val="32"/>
    </w:rPr>
  </w:style>
  <w:style w:type="paragraph" w:customStyle="1" w:styleId="Heading2TOC">
    <w:name w:val="Heading2 TOC"/>
    <w:basedOn w:val="Normal"/>
    <w:qFormat/>
    <w:rsid w:val="00771C9A"/>
    <w:pPr>
      <w:spacing w:before="240" w:after="60"/>
    </w:pPr>
    <w:rPr>
      <w:rFonts w:ascii="Times New Roman" w:hAnsi="Times New Roman"/>
      <w:b/>
      <w:sz w:val="28"/>
    </w:rPr>
  </w:style>
  <w:style w:type="character" w:customStyle="1" w:styleId="Underline">
    <w:name w:val="Underline"/>
    <w:basedOn w:val="DefaultParagraphFont"/>
    <w:qFormat/>
    <w:rsid w:val="00771C9A"/>
    <w:rPr>
      <w:u w:val="single"/>
    </w:rPr>
  </w:style>
  <w:style w:type="paragraph" w:styleId="BalloonText">
    <w:name w:val="Balloon Text"/>
    <w:basedOn w:val="Normal"/>
    <w:link w:val="BalloonTextChar"/>
    <w:rsid w:val="00771C9A"/>
    <w:rPr>
      <w:rFonts w:ascii="Tahoma" w:hAnsi="Tahoma" w:cs="Tahoma"/>
      <w:sz w:val="16"/>
      <w:szCs w:val="16"/>
    </w:rPr>
  </w:style>
  <w:style w:type="character" w:customStyle="1" w:styleId="BalloonTextChar">
    <w:name w:val="Balloon Text Char"/>
    <w:basedOn w:val="DefaultParagraphFont"/>
    <w:link w:val="BalloonText"/>
    <w:rsid w:val="00771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C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C9A"/>
    <w:rPr>
      <w:b/>
      <w:color w:val="660033"/>
      <w:spacing w:val="0"/>
    </w:rPr>
  </w:style>
  <w:style w:type="paragraph" w:customStyle="1" w:styleId="Nameditemlist">
    <w:name w:val="Named item list"/>
    <w:basedOn w:val="BodyText"/>
    <w:qFormat/>
    <w:rsid w:val="00771C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9920</Characters>
  <Application>Microsoft Office Word</Application>
  <DocSecurity>0</DocSecurity>
  <Lines>294</Lines>
  <Paragraphs>132</Paragraphs>
  <ScaleCrop>false</ScaleCrop>
  <Company>Author-it Software Corporation Ltd.</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LMFFDT4011A Set up, operate and maintain basic static woodworking machines for furniture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2012-10-05T16:20:00Z</dcterms:created>
  <dcterms:modified xsi:type="dcterms:W3CDTF">2012-10-05T16:20:00Z</dcterms:modified>
</cp:coreProperties>
</file>