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C24" w:rsidP="00300C24">
      <w:pPr>
        <w:pStyle w:val="Title"/>
      </w:pPr>
      <w:r>
        <w:fldChar w:fldCharType="begin"/>
      </w:r>
      <w:r>
        <w:instrText xml:space="preserve"> TITLE   \* MERGEFORMAT </w:instrText>
      </w:r>
      <w:r>
        <w:fldChar w:fldCharType="separate"/>
      </w:r>
      <w:r>
        <w:t>LMFFDT4009A Prepare and present furniture design information</w:t>
      </w:r>
      <w:r>
        <w:fldChar w:fldCharType="end"/>
      </w:r>
    </w:p>
    <w:p w:rsidR="00300C24" w:rsidP="00300C24">
      <w:pPr>
        <w:pStyle w:val="Version"/>
        <w:sectPr w:rsidSect="006225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25CD" w:rsidP="006225CD">
      <w:pPr>
        <w:pStyle w:val="SuperHeading"/>
      </w:pPr>
      <w:r w:rsidRPr="006225CD">
        <w:t>LMFFDT4009A Prepare and present furniture design information</w:t>
      </w:r>
    </w:p>
    <w:p w:rsidR="00000000" w:rsidRPr="006225CD" w:rsidP="006225CD">
      <w:pPr>
        <w:pStyle w:val="SuperHeading"/>
      </w:pPr>
    </w:p>
    <w:p w:rsidR="00000000" w:rsidRPr="006225CD" w:rsidP="006225CD">
      <w:pPr>
        <w:pStyle w:val="Heading1"/>
      </w:pPr>
      <w:bookmarkStart w:id="1" w:name="O_87699"/>
      <w:bookmarkEnd w:id="1"/>
      <w:r w:rsidRPr="006225CD">
        <w:t>Modification History</w:t>
      </w:r>
    </w:p>
    <w:p w:rsidR="00000000" w:rsidRPr="006225CD" w:rsidP="006225CD">
      <w:pPr>
        <w:pStyle w:val="BodyText"/>
      </w:pPr>
      <w:r w:rsidRPr="006225CD">
        <w:t>Not applicable.</w:t>
      </w:r>
    </w:p>
    <w:p w:rsidR="00000000" w:rsidRPr="006225CD" w:rsidP="006225CD">
      <w:pPr>
        <w:pStyle w:val="AllowPageBreak"/>
      </w:pPr>
    </w:p>
    <w:p w:rsidR="00000000" w:rsidRPr="006225CD" w:rsidP="006225CD">
      <w:pPr>
        <w:pStyle w:val="Heading1"/>
      </w:pPr>
      <w:bookmarkStart w:id="2" w:name="O_87700"/>
      <w:bookmarkEnd w:id="2"/>
      <w:r w:rsidRPr="006225CD">
        <w:t>Unit Descriptor</w:t>
      </w:r>
    </w:p>
    <w:tbl>
      <w:tblPr>
        <w:tblW w:w="9464" w:type="dxa"/>
        <w:tblLayout w:type="fixed"/>
        <w:tblCellMar>
          <w:left w:w="62" w:type="dxa"/>
          <w:right w:w="62" w:type="dxa"/>
        </w:tblCellMar>
        <w:tblLook w:val="0000"/>
      </w:tblPr>
      <w:tblGrid>
        <w:gridCol w:w="2808"/>
        <w:gridCol w:w="6656"/>
      </w:tblGrid>
      <w:tr w:rsidTr="00300C24">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Unit descriptor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BodyText"/>
            </w:pPr>
            <w:r w:rsidRPr="006225CD">
              <w:t>This unit specifies the outcomes required to prepare and present a range of design concepts as</w:t>
            </w:r>
            <w:r w:rsidRPr="006225CD">
              <w:t xml:space="preserve"> solutions to a design brief in accordance with integral design elements and principles.</w:t>
            </w:r>
          </w:p>
        </w:tc>
      </w:tr>
    </w:tbl>
    <w:p w:rsidR="00000000" w:rsidRPr="006225CD" w:rsidP="006225CD">
      <w:pPr>
        <w:pStyle w:val="BodyText"/>
      </w:pPr>
    </w:p>
    <w:p w:rsidR="00000000" w:rsidRPr="006225CD" w:rsidP="006225CD">
      <w:pPr>
        <w:pStyle w:val="AllowPageBreak"/>
      </w:pPr>
    </w:p>
    <w:p w:rsidR="00000000" w:rsidRPr="006225CD" w:rsidP="006225CD">
      <w:pPr>
        <w:pStyle w:val="Heading1"/>
      </w:pPr>
      <w:bookmarkStart w:id="3" w:name="O_87701"/>
      <w:bookmarkEnd w:id="3"/>
      <w:r w:rsidRPr="006225CD">
        <w:t>Application of the Unit</w:t>
      </w:r>
    </w:p>
    <w:tbl>
      <w:tblPr>
        <w:tblW w:w="9464" w:type="dxa"/>
        <w:tblLayout w:type="fixed"/>
        <w:tblCellMar>
          <w:left w:w="62" w:type="dxa"/>
          <w:right w:w="62" w:type="dxa"/>
        </w:tblCellMar>
        <w:tblLook w:val="0000"/>
      </w:tblPr>
      <w:tblGrid>
        <w:gridCol w:w="2808"/>
        <w:gridCol w:w="6656"/>
      </w:tblGrid>
      <w:tr w:rsidTr="00300C24">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Application of the unit</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BodyText"/>
            </w:pPr>
            <w:r w:rsidRPr="006225CD">
              <w:t>This unit supports the attainment of skills and knowledge required for competent workplace performance in furnishing operations of all sizes. Preparation and presentation of a range of design information applies to an industry workplace or design studio en</w:t>
            </w:r>
            <w:r w:rsidRPr="006225CD">
              <w:t>vironment and involves application of skills and knowledge at a supervisory equivalent level. These skills and knowledge are to be used within the scope of the individual's job and authority.</w:t>
            </w:r>
          </w:p>
          <w:p w:rsidR="00000000" w:rsidRPr="006225CD" w:rsidP="006225CD">
            <w:pPr>
              <w:pStyle w:val="BodyText"/>
            </w:pPr>
            <w:r w:rsidRPr="006225CD">
              <w:t>This unit requires employability skills in initiative and enterp</w:t>
            </w:r>
            <w:r w:rsidRPr="006225CD">
              <w:t xml:space="preserve">rise, planning and organising and problem solving in order to determine information requirements. Communication skills are used to prepare and present information and self management skills are applied to ensure requirements are met. Technology is used to </w:t>
            </w:r>
            <w:r w:rsidRPr="006225CD">
              <w:t>present information using various software tools.</w:t>
            </w:r>
          </w:p>
        </w:tc>
      </w:tr>
    </w:tbl>
    <w:p w:rsidR="00000000" w:rsidRPr="006225CD" w:rsidP="006225CD">
      <w:pPr>
        <w:pStyle w:val="BodyText"/>
      </w:pPr>
    </w:p>
    <w:p w:rsidR="00000000" w:rsidRPr="006225CD" w:rsidP="006225CD">
      <w:pPr>
        <w:pStyle w:val="AllowPageBreak"/>
      </w:pPr>
    </w:p>
    <w:p w:rsidR="00000000" w:rsidRPr="006225CD" w:rsidP="006225CD">
      <w:pPr>
        <w:pStyle w:val="Heading1"/>
      </w:pPr>
      <w:bookmarkStart w:id="4" w:name="O_87702"/>
      <w:bookmarkEnd w:id="4"/>
      <w:r w:rsidRPr="006225CD">
        <w:t>Licensing/Regulatory Information</w:t>
      </w:r>
    </w:p>
    <w:p w:rsidR="00000000" w:rsidRPr="006225CD" w:rsidP="006225CD">
      <w:pPr>
        <w:pStyle w:val="BodyText"/>
      </w:pPr>
      <w:r w:rsidRPr="006225CD">
        <w:t>Not applicable.</w:t>
      </w:r>
    </w:p>
    <w:p w:rsidR="00000000" w:rsidRPr="006225CD" w:rsidP="006225CD">
      <w:pPr>
        <w:pStyle w:val="AllowPageBreak"/>
      </w:pPr>
    </w:p>
    <w:p w:rsidR="00000000" w:rsidRPr="006225CD" w:rsidP="006225CD">
      <w:pPr>
        <w:pStyle w:val="Heading1"/>
      </w:pPr>
      <w:bookmarkStart w:id="5" w:name="O_87703"/>
      <w:bookmarkEnd w:id="5"/>
      <w:r w:rsidRPr="006225CD">
        <w:t>Pre-Requisites</w:t>
      </w:r>
    </w:p>
    <w:tbl>
      <w:tblPr>
        <w:tblW w:w="9464" w:type="dxa"/>
        <w:tblLayout w:type="fixed"/>
        <w:tblCellMar>
          <w:left w:w="62" w:type="dxa"/>
          <w:right w:w="62" w:type="dxa"/>
        </w:tblCellMar>
        <w:tblLook w:val="0000"/>
      </w:tblPr>
      <w:tblGrid>
        <w:gridCol w:w="2808"/>
        <w:gridCol w:w="1500"/>
        <w:gridCol w:w="5156"/>
      </w:tblGrid>
      <w:tr w:rsidTr="00300C24">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p>
        </w:tc>
      </w:tr>
      <w:tr w:rsidTr="00300C24">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p>
        </w:tc>
      </w:tr>
      <w:tr w:rsidTr="00300C24">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BodyText"/>
            </w:pPr>
          </w:p>
        </w:tc>
      </w:tr>
    </w:tbl>
    <w:p w:rsidR="00000000" w:rsidRPr="006225CD" w:rsidP="006225CD">
      <w:pPr>
        <w:pStyle w:val="BodyText"/>
      </w:pPr>
    </w:p>
    <w:p w:rsidR="00000000" w:rsidRPr="006225CD" w:rsidP="006225CD">
      <w:pPr>
        <w:pStyle w:val="AllowPageBreak"/>
      </w:pPr>
    </w:p>
    <w:p w:rsidR="00000000" w:rsidRPr="006225CD" w:rsidP="006225CD">
      <w:pPr>
        <w:pStyle w:val="Heading1"/>
      </w:pPr>
      <w:bookmarkStart w:id="6" w:name="O_87704"/>
      <w:bookmarkEnd w:id="6"/>
      <w:r w:rsidRPr="006225CD">
        <w:t>Employability Skills Information</w:t>
      </w:r>
    </w:p>
    <w:tbl>
      <w:tblPr>
        <w:tblW w:w="9464" w:type="dxa"/>
        <w:tblLayout w:type="fixed"/>
        <w:tblCellMar>
          <w:left w:w="62" w:type="dxa"/>
          <w:right w:w="62" w:type="dxa"/>
        </w:tblCellMar>
        <w:tblLook w:val="0000"/>
      </w:tblPr>
      <w:tblGrid>
        <w:gridCol w:w="2808"/>
        <w:gridCol w:w="6656"/>
      </w:tblGrid>
      <w:tr w:rsidTr="00300C24">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BodyText"/>
            </w:pPr>
            <w:r w:rsidRPr="006225CD">
              <w:t>This unit contains employability skills.</w:t>
            </w:r>
          </w:p>
        </w:tc>
      </w:tr>
    </w:tbl>
    <w:p w:rsidR="00000000" w:rsidRPr="006225CD" w:rsidP="006225CD">
      <w:pPr>
        <w:pStyle w:val="BodyText"/>
      </w:pPr>
    </w:p>
    <w:p w:rsidR="00000000" w:rsidRPr="006225CD" w:rsidP="006225CD">
      <w:pPr>
        <w:pStyle w:val="AllowPageBreak"/>
      </w:pPr>
    </w:p>
    <w:p w:rsidR="00000000" w:rsidRPr="006225CD" w:rsidP="006225CD">
      <w:pPr>
        <w:pStyle w:val="Heading1"/>
      </w:pPr>
      <w:bookmarkStart w:id="7" w:name="O_87705"/>
      <w:bookmarkEnd w:id="7"/>
      <w:r w:rsidRPr="006225CD">
        <w:t>Elements and Performance Criteria Pre-Content</w:t>
      </w:r>
    </w:p>
    <w:tbl>
      <w:tblPr>
        <w:tblW w:w="9464" w:type="dxa"/>
        <w:tblLayout w:type="fixed"/>
        <w:tblCellMar>
          <w:left w:w="62" w:type="dxa"/>
          <w:right w:w="62" w:type="dxa"/>
        </w:tblCellMar>
        <w:tblLook w:val="0000"/>
      </w:tblPr>
      <w:tblGrid>
        <w:gridCol w:w="2968"/>
        <w:gridCol w:w="6496"/>
      </w:tblGrid>
      <w:tr w:rsidTr="00300C24">
        <w:tblPrEx>
          <w:tblW w:w="9464" w:type="dxa"/>
          <w:tblLayout w:type="fixed"/>
          <w:tblCellMar>
            <w:left w:w="62" w:type="dxa"/>
            <w:right w:w="62" w:type="dxa"/>
          </w:tblCellMar>
          <w:tblLook w:val="0000"/>
        </w:tblPrEx>
        <w:tc>
          <w:tcPr>
            <w:tcW w:w="2968"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t>Elements describe the essential outcomes of a unit of competency.</w:t>
            </w:r>
          </w:p>
        </w:tc>
        <w:tc>
          <w:tcPr>
            <w:tcW w:w="649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BodyText"/>
            </w:pPr>
            <w:r w:rsidRPr="006225CD">
              <w:t>Performance Criteria describe the required performance needed to demonstrate achieveme</w:t>
            </w:r>
            <w:r w:rsidRPr="006225CD">
              <w:t>nt of the Element. Where bold italicised text is used, further information is detailed in the required skills and knowledge and/or the Range Statement. Assessment of performance is to be consistent with the Evidence Guide.</w:t>
            </w:r>
          </w:p>
        </w:tc>
      </w:tr>
    </w:tbl>
    <w:p w:rsidR="00000000" w:rsidRPr="006225CD" w:rsidP="006225CD">
      <w:pPr>
        <w:pStyle w:val="BodyText"/>
      </w:pPr>
    </w:p>
    <w:p w:rsidR="00000000" w:rsidRPr="006225CD" w:rsidP="006225CD">
      <w:pPr>
        <w:pStyle w:val="AllowPageBreak"/>
      </w:pPr>
    </w:p>
    <w:p w:rsidR="00000000" w:rsidRPr="006225CD" w:rsidP="006225CD">
      <w:pPr>
        <w:pStyle w:val="Heading1"/>
      </w:pPr>
      <w:bookmarkStart w:id="8" w:name="O_87706"/>
      <w:bookmarkEnd w:id="8"/>
      <w:r w:rsidRPr="006225CD">
        <w:t>Elements and Per</w:t>
      </w:r>
      <w:r w:rsidRPr="006225CD">
        <w:t>formance Criteria</w:t>
      </w:r>
    </w:p>
    <w:tbl>
      <w:tblPr>
        <w:tblW w:w="9464" w:type="dxa"/>
        <w:tblLayout w:type="fixed"/>
        <w:tblCellMar>
          <w:left w:w="62" w:type="dxa"/>
          <w:right w:w="62" w:type="dxa"/>
        </w:tblCellMar>
        <w:tblLook w:val="0000"/>
      </w:tblPr>
      <w:tblGrid>
        <w:gridCol w:w="2968"/>
        <w:gridCol w:w="6496"/>
      </w:tblGrid>
      <w:tr w:rsidTr="00300C24">
        <w:tblPrEx>
          <w:tblW w:w="9464" w:type="dxa"/>
          <w:tblLayout w:type="fixed"/>
          <w:tblCellMar>
            <w:left w:w="62" w:type="dxa"/>
            <w:right w:w="62" w:type="dxa"/>
          </w:tblCellMar>
          <w:tblLook w:val="0000"/>
        </w:tblPrEx>
        <w:trPr>
          <w:tblHeader/>
        </w:trPr>
        <w:tc>
          <w:tcPr>
            <w:tcW w:w="296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225CD" w:rsidP="006225CD">
            <w:pPr>
              <w:pStyle w:val="BodyText"/>
            </w:pPr>
            <w:r w:rsidRPr="006225CD">
              <w:rPr>
                <w:rStyle w:val="SpecialBold"/>
              </w:rPr>
              <w:t>ELEMENT</w:t>
            </w:r>
          </w:p>
        </w:tc>
        <w:tc>
          <w:tcPr>
            <w:tcW w:w="6496"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PERFORMANCE CRITERIA</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
              <w:rPr>
                <w:lang w:val="en-NZ"/>
              </w:rPr>
            </w:pPr>
            <w:r w:rsidRPr="006225CD">
              <w:t>1.</w:t>
            </w:r>
            <w:r w:rsidRPr="006225CD">
              <w:tab/>
              <w:t>Plan for presentation of design information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List2"/>
            </w:pPr>
            <w:r w:rsidRPr="006225CD">
              <w:t>1.1.</w:t>
            </w:r>
            <w:r w:rsidRPr="006225CD">
              <w:tab/>
              <w:t xml:space="preserve">Applicable </w:t>
            </w:r>
            <w:r w:rsidRPr="006225CD">
              <w:rPr>
                <w:rStyle w:val="BoldandItalics"/>
              </w:rPr>
              <w:t>OHS</w:t>
            </w:r>
            <w:r w:rsidRPr="006225CD">
              <w:t xml:space="preserve">, </w:t>
            </w:r>
            <w:r w:rsidRPr="006225CD">
              <w:rPr>
                <w:rStyle w:val="BoldandItalics"/>
              </w:rPr>
              <w:t>legislative</w:t>
            </w:r>
            <w:r w:rsidRPr="006225CD">
              <w:t xml:space="preserve"> and </w:t>
            </w:r>
            <w:r w:rsidRPr="006225CD">
              <w:rPr>
                <w:rStyle w:val="BoldandItalics"/>
              </w:rPr>
              <w:t>organisational requirements</w:t>
            </w:r>
            <w:r w:rsidRPr="006225CD">
              <w:t xml:space="preserve"> relevant to producing design development sketches and drawings are verified and complied with</w:t>
            </w:r>
          </w:p>
          <w:p w:rsidR="00000000" w:rsidRPr="006225CD" w:rsidP="006225CD">
            <w:pPr>
              <w:pStyle w:val="List2"/>
            </w:pPr>
            <w:r w:rsidRPr="006225CD">
              <w:t>1.2.</w:t>
            </w:r>
            <w:r w:rsidRPr="006225CD">
              <w:tab/>
            </w:r>
            <w:r w:rsidRPr="006225CD">
              <w:rPr>
                <w:rStyle w:val="BoldandItalics"/>
              </w:rPr>
              <w:t>Design brief</w:t>
            </w:r>
            <w:r w:rsidRPr="006225CD">
              <w:t xml:space="preserve"> is reviewed, confirmed and clarified with </w:t>
            </w:r>
            <w:r w:rsidRPr="006225CD">
              <w:rPr>
                <w:rStyle w:val="BoldandItalics"/>
              </w:rPr>
              <w:t>appropriate personnel</w:t>
            </w:r>
          </w:p>
          <w:p w:rsidR="00000000" w:rsidRPr="006225CD" w:rsidP="006225CD">
            <w:pPr>
              <w:pStyle w:val="List2"/>
            </w:pPr>
            <w:r w:rsidRPr="006225CD">
              <w:t>1.3.</w:t>
            </w:r>
            <w:r w:rsidRPr="006225CD">
              <w:tab/>
              <w:t xml:space="preserve">Type and quantity of </w:t>
            </w:r>
            <w:r w:rsidRPr="006225CD">
              <w:rPr>
                <w:rStyle w:val="BoldandItalics"/>
              </w:rPr>
              <w:t>concepts</w:t>
            </w:r>
            <w:r w:rsidRPr="006225CD">
              <w:t xml:space="preserve"> to be presented are assessed from the design brief</w:t>
            </w:r>
          </w:p>
          <w:p w:rsidR="00000000" w:rsidRPr="006225CD" w:rsidP="006225CD">
            <w:pPr>
              <w:pStyle w:val="List2"/>
            </w:pPr>
            <w:r w:rsidRPr="006225CD">
              <w:t>1.4.</w:t>
            </w:r>
            <w:r w:rsidRPr="006225CD">
              <w:tab/>
            </w:r>
            <w:r w:rsidRPr="006225CD">
              <w:rPr>
                <w:rStyle w:val="BoldandItalics"/>
              </w:rPr>
              <w:t>Presentation equipment</w:t>
            </w:r>
            <w:r w:rsidRPr="006225CD">
              <w:t xml:space="preserve"> is selected appropriate to work requirements and checked for</w:t>
            </w:r>
            <w:r w:rsidRPr="006225CD">
              <w:t xml:space="preserve"> operational effectiveness in accordance with manufacturers recommendation</w:t>
            </w:r>
          </w:p>
          <w:p w:rsidR="00000000" w:rsidP="006225CD">
            <w:pPr>
              <w:pStyle w:val="List2"/>
              <w:rPr>
                <w:lang w:val="en-NZ"/>
              </w:rPr>
            </w:pPr>
            <w:r w:rsidRPr="006225CD">
              <w:t>1.5.</w:t>
            </w:r>
            <w:r w:rsidRPr="006225CD">
              <w:tab/>
            </w:r>
            <w:r w:rsidRPr="006225CD">
              <w:rPr>
                <w:rStyle w:val="BoldandItalics"/>
              </w:rPr>
              <w:t>Communication</w:t>
            </w:r>
            <w:r w:rsidRPr="006225CD">
              <w:t xml:space="preserve"> with others is established and maintained in accordance with OHS requirements</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
              <w:rPr>
                <w:lang w:val="en-NZ"/>
              </w:rPr>
            </w:pPr>
            <w:r w:rsidRPr="006225CD">
              <w:t>2.</w:t>
            </w:r>
            <w:r w:rsidRPr="006225CD">
              <w:tab/>
              <w:t>Present design information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List2"/>
            </w:pPr>
            <w:r w:rsidRPr="006225CD">
              <w:t>2.1.</w:t>
            </w:r>
            <w:r w:rsidRPr="006225CD">
              <w:tab/>
              <w:t xml:space="preserve">Concept </w:t>
            </w:r>
            <w:r w:rsidRPr="006225CD">
              <w:rPr>
                <w:rStyle w:val="BoldandItalics"/>
              </w:rPr>
              <w:t>sketches</w:t>
            </w:r>
            <w:r w:rsidRPr="006225CD">
              <w:t xml:space="preserve"> are presented as solutions to t</w:t>
            </w:r>
            <w:r w:rsidRPr="006225CD">
              <w:t xml:space="preserve">he design brief and for the </w:t>
            </w:r>
            <w:r w:rsidRPr="006225CD">
              <w:rPr>
                <w:rStyle w:val="BoldandItalics"/>
              </w:rPr>
              <w:t>audience</w:t>
            </w:r>
          </w:p>
          <w:p w:rsidR="00000000" w:rsidRPr="006225CD" w:rsidP="006225CD">
            <w:pPr>
              <w:pStyle w:val="List2"/>
            </w:pPr>
            <w:r w:rsidRPr="006225CD">
              <w:t>2.2.</w:t>
            </w:r>
            <w:r w:rsidRPr="006225CD">
              <w:tab/>
              <w:t xml:space="preserve">Sketches are represented as </w:t>
            </w:r>
            <w:r w:rsidRPr="006225CD">
              <w:rPr>
                <w:rStyle w:val="BoldandItalics"/>
              </w:rPr>
              <w:t>ideation drawings</w:t>
            </w:r>
            <w:r w:rsidRPr="006225CD">
              <w:t xml:space="preserve"> and presented using presentation boards and portfolios</w:t>
            </w:r>
          </w:p>
          <w:p w:rsidR="00000000" w:rsidRPr="006225CD" w:rsidP="006225CD">
            <w:pPr>
              <w:pStyle w:val="List2"/>
            </w:pPr>
            <w:r w:rsidRPr="006225CD">
              <w:t>2.3.</w:t>
            </w:r>
            <w:r w:rsidRPr="006225CD">
              <w:tab/>
            </w:r>
            <w:r w:rsidRPr="006225CD">
              <w:rPr>
                <w:rStyle w:val="BoldandItalics"/>
              </w:rPr>
              <w:t>Freehand development drawings</w:t>
            </w:r>
            <w:r w:rsidRPr="006225CD">
              <w:t xml:space="preserve"> are incorporated into the presentation to represent the construction and joint</w:t>
            </w:r>
            <w:r w:rsidRPr="006225CD">
              <w:t>s</w:t>
            </w:r>
          </w:p>
          <w:p w:rsidR="00000000" w:rsidRPr="006225CD" w:rsidP="006225CD">
            <w:pPr>
              <w:pStyle w:val="List2"/>
            </w:pPr>
            <w:r w:rsidRPr="006225CD">
              <w:t>2.4.</w:t>
            </w:r>
            <w:r w:rsidRPr="006225CD">
              <w:tab/>
            </w:r>
            <w:r w:rsidRPr="006225CD">
              <w:rPr>
                <w:rStyle w:val="BoldandItalics"/>
              </w:rPr>
              <w:t>Working drawings</w:t>
            </w:r>
            <w:r w:rsidRPr="006225CD">
              <w:t xml:space="preserve"> are presented to represent final measurements and </w:t>
            </w:r>
            <w:r w:rsidRPr="006225CD">
              <w:rPr>
                <w:rStyle w:val="BoldandItalics"/>
              </w:rPr>
              <w:t>specifications</w:t>
            </w:r>
          </w:p>
          <w:p w:rsidR="00000000" w:rsidRPr="006225CD" w:rsidP="006225CD">
            <w:pPr>
              <w:pStyle w:val="List2"/>
            </w:pPr>
            <w:r w:rsidRPr="006225CD">
              <w:t>2.5.</w:t>
            </w:r>
            <w:r w:rsidRPr="006225CD">
              <w:tab/>
              <w:t xml:space="preserve">Concepts and their </w:t>
            </w:r>
            <w:r w:rsidRPr="006225CD">
              <w:rPr>
                <w:rStyle w:val="BoldandItalics"/>
              </w:rPr>
              <w:t>elements of design</w:t>
            </w:r>
            <w:r w:rsidRPr="006225CD">
              <w:t xml:space="preserve"> are promoted, explained and evaluated for the audience</w:t>
            </w:r>
          </w:p>
          <w:p w:rsidR="00000000" w:rsidRPr="006225CD" w:rsidP="006225CD">
            <w:pPr>
              <w:pStyle w:val="List2"/>
            </w:pPr>
            <w:r w:rsidRPr="006225CD">
              <w:t>2.6.</w:t>
            </w:r>
            <w:r w:rsidRPr="006225CD">
              <w:tab/>
              <w:t xml:space="preserve">Concepts and their </w:t>
            </w:r>
            <w:r w:rsidRPr="006225CD">
              <w:rPr>
                <w:rStyle w:val="BoldandItalics"/>
              </w:rPr>
              <w:t>principles of design</w:t>
            </w:r>
            <w:r w:rsidRPr="006225CD">
              <w:t xml:space="preserve"> are promoted, explained and evaluated for the audience</w:t>
            </w:r>
          </w:p>
          <w:p w:rsidR="00000000" w:rsidP="006225CD">
            <w:pPr>
              <w:pStyle w:val="List2"/>
              <w:rPr>
                <w:lang w:val="en-NZ"/>
              </w:rPr>
            </w:pPr>
            <w:r w:rsidRPr="006225CD">
              <w:t>2.7.</w:t>
            </w:r>
            <w:r w:rsidRPr="006225CD">
              <w:tab/>
              <w:t xml:space="preserve">Presentation of design information is made using </w:t>
            </w:r>
            <w:r w:rsidRPr="006225CD">
              <w:rPr>
                <w:rStyle w:val="BoldandItalics"/>
              </w:rPr>
              <w:t>multimedia</w:t>
            </w:r>
            <w:r w:rsidRPr="006225CD">
              <w:t xml:space="preserve"> and </w:t>
            </w:r>
            <w:r w:rsidRPr="006225CD">
              <w:rPr>
                <w:rStyle w:val="BoldandItalics"/>
              </w:rPr>
              <w:t>computer based strategies</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
              <w:rPr>
                <w:lang w:val="en-NZ"/>
              </w:rPr>
            </w:pPr>
            <w:r w:rsidRPr="006225CD">
              <w:t>3.</w:t>
            </w:r>
            <w:r w:rsidRPr="006225CD">
              <w:tab/>
              <w:t>Present manufacturing information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List2"/>
            </w:pPr>
            <w:r w:rsidRPr="006225CD">
              <w:t>3.1.</w:t>
            </w:r>
            <w:r w:rsidRPr="006225CD">
              <w:tab/>
            </w:r>
            <w:r w:rsidRPr="006225CD">
              <w:rPr>
                <w:rStyle w:val="BoldandItalics"/>
              </w:rPr>
              <w:t>Maquettes</w:t>
            </w:r>
            <w:r w:rsidRPr="006225CD">
              <w:t xml:space="preserve"> of concepts are presented for discussion and viewing</w:t>
            </w:r>
          </w:p>
          <w:p w:rsidR="00000000" w:rsidRPr="006225CD" w:rsidP="006225CD">
            <w:pPr>
              <w:pStyle w:val="List2"/>
            </w:pPr>
            <w:r w:rsidRPr="006225CD">
              <w:t>3.2.</w:t>
            </w:r>
            <w:r w:rsidRPr="006225CD">
              <w:tab/>
            </w:r>
            <w:r w:rsidRPr="006225CD">
              <w:rPr>
                <w:rStyle w:val="BoldandItalics"/>
              </w:rPr>
              <w:t>Prototypes or samples</w:t>
            </w:r>
            <w:r w:rsidRPr="006225CD">
              <w:t xml:space="preserve"> are presented for viewing and aesthetic value</w:t>
            </w:r>
          </w:p>
          <w:p w:rsidR="00000000" w:rsidRPr="006225CD" w:rsidP="006225CD">
            <w:pPr>
              <w:pStyle w:val="List2"/>
            </w:pPr>
            <w:r w:rsidRPr="006225CD">
              <w:t>3.3.</w:t>
            </w:r>
            <w:r w:rsidRPr="006225CD">
              <w:tab/>
              <w:t>Sample joints or joining techniques are presented to support the design theory</w:t>
            </w:r>
          </w:p>
          <w:p w:rsidR="00000000" w:rsidRPr="006225CD" w:rsidP="006225CD">
            <w:pPr>
              <w:pStyle w:val="List2"/>
            </w:pPr>
            <w:r w:rsidRPr="006225CD">
              <w:t>3.4.</w:t>
            </w:r>
            <w:r w:rsidRPr="006225CD">
              <w:tab/>
              <w:t xml:space="preserve">Alternative </w:t>
            </w:r>
            <w:r w:rsidRPr="006225CD">
              <w:rPr>
                <w:rStyle w:val="BoldandItalics"/>
              </w:rPr>
              <w:t>manufacturing techniques</w:t>
            </w:r>
            <w:r w:rsidRPr="006225CD">
              <w:t xml:space="preserve"> are presented and promoted</w:t>
            </w:r>
          </w:p>
          <w:p w:rsidR="00000000" w:rsidRPr="006225CD" w:rsidP="006225CD">
            <w:pPr>
              <w:pStyle w:val="List2"/>
            </w:pPr>
            <w:r w:rsidRPr="006225CD">
              <w:t>3.5.</w:t>
            </w:r>
            <w:r w:rsidRPr="006225CD">
              <w:tab/>
            </w:r>
            <w:r w:rsidRPr="006225CD">
              <w:rPr>
                <w:rStyle w:val="BoldandItalics"/>
              </w:rPr>
              <w:t>Material</w:t>
            </w:r>
            <w:r w:rsidRPr="006225CD">
              <w:t xml:space="preserve"> options are presented and promoted</w:t>
            </w:r>
          </w:p>
          <w:p w:rsidR="00000000" w:rsidRPr="006225CD" w:rsidP="006225CD">
            <w:pPr>
              <w:pStyle w:val="List2"/>
            </w:pPr>
            <w:r w:rsidRPr="006225CD">
              <w:t>3.6.</w:t>
            </w:r>
            <w:r w:rsidRPr="006225CD">
              <w:tab/>
            </w:r>
            <w:r w:rsidRPr="006225CD">
              <w:rPr>
                <w:rStyle w:val="BoldandItalics"/>
              </w:rPr>
              <w:t>Assembly</w:t>
            </w:r>
            <w:r w:rsidRPr="006225CD">
              <w:t xml:space="preserve"> and </w:t>
            </w:r>
            <w:r w:rsidRPr="006225CD">
              <w:rPr>
                <w:rStyle w:val="BoldandItalics"/>
              </w:rPr>
              <w:t>finishing techniques</w:t>
            </w:r>
            <w:r w:rsidRPr="006225CD">
              <w:t xml:space="preserve"> and processes are presented and promoted</w:t>
            </w:r>
          </w:p>
          <w:p w:rsidR="00000000" w:rsidRPr="006225CD" w:rsidP="006225CD">
            <w:pPr>
              <w:pStyle w:val="List2"/>
            </w:pPr>
            <w:r w:rsidRPr="006225CD">
              <w:t>3.7.</w:t>
            </w:r>
            <w:r w:rsidRPr="006225CD">
              <w:tab/>
              <w:t>Concept manufacturing process is evaluated and presented using multimedia and computer based strategies</w:t>
            </w:r>
          </w:p>
        </w:tc>
      </w:tr>
    </w:tbl>
    <w:p w:rsidR="00000000" w:rsidRPr="006225CD" w:rsidP="006225CD">
      <w:pPr>
        <w:pStyle w:val="BodyText"/>
      </w:pPr>
    </w:p>
    <w:p w:rsidR="00000000" w:rsidRPr="006225CD" w:rsidP="006225CD">
      <w:pPr>
        <w:pStyle w:val="AllowPageBreak"/>
      </w:pPr>
    </w:p>
    <w:p w:rsidR="00000000" w:rsidRPr="006225CD" w:rsidP="006225CD">
      <w:pPr>
        <w:pStyle w:val="Heading1"/>
      </w:pPr>
      <w:bookmarkStart w:id="9" w:name="O_87707"/>
      <w:bookmarkEnd w:id="9"/>
      <w:r w:rsidRPr="006225CD">
        <w:t>Required Skill</w:t>
      </w:r>
      <w:r w:rsidRPr="006225CD">
        <w:t>s and Knowledge</w:t>
      </w:r>
    </w:p>
    <w:tbl>
      <w:tblPr>
        <w:tblW w:w="9464" w:type="dxa"/>
        <w:tblLayout w:type="fixed"/>
        <w:tblCellMar>
          <w:left w:w="62" w:type="dxa"/>
          <w:right w:w="62" w:type="dxa"/>
        </w:tblCellMar>
        <w:tblLook w:val="0000"/>
      </w:tblPr>
      <w:tblGrid>
        <w:gridCol w:w="9464"/>
      </w:tblGrid>
      <w:tr w:rsidTr="00300C24">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REQUIRED SKILLS AND KNOWLEDGE</w:t>
            </w:r>
          </w:p>
        </w:tc>
      </w:tr>
      <w:tr w:rsidTr="00300C24">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t>This describes the essential skills and knowledge and their level, required for this unit.</w:t>
            </w:r>
          </w:p>
        </w:tc>
      </w:tr>
      <w:tr w:rsidTr="00300C24">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Required skills</w:t>
            </w:r>
          </w:p>
        </w:tc>
      </w:tr>
      <w:tr w:rsidTr="00300C24">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ListBullet"/>
            </w:pPr>
            <w:r w:rsidRPr="006225CD">
              <w:t>draw designs</w:t>
            </w:r>
          </w:p>
          <w:p w:rsidR="00000000" w:rsidRPr="006225CD" w:rsidP="006225CD">
            <w:pPr>
              <w:pStyle w:val="ListBullet"/>
            </w:pPr>
            <w:r w:rsidRPr="006225CD">
              <w:t>make presentations</w:t>
            </w:r>
          </w:p>
          <w:p w:rsidR="00000000" w:rsidRPr="006225CD" w:rsidP="006225CD">
            <w:pPr>
              <w:pStyle w:val="ListBullet"/>
            </w:pPr>
            <w:r w:rsidRPr="006225CD">
              <w:t>source information</w:t>
            </w:r>
          </w:p>
          <w:p w:rsidR="00000000" w:rsidRPr="006225CD" w:rsidP="006225CD">
            <w:pPr>
              <w:pStyle w:val="ListBullet"/>
            </w:pPr>
            <w:r w:rsidRPr="006225CD">
              <w:t>collect, organise and understand information related to design requirements</w:t>
            </w:r>
          </w:p>
          <w:p w:rsidR="00000000" w:rsidRPr="006225CD" w:rsidP="006225CD">
            <w:pPr>
              <w:pStyle w:val="ListBullet"/>
            </w:pPr>
            <w:r w:rsidRPr="006225CD">
              <w:t>maintain accurate records</w:t>
            </w:r>
          </w:p>
          <w:p w:rsidR="00000000" w:rsidRPr="006225CD" w:rsidP="006225CD">
            <w:pPr>
              <w:pStyle w:val="ListBullet"/>
            </w:pPr>
            <w:r w:rsidRPr="006225CD">
              <w:t xml:space="preserve">communicate ideas and information </w:t>
            </w:r>
          </w:p>
          <w:p w:rsidR="00000000" w:rsidRPr="006225CD" w:rsidP="006225CD">
            <w:pPr>
              <w:pStyle w:val="ListBullet"/>
            </w:pPr>
            <w:r w:rsidRPr="006225CD">
              <w:t>sequence operations</w:t>
            </w:r>
          </w:p>
          <w:p w:rsidR="00000000" w:rsidRPr="006225CD" w:rsidP="006225CD">
            <w:pPr>
              <w:pStyle w:val="ListBullet"/>
            </w:pPr>
            <w:r w:rsidRPr="006225CD">
              <w:t>carry out work according to OHS practices</w:t>
            </w:r>
          </w:p>
          <w:p w:rsidR="00000000" w:rsidP="006225CD">
            <w:pPr>
              <w:pStyle w:val="ListBullet"/>
              <w:rPr>
                <w:lang w:val="en-NZ"/>
              </w:rPr>
            </w:pPr>
            <w:r w:rsidRPr="006225CD">
              <w:t>use presentation tools.</w:t>
            </w:r>
          </w:p>
        </w:tc>
      </w:tr>
      <w:tr w:rsidTr="00300C24">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Required knowledge</w:t>
            </w:r>
          </w:p>
        </w:tc>
      </w:tr>
      <w:tr w:rsidTr="00300C24">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ListBullet"/>
            </w:pPr>
            <w:r w:rsidRPr="006225CD">
              <w:t>State or Te</w:t>
            </w:r>
            <w:r w:rsidRPr="006225CD">
              <w:t>rritory OHS legislation, regulations, standards and codes of practice relevant to preparing and presenting design information</w:t>
            </w:r>
          </w:p>
          <w:p w:rsidR="00000000" w:rsidRPr="006225CD" w:rsidP="006225CD">
            <w:pPr>
              <w:pStyle w:val="ListBullet"/>
            </w:pPr>
            <w:r w:rsidRPr="006225CD">
              <w:t>organisational and site standards, requirements, policies and procedures for preparing and presenting design information</w:t>
            </w:r>
          </w:p>
          <w:p w:rsidR="00000000" w:rsidRPr="006225CD" w:rsidP="006225CD">
            <w:pPr>
              <w:pStyle w:val="ListBullet"/>
            </w:pPr>
            <w:r w:rsidRPr="006225CD">
              <w:t>environme</w:t>
            </w:r>
            <w:r w:rsidRPr="006225CD">
              <w:t>ntal protection requirements</w:t>
            </w:r>
          </w:p>
          <w:p w:rsidR="00000000" w:rsidRPr="006225CD" w:rsidP="006225CD">
            <w:pPr>
              <w:pStyle w:val="ListBullet"/>
            </w:pPr>
            <w:r w:rsidRPr="006225CD">
              <w:t>established communication channels and protocols</w:t>
            </w:r>
          </w:p>
          <w:p w:rsidR="00000000" w:rsidRPr="006225CD" w:rsidP="006225CD">
            <w:pPr>
              <w:pStyle w:val="ListBullet"/>
            </w:pPr>
            <w:r w:rsidRPr="006225CD">
              <w:t>problem identification and resolution</w:t>
            </w:r>
          </w:p>
          <w:p w:rsidR="00000000" w:rsidRPr="006225CD" w:rsidP="006225CD">
            <w:pPr>
              <w:pStyle w:val="ListBullet"/>
            </w:pPr>
            <w:r w:rsidRPr="006225CD">
              <w:t>elements and principles of design</w:t>
            </w:r>
          </w:p>
          <w:p w:rsidR="00000000" w:rsidRPr="006225CD" w:rsidP="006225CD">
            <w:pPr>
              <w:pStyle w:val="ListBullet"/>
            </w:pPr>
            <w:r w:rsidRPr="006225CD">
              <w:t>ergonomics and aesthetic values</w:t>
            </w:r>
          </w:p>
          <w:p w:rsidR="00000000" w:rsidRPr="006225CD" w:rsidP="006225CD">
            <w:pPr>
              <w:pStyle w:val="ListBullet"/>
            </w:pPr>
            <w:r w:rsidRPr="006225CD">
              <w:t>types of tools and equipment and procedures for their safe use, operation and maintenance</w:t>
            </w:r>
          </w:p>
          <w:p w:rsidR="00000000" w:rsidRPr="006225CD" w:rsidP="006225CD">
            <w:pPr>
              <w:pStyle w:val="ListBullet"/>
            </w:pPr>
            <w:r w:rsidRPr="006225CD">
              <w:t>characteristics of materials, products and defects</w:t>
            </w:r>
          </w:p>
          <w:p w:rsidR="00000000" w:rsidRPr="006225CD" w:rsidP="006225CD">
            <w:pPr>
              <w:pStyle w:val="ListBullet"/>
            </w:pPr>
            <w:r w:rsidRPr="006225CD">
              <w:t>set up and operation of equipment</w:t>
            </w:r>
          </w:p>
          <w:p w:rsidR="00000000" w:rsidRPr="006225CD" w:rsidP="006225CD">
            <w:pPr>
              <w:pStyle w:val="ListBullet"/>
            </w:pPr>
            <w:r w:rsidRPr="006225CD">
              <w:t>computer programs</w:t>
            </w:r>
          </w:p>
          <w:p w:rsidR="00000000" w:rsidRPr="006225CD" w:rsidP="006225CD">
            <w:pPr>
              <w:pStyle w:val="ListBullet"/>
            </w:pPr>
            <w:r w:rsidRPr="006225CD">
              <w:t>presentation techniques and equipment</w:t>
            </w:r>
          </w:p>
          <w:p w:rsidR="00000000" w:rsidRPr="006225CD" w:rsidP="006225CD">
            <w:pPr>
              <w:pStyle w:val="ListBullet"/>
            </w:pPr>
            <w:r w:rsidRPr="006225CD">
              <w:t>product assembly techniqu</w:t>
            </w:r>
            <w:r w:rsidRPr="006225CD">
              <w:t>es</w:t>
            </w:r>
          </w:p>
          <w:p w:rsidR="00000000" w:rsidRPr="006225CD" w:rsidP="006225CD">
            <w:pPr>
              <w:pStyle w:val="ListBullet"/>
            </w:pPr>
            <w:r w:rsidRPr="006225CD">
              <w:t>sketching and drawing</w:t>
            </w:r>
          </w:p>
          <w:p w:rsidR="00000000" w:rsidRPr="006225CD" w:rsidP="006225CD">
            <w:pPr>
              <w:pStyle w:val="ListBullet"/>
            </w:pPr>
            <w:r w:rsidRPr="006225CD">
              <w:t>storage systems and labelling</w:t>
            </w:r>
          </w:p>
          <w:p w:rsidR="00000000" w:rsidRPr="006225CD" w:rsidP="006225CD">
            <w:pPr>
              <w:pStyle w:val="ListBullet"/>
            </w:pPr>
            <w:r w:rsidRPr="006225CD">
              <w:t>procedures for the recording, reporting and maintenance of workplace records and information</w:t>
            </w:r>
          </w:p>
          <w:p w:rsidR="00000000" w:rsidRPr="006225CD" w:rsidP="006225CD">
            <w:pPr>
              <w:pStyle w:val="ListBullet"/>
            </w:pPr>
            <w:r w:rsidRPr="006225CD">
              <w:t>appropriate mathematical procedures for estimation and measurement.</w:t>
            </w:r>
          </w:p>
        </w:tc>
      </w:tr>
    </w:tbl>
    <w:p w:rsidR="00000000" w:rsidRPr="006225CD" w:rsidP="006225CD">
      <w:pPr>
        <w:pStyle w:val="BodyText"/>
      </w:pPr>
    </w:p>
    <w:p w:rsidR="00000000" w:rsidRPr="006225CD" w:rsidP="006225CD">
      <w:pPr>
        <w:pStyle w:val="AllowPageBreak"/>
      </w:pPr>
    </w:p>
    <w:p w:rsidR="00000000" w:rsidRPr="006225CD" w:rsidP="006225CD">
      <w:pPr>
        <w:pStyle w:val="Heading1"/>
      </w:pPr>
      <w:bookmarkStart w:id="10" w:name="O_87708"/>
      <w:bookmarkEnd w:id="10"/>
      <w:r w:rsidRPr="006225CD">
        <w:t>Evidence Guide</w:t>
      </w:r>
    </w:p>
    <w:tbl>
      <w:tblPr>
        <w:tblW w:w="9265" w:type="dxa"/>
        <w:tblLayout w:type="fixed"/>
        <w:tblCellMar>
          <w:left w:w="62" w:type="dxa"/>
          <w:right w:w="62" w:type="dxa"/>
        </w:tblCellMar>
        <w:tblLook w:val="0000"/>
      </w:tblPr>
      <w:tblGrid>
        <w:gridCol w:w="2968"/>
        <w:gridCol w:w="6297"/>
      </w:tblGrid>
      <w:tr w:rsidTr="00300C24">
        <w:tblPrEx>
          <w:tblW w:w="9265" w:type="dxa"/>
          <w:tblLayout w:type="fixed"/>
          <w:tblCellMar>
            <w:left w:w="62" w:type="dxa"/>
            <w:right w:w="62" w:type="dxa"/>
          </w:tblCellMar>
          <w:tblLook w:val="0000"/>
        </w:tblPrEx>
        <w:trPr>
          <w:tblHeader/>
        </w:trPr>
        <w:tc>
          <w:tcPr>
            <w:tcW w:w="926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EVIDENCE GUIDE</w:t>
            </w:r>
          </w:p>
        </w:tc>
      </w:tr>
      <w:tr w:rsidTr="00300C24">
        <w:tblPrEx>
          <w:tblW w:w="9265" w:type="dxa"/>
          <w:tblLayout w:type="fixed"/>
          <w:tblCellMar>
            <w:left w:w="62" w:type="dxa"/>
            <w:right w:w="62" w:type="dxa"/>
          </w:tblCellMar>
          <w:tblLook w:val="0000"/>
        </w:tblPrEx>
        <w:tc>
          <w:tcPr>
            <w:tcW w:w="926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t>The Evidence Guide provides advice on assessment and must be read in conjunction with the Performance Criteria, Required Skills and Knowledge, the Range Statement and the Assessment Guidelines for the relevant Training Package.</w:t>
            </w:r>
          </w:p>
        </w:tc>
      </w:tr>
      <w:tr w:rsidTr="00300C24">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 xml:space="preserve">Overview </w:t>
            </w:r>
            <w:r w:rsidRPr="006225CD">
              <w:rPr>
                <w:rStyle w:val="SpecialBold"/>
              </w:rPr>
              <w:t>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p>
        </w:tc>
      </w:tr>
      <w:tr w:rsidTr="00300C24">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Critical aspects for assessment and evidence required to demonstrate competency in this unit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ListBullet"/>
            </w:pPr>
            <w:r w:rsidRPr="006225CD">
              <w:t>Effectively prepare and present design information to a prospective client interested in buying a design for manufacturing purposes</w:t>
            </w:r>
          </w:p>
          <w:p w:rsidR="00000000" w:rsidRPr="006225CD" w:rsidP="006225CD">
            <w:pPr>
              <w:pStyle w:val="ListBullet"/>
            </w:pPr>
            <w:r w:rsidRPr="006225CD">
              <w:t>Effectively apply design elements and principles to the presentation of design information</w:t>
            </w:r>
          </w:p>
          <w:p w:rsidR="00000000" w:rsidRPr="006225CD" w:rsidP="006225CD">
            <w:pPr>
              <w:pStyle w:val="ListBullet"/>
            </w:pPr>
            <w:r w:rsidRPr="006225CD">
              <w:t>Effectively prepare and present design information in accordance with the concepts and design brief</w:t>
            </w:r>
          </w:p>
          <w:p w:rsidR="00000000" w:rsidRPr="006225CD" w:rsidP="006225CD">
            <w:pPr>
              <w:pStyle w:val="ListBullet"/>
            </w:pPr>
            <w:r w:rsidRPr="006225CD">
              <w:t>Comply with legislation, regulations, standards, codes of practic</w:t>
            </w:r>
            <w:r w:rsidRPr="006225CD">
              <w:t xml:space="preserve">e and established safe practices and procedures for preparing and presenting design information </w:t>
            </w:r>
          </w:p>
          <w:p w:rsidR="00000000" w:rsidP="006225CD">
            <w:pPr>
              <w:pStyle w:val="ListBullet"/>
              <w:rPr>
                <w:lang w:val="en-NZ"/>
              </w:rPr>
            </w:pPr>
            <w:r w:rsidRPr="006225CD">
              <w:t>Communicate effectively and work safely with others in the work area</w:t>
            </w:r>
          </w:p>
        </w:tc>
      </w:tr>
      <w:tr w:rsidTr="00300C24">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Context of</w:t>
            </w:r>
            <w:r w:rsidRPr="006225CD">
              <w:t xml:space="preserve">, </w:t>
            </w:r>
            <w:r w:rsidRPr="006225CD">
              <w:rPr>
                <w:rStyle w:val="SpecialBold"/>
              </w:rPr>
              <w:t>and specific resources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ListBullet"/>
            </w:pPr>
            <w:r w:rsidRPr="006225CD">
              <w:t>The application of competency is to be</w:t>
            </w:r>
            <w:r w:rsidRPr="006225CD">
              <w:t xml:space="preserve"> assessed in the workplace or simulated workplace</w:t>
            </w:r>
          </w:p>
          <w:p w:rsidR="00000000" w:rsidRPr="006225CD" w:rsidP="006225CD">
            <w:pPr>
              <w:pStyle w:val="ListBullet"/>
            </w:pPr>
            <w:r w:rsidRPr="006225CD">
              <w:t>Assessment is to occur under standard and authorised work practices, safety requirements and environmental constraints</w:t>
            </w:r>
          </w:p>
          <w:p w:rsidR="00000000" w:rsidRPr="006225CD" w:rsidP="006225CD">
            <w:pPr>
              <w:pStyle w:val="ListBullet"/>
            </w:pPr>
            <w:r w:rsidRPr="006225CD">
              <w:t>Assessment of essential underpinning knowledge, other than confirmatory questions, will</w:t>
            </w:r>
            <w:r w:rsidRPr="006225CD">
              <w:t xml:space="preserve"> usually be conducted in an off-site context</w:t>
            </w:r>
          </w:p>
          <w:p w:rsidR="00000000" w:rsidRPr="006225CD" w:rsidP="006225CD">
            <w:pPr>
              <w:pStyle w:val="ListBullet"/>
            </w:pPr>
            <w:r w:rsidRPr="006225CD">
              <w:t>Assessment is to comply with relevant regulatory or Australian Standards requirements</w:t>
            </w:r>
          </w:p>
          <w:p w:rsidR="00000000" w:rsidRPr="006225CD" w:rsidP="006225CD">
            <w:pPr>
              <w:pStyle w:val="ListBullet"/>
            </w:pPr>
            <w:r w:rsidRPr="006225CD">
              <w:t>The following resources should be made available:</w:t>
            </w:r>
          </w:p>
          <w:p w:rsidR="00000000" w:rsidRPr="006225CD" w:rsidP="006225CD">
            <w:pPr>
              <w:pStyle w:val="ListBullet2"/>
            </w:pPr>
            <w:r w:rsidRPr="006225CD">
              <w:t>workplace location or simulated workplace</w:t>
            </w:r>
          </w:p>
          <w:p w:rsidR="00000000" w:rsidRPr="006225CD" w:rsidP="006225CD">
            <w:pPr>
              <w:pStyle w:val="ListBullet2"/>
            </w:pPr>
            <w:r w:rsidRPr="006225CD">
              <w:t>materials and equipment relevant to preparing and presenting design information</w:t>
            </w:r>
          </w:p>
          <w:p w:rsidR="00000000" w:rsidP="006225CD">
            <w:pPr>
              <w:pStyle w:val="ListBullet2"/>
              <w:rPr>
                <w:lang w:val="en-NZ"/>
              </w:rPr>
            </w:pPr>
            <w:r w:rsidRPr="006225CD">
              <w:t>specifications and work instructions</w:t>
            </w:r>
          </w:p>
        </w:tc>
      </w:tr>
      <w:tr w:rsidTr="00300C24">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Method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ListBullet"/>
            </w:pPr>
            <w:r w:rsidRPr="006225CD">
              <w:t>Assessment must satisfy the endorsed assessment guidelines of the Furnishing Industry Training Package</w:t>
            </w:r>
          </w:p>
          <w:p w:rsidR="00000000" w:rsidRPr="006225CD" w:rsidP="006225CD">
            <w:pPr>
              <w:pStyle w:val="ListBullet"/>
            </w:pPr>
            <w:r w:rsidRPr="006225CD">
              <w:t>Assessment me</w:t>
            </w:r>
            <w:r w:rsidRPr="006225CD">
              <w:t>thods must confirm consistency and accuracy of performance (over time and in a range of workplace relevant contexts) together with application of underpinning knowledge</w:t>
            </w:r>
          </w:p>
          <w:p w:rsidR="00000000" w:rsidRPr="006225CD" w:rsidP="006225CD">
            <w:pPr>
              <w:pStyle w:val="ListBullet"/>
            </w:pPr>
            <w:r w:rsidRPr="006225CD">
              <w:t>Assessment methods must be by direct observation of tasks and include questioning on underpinning knowledge to ensure its correct interpretation and application</w:t>
            </w:r>
          </w:p>
          <w:p w:rsidR="00000000" w:rsidRPr="006225CD" w:rsidP="006225CD">
            <w:pPr>
              <w:pStyle w:val="ListBullet"/>
            </w:pPr>
            <w:r w:rsidRPr="006225CD">
              <w:t>Assessment may be applied under project related conditions (real or simulated) and require evid</w:t>
            </w:r>
            <w:r w:rsidRPr="006225CD">
              <w:t>ence of process</w:t>
            </w:r>
          </w:p>
          <w:p w:rsidR="00000000" w:rsidRPr="006225CD" w:rsidP="006225CD">
            <w:pPr>
              <w:pStyle w:val="ListBullet"/>
            </w:pPr>
            <w:r w:rsidRPr="006225CD">
              <w:t>Assessment must confirm a reasonable inference that competency is able not only to be satisfied under the particular circumstance, but is able to be transferred to other circumstances</w:t>
            </w:r>
          </w:p>
          <w:p w:rsidR="00000000" w:rsidP="006225CD">
            <w:pPr>
              <w:pStyle w:val="ListBullet"/>
              <w:rPr>
                <w:lang w:val="en-NZ"/>
              </w:rPr>
            </w:pPr>
            <w:r w:rsidRPr="006225CD">
              <w:t>Assessment may be in conjunction with assessment of othe</w:t>
            </w:r>
            <w:r w:rsidRPr="006225CD">
              <w:t>r units of competency</w:t>
            </w:r>
          </w:p>
        </w:tc>
      </w:tr>
      <w:tr w:rsidTr="00300C24">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Guidance information for assessment</w:t>
            </w:r>
            <w:r w:rsidRPr="006225CD">
              <w:t xml:space="preserve"> </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BodyText"/>
            </w:pPr>
          </w:p>
        </w:tc>
      </w:tr>
    </w:tbl>
    <w:p w:rsidR="00000000" w:rsidRPr="006225CD" w:rsidP="006225CD">
      <w:pPr>
        <w:pStyle w:val="BodyText"/>
      </w:pPr>
    </w:p>
    <w:p w:rsidR="00000000" w:rsidRPr="006225CD" w:rsidP="006225CD">
      <w:pPr>
        <w:pStyle w:val="AllowPageBreak"/>
      </w:pPr>
    </w:p>
    <w:p w:rsidR="00000000" w:rsidRPr="006225CD" w:rsidP="006225CD">
      <w:pPr>
        <w:pStyle w:val="Heading1"/>
      </w:pPr>
      <w:bookmarkStart w:id="11" w:name="O_87709"/>
      <w:bookmarkEnd w:id="11"/>
      <w:r w:rsidRPr="006225CD">
        <w:t>Range Statement</w:t>
      </w:r>
    </w:p>
    <w:tbl>
      <w:tblPr>
        <w:tblW w:w="9464" w:type="dxa"/>
        <w:tblLayout w:type="fixed"/>
        <w:tblCellMar>
          <w:left w:w="62" w:type="dxa"/>
          <w:right w:w="62" w:type="dxa"/>
        </w:tblCellMar>
        <w:tblLook w:val="0000"/>
      </w:tblPr>
      <w:tblGrid>
        <w:gridCol w:w="2968"/>
        <w:gridCol w:w="6496"/>
      </w:tblGrid>
      <w:tr w:rsidTr="00300C24">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RANGE STATEMENT</w:t>
            </w:r>
          </w:p>
        </w:tc>
      </w:tr>
      <w:tr w:rsidTr="00300C24">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t xml:space="preserve">The Range Statement relates to the unit of competency as a whole. It allows for different work environments and situations that may affect </w:t>
            </w:r>
            <w:r w:rsidRPr="006225CD">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6225CD">
              <w:t>and local industry and regional contexts.</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OHS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ListBullet"/>
            </w:pPr>
            <w:r w:rsidRPr="006225CD">
              <w:t>are to be in accordance with Commonwealth, State or Territory legislation and regulations, organisational safety policies and procedures</w:t>
            </w:r>
          </w:p>
          <w:p w:rsidR="00000000" w:rsidP="006225CD">
            <w:pPr>
              <w:pStyle w:val="ListBullet"/>
              <w:rPr>
                <w:lang w:val="en-NZ"/>
              </w:rPr>
            </w:pPr>
            <w:r w:rsidRPr="006225CD">
              <w:t>requirements may include but not be limited to the use of</w:t>
            </w:r>
            <w:r w:rsidRPr="006225CD">
              <w:t xml:space="preserve"> personal protective equipment and clothing, fire fighting equipment, first aid equipment, hazard and risk control and elimination of hazardous materials and substances, manual handling, including lifting and carrying.</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Legislative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ListBullet"/>
            </w:pPr>
            <w:r w:rsidRPr="006225CD">
              <w:t>are to be in accordance with applicable legislation from all levels of government that affect organisational operation</w:t>
            </w:r>
          </w:p>
          <w:p w:rsidR="00000000" w:rsidP="006225CD">
            <w:pPr>
              <w:pStyle w:val="ListBullet"/>
              <w:rPr>
                <w:lang w:val="en-NZ"/>
              </w:rPr>
            </w:pPr>
            <w:r w:rsidRPr="006225CD">
              <w:t>requirements may include but not be limited to award and enterprise agreements, industrial relations, Australian Standards, confidentiali</w:t>
            </w:r>
            <w:r w:rsidRPr="006225CD">
              <w:t>ty and privacy, OHS, the environment, equal opportunity, anti-discrimination, relevant industry codes of practice, duty of care and heritage.</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Organisational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may include but not be limited to legal, organisational and site guidelines, policie</w:t>
            </w:r>
            <w:r w:rsidRPr="006225CD">
              <w:t>s and procedures relating to own role and responsibility, quality assurance, procedural manuals, quality and continuous improvement processes and standards, OHS, emergency and evacuation, ethical standards, recording and reporting, access and equity princi</w:t>
            </w:r>
            <w:r w:rsidRPr="006225CD">
              <w:t>ples and practices, equipment use, maintenance and storage, environmental management (waste disposal, recycling and re-use guidelines)</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Design brief</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is to include the aims, objectives, milestones for the design project, the point of reference for everyone</w:t>
            </w:r>
            <w:r w:rsidRPr="006225CD">
              <w:t>, elements and principles of design and may include organisational or personal profiles, aims, target audience, budget, timeline, consultation requirements, colour requirements, image requirements and function</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Appropriate personnel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may include but not be</w:t>
            </w:r>
            <w:r w:rsidRPr="006225CD">
              <w:t xml:space="preserve"> limited to trainers, supervisors, suppliers, clients, colleagues and managers</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Concepts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are to include ideas generated to respond to the design brief through both ideation drawings or sketching and written explanation</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Presentation equipment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may include but not be limited to presentation boards, portfolios, photography, overhead projectors, data projectors, video and other forms of multi media</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Communication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 xml:space="preserve">may include verbal and non-verbal language, constructive feedback, active listening, </w:t>
            </w:r>
            <w:r w:rsidRPr="006225CD">
              <w:t>questioning to clarify and confirm understanding, use of positive, confident and cooperative language, use of language and concepts appropriate to individual social and cultural differences, control of tone of voice and body language</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Sketches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may include</w:t>
            </w:r>
            <w:r w:rsidRPr="006225CD">
              <w:t xml:space="preserve"> but not be limited to hand drawn images or ideation drawings completed freehand</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Audience</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may include but not be limited to suppliers, manufacturers, private clients, colleagues, retailers or the public</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Ideation drawings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are to include freehand drawings which represent a product as a story and methodology to the design brief solution. These are often drawn as thumbnail sketches.</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Freehand development drawings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may include isometric, oblique, perspective, orthographic or el</w:t>
            </w:r>
            <w:r w:rsidRPr="006225CD">
              <w:t>evation drawings which explode the parts of the concept sketches and include rough sizes, scale, tones and values</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Working drawings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may include but not be limited to drafted technical drawings or drawings produced on computer using computer aided drafting</w:t>
            </w:r>
            <w:r w:rsidRPr="006225CD">
              <w:t xml:space="preserve"> (CAD) software packages. These usually contain project specifications.</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Specifications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are to include the measurements, procedures by which a product is constructed and materials to be utilised</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Elements of design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may include but not be limited to line,</w:t>
            </w:r>
            <w:r w:rsidRPr="006225CD">
              <w:t xml:space="preserve"> shape, form (geometric or organic), texture, colour and function</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Principles of design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may include but not be limited to balance, proportion (symmetry, asymmetry), harmony, contrast, pattern, movement, rhythm, unity,</w:t>
            </w:r>
            <w:r w:rsidRPr="006225CD">
              <w:t xml:space="preserve"> style, focus, scale, dominant, sub dominant or subordinate relationship, emphasis, proximity, alignment, space, anthropometry, ergonomics, arrangement, workload, materials handling capacity, skills, control, equipment capabilities, aesthetic relations, te</w:t>
            </w:r>
            <w:r w:rsidRPr="006225CD">
              <w:t>nsion and development methods</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Multimedia</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see presentation equipment</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Computer based strategies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may include but not be limited to power point presentations, CAD demonstrations, written presentations and other scenarios utilising different software applic</w:t>
            </w:r>
            <w:r w:rsidRPr="006225CD">
              <w:t>ations</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Maquette</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is to include a miniature version of the intended final product to establish if the elements and principles of design have been achieved. These are usually produced from cardboard or scrap timber</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Prototype or sample</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is usually a full si</w:t>
            </w:r>
            <w:r w:rsidRPr="006225CD">
              <w:t>ze replica of the intended product outcome based on concept sketches and freehand development drawings, these are usually produced from stiff cardboard, scrap timber or possibly even moulding clay</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Manufacturing process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may include but not be limited to the methods by which the product will be produced, these steps usually entail working from working drawings and specifications, producing components utilising machine operations, assembly of the components and finishing te</w:t>
            </w:r>
            <w:r w:rsidRPr="006225CD">
              <w:t>chniques</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Material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may include but not be limited to native timber (native and imported), man-made timber products, plastic, metal, alloys, stones, glass, textiles, fibreglass, foam, cardboard, paper products or any other manipulable substance</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Assembly p</w:t>
            </w:r>
            <w:r w:rsidRPr="006225CD">
              <w:rPr>
                <w:rStyle w:val="SpecialBold"/>
              </w:rPr>
              <w:t>rocess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ListBullet"/>
              <w:rPr>
                <w:lang w:val="en-NZ"/>
              </w:rPr>
            </w:pPr>
            <w:r w:rsidRPr="006225CD">
              <w:t>may include but not be limited to nailing, gluing, screwing, welding, pressing, sewing, bonding, jointing or connecting various materials</w:t>
            </w:r>
          </w:p>
        </w:tc>
      </w:tr>
      <w:tr w:rsidTr="00300C24">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Finishing</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ListBullet"/>
            </w:pPr>
            <w:r w:rsidRPr="006225CD">
              <w:t>may include but not be limited to paints, waxes, lacquers, stains, pigments, oils and plastic coat</w:t>
            </w:r>
            <w:r w:rsidRPr="006225CD">
              <w:t>ings</w:t>
            </w:r>
          </w:p>
        </w:tc>
      </w:tr>
    </w:tbl>
    <w:p w:rsidR="00300C24" w:rsidP="006225CD">
      <w:pPr>
        <w:pStyle w:val="BodyText"/>
      </w:pPr>
    </w:p>
    <w:p w:rsidR="00300C24" w:rsidP="006225CD">
      <w:pPr>
        <w:pStyle w:val="BodyText"/>
      </w:pPr>
    </w:p>
    <w:p w:rsidR="00000000" w:rsidRPr="006225CD" w:rsidP="006225CD">
      <w:pPr>
        <w:pStyle w:val="Heading1"/>
      </w:pPr>
      <w:bookmarkStart w:id="12" w:name="O_87710"/>
      <w:bookmarkEnd w:id="12"/>
      <w:r w:rsidRPr="006225CD">
        <w:t>Unit Sector(s)</w:t>
      </w:r>
    </w:p>
    <w:tbl>
      <w:tblPr>
        <w:tblW w:w="9464" w:type="dxa"/>
        <w:tblLayout w:type="fixed"/>
        <w:tblCellMar>
          <w:left w:w="62" w:type="dxa"/>
          <w:right w:w="62" w:type="dxa"/>
        </w:tblCellMar>
        <w:tblLook w:val="0000"/>
      </w:tblPr>
      <w:tblGrid>
        <w:gridCol w:w="2808"/>
        <w:gridCol w:w="6656"/>
      </w:tblGrid>
      <w:tr w:rsidTr="00300C24">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Unit sector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BodyText"/>
            </w:pPr>
            <w:r w:rsidRPr="006225CD">
              <w:t>Furniture design and technology.</w:t>
            </w:r>
          </w:p>
        </w:tc>
      </w:tr>
    </w:tbl>
    <w:p w:rsidR="00000000" w:rsidRPr="006225CD" w:rsidP="006225CD">
      <w:pPr>
        <w:pStyle w:val="BodyText"/>
      </w:pPr>
    </w:p>
    <w:p w:rsidR="00000000" w:rsidRPr="006225CD" w:rsidP="006225CD">
      <w:pPr>
        <w:pStyle w:val="AllowPageBreak"/>
      </w:pPr>
    </w:p>
    <w:p w:rsidR="00000000" w:rsidRPr="006225CD" w:rsidP="006225CD">
      <w:pPr>
        <w:pStyle w:val="Heading1"/>
      </w:pPr>
      <w:bookmarkStart w:id="13" w:name="O_157846"/>
      <w:bookmarkEnd w:id="13"/>
      <w:r w:rsidRPr="006225CD">
        <w:t>Competency field</w:t>
      </w:r>
    </w:p>
    <w:tbl>
      <w:tblPr>
        <w:tblW w:w="9464" w:type="dxa"/>
        <w:tblLayout w:type="fixed"/>
        <w:tblCellMar>
          <w:left w:w="62" w:type="dxa"/>
          <w:right w:w="62" w:type="dxa"/>
        </w:tblCellMar>
        <w:tblLook w:val="0000"/>
      </w:tblPr>
      <w:tblGrid>
        <w:gridCol w:w="2808"/>
        <w:gridCol w:w="6656"/>
      </w:tblGrid>
      <w:tr w:rsidTr="00300C24">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BodyText"/>
            </w:pPr>
          </w:p>
        </w:tc>
      </w:tr>
    </w:tbl>
    <w:p w:rsidR="00000000" w:rsidRPr="006225CD" w:rsidP="006225CD">
      <w:pPr>
        <w:pStyle w:val="BodyText"/>
      </w:pPr>
    </w:p>
    <w:p w:rsidR="00000000" w:rsidRPr="006225CD" w:rsidP="006225CD">
      <w:pPr>
        <w:pStyle w:val="AllowPageBreak"/>
      </w:pPr>
    </w:p>
    <w:p w:rsidR="00000000" w:rsidRPr="006225CD" w:rsidP="006225CD">
      <w:pPr>
        <w:pStyle w:val="Heading1"/>
      </w:pPr>
      <w:bookmarkStart w:id="14" w:name="O_157845"/>
      <w:bookmarkEnd w:id="14"/>
      <w:r w:rsidRPr="006225CD">
        <w:t>Co-requisite units</w:t>
      </w:r>
    </w:p>
    <w:tbl>
      <w:tblPr>
        <w:tblW w:w="9464" w:type="dxa"/>
        <w:tblLayout w:type="fixed"/>
        <w:tblCellMar>
          <w:left w:w="62" w:type="dxa"/>
          <w:right w:w="62" w:type="dxa"/>
        </w:tblCellMar>
        <w:tblLook w:val="0000"/>
      </w:tblPr>
      <w:tblGrid>
        <w:gridCol w:w="2808"/>
        <w:gridCol w:w="1500"/>
        <w:gridCol w:w="5156"/>
      </w:tblGrid>
      <w:tr w:rsidTr="00300C24">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r w:rsidRPr="006225CD">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p>
        </w:tc>
      </w:tr>
      <w:tr w:rsidTr="00300C24">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5CD">
            <w:pPr>
              <w:pStyle w:val="BodyText"/>
              <w:rPr>
                <w:lang w:val="en-NZ"/>
              </w:rPr>
            </w:pPr>
          </w:p>
        </w:tc>
      </w:tr>
      <w:tr w:rsidTr="00300C24">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5CD" w:rsidP="006225CD">
            <w:pPr>
              <w:pStyle w:val="BodyText"/>
            </w:pPr>
          </w:p>
        </w:tc>
      </w:tr>
    </w:tbl>
    <w:p w:rsidR="00000000" w:rsidRPr="006225CD" w:rsidP="006225CD">
      <w:pPr>
        <w:pStyle w:val="BodyText"/>
      </w:pPr>
    </w:p>
    <w:p w:rsidR="00000000" w:rsidRPr="006225CD" w:rsidP="006225CD"/>
    <w:sectPr w:rsidSect="006225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C24" w:rsidP="00300C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C24" w:rsidP="00622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00C24" w:rsidP="006225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0C24" w:rsidP="006225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C24" w:rsidP="00300C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C24" w:rsidP="006225CD">
    <w:pPr>
      <w:pStyle w:val="Header"/>
      <w:framePr w:wrap="around"/>
    </w:pPr>
    <w:r>
      <w:fldChar w:fldCharType="begin"/>
    </w:r>
    <w:r>
      <w:instrText xml:space="preserve"> TITLE   \* MERGEFORMAT </w:instrText>
    </w:r>
    <w:r>
      <w:fldChar w:fldCharType="separate"/>
    </w:r>
    <w:r>
      <w:t>LMFFDT4009A Prepare and present furniture design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0C24" w:rsidP="006225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E2E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32E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D29F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5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25CD"/>
    <w:pPr>
      <w:spacing w:before="360" w:after="60"/>
      <w:outlineLvl w:val="0"/>
    </w:pPr>
    <w:rPr>
      <w:sz w:val="32"/>
    </w:rPr>
  </w:style>
  <w:style w:type="paragraph" w:styleId="Heading2">
    <w:name w:val="heading 2"/>
    <w:basedOn w:val="HeadingBase"/>
    <w:next w:val="BodyText"/>
    <w:link w:val="Heading2Char"/>
    <w:qFormat/>
    <w:rsid w:val="006225CD"/>
    <w:pPr>
      <w:keepLines/>
      <w:spacing w:before="240" w:after="120"/>
      <w:outlineLvl w:val="1"/>
    </w:pPr>
    <w:rPr>
      <w:sz w:val="28"/>
      <w:szCs w:val="40"/>
    </w:rPr>
  </w:style>
  <w:style w:type="paragraph" w:styleId="Heading3">
    <w:name w:val="heading 3"/>
    <w:basedOn w:val="HeadingBase"/>
    <w:next w:val="BodyText"/>
    <w:link w:val="Heading3Char"/>
    <w:qFormat/>
    <w:rsid w:val="006225CD"/>
    <w:pPr>
      <w:spacing w:before="180" w:after="120"/>
      <w:outlineLvl w:val="2"/>
    </w:pPr>
    <w:rPr>
      <w:spacing w:val="-10"/>
      <w:kern w:val="32"/>
    </w:rPr>
  </w:style>
  <w:style w:type="paragraph" w:styleId="Heading4">
    <w:name w:val="heading 4"/>
    <w:basedOn w:val="HeadingBase"/>
    <w:next w:val="BodyText"/>
    <w:link w:val="Heading4Char"/>
    <w:qFormat/>
    <w:rsid w:val="006225CD"/>
    <w:pPr>
      <w:spacing w:before="160" w:after="120"/>
      <w:outlineLvl w:val="3"/>
    </w:pPr>
    <w:rPr>
      <w:sz w:val="22"/>
    </w:rPr>
  </w:style>
  <w:style w:type="paragraph" w:styleId="Heading5">
    <w:name w:val="heading 5"/>
    <w:basedOn w:val="HeadingBase"/>
    <w:next w:val="Normal"/>
    <w:link w:val="Heading5Char"/>
    <w:qFormat/>
    <w:rsid w:val="006225CD"/>
    <w:pPr>
      <w:spacing w:before="80"/>
      <w:outlineLvl w:val="4"/>
    </w:pPr>
    <w:rPr>
      <w:color w:val="918585"/>
      <w:sz w:val="20"/>
    </w:rPr>
  </w:style>
  <w:style w:type="paragraph" w:styleId="Heading6">
    <w:name w:val="heading 6"/>
    <w:basedOn w:val="HeadingBase"/>
    <w:next w:val="Normal"/>
    <w:link w:val="Heading6Char"/>
    <w:qFormat/>
    <w:rsid w:val="006225CD"/>
    <w:pPr>
      <w:spacing w:before="60"/>
      <w:outlineLvl w:val="5"/>
    </w:pPr>
    <w:rPr>
      <w:color w:val="918585"/>
      <w:sz w:val="20"/>
    </w:rPr>
  </w:style>
  <w:style w:type="paragraph" w:styleId="Heading7">
    <w:name w:val="heading 7"/>
    <w:basedOn w:val="Normal"/>
    <w:next w:val="Normal"/>
    <w:link w:val="Heading7Char"/>
    <w:qFormat/>
    <w:rsid w:val="006225CD"/>
    <w:pPr>
      <w:ind w:left="720"/>
      <w:outlineLvl w:val="6"/>
    </w:pPr>
    <w:rPr>
      <w:i/>
    </w:rPr>
  </w:style>
  <w:style w:type="paragraph" w:styleId="Heading8">
    <w:name w:val="heading 8"/>
    <w:basedOn w:val="Normal"/>
    <w:next w:val="Normal"/>
    <w:link w:val="Heading8Char"/>
    <w:qFormat/>
    <w:rsid w:val="006225CD"/>
    <w:pPr>
      <w:ind w:left="720"/>
      <w:outlineLvl w:val="7"/>
    </w:pPr>
    <w:rPr>
      <w:i/>
    </w:rPr>
  </w:style>
  <w:style w:type="paragraph" w:styleId="Heading9">
    <w:name w:val="heading 9"/>
    <w:basedOn w:val="Normal"/>
    <w:next w:val="Normal"/>
    <w:link w:val="Heading9Char"/>
    <w:qFormat/>
    <w:rsid w:val="006225CD"/>
    <w:pPr>
      <w:ind w:left="720"/>
      <w:outlineLvl w:val="8"/>
    </w:pPr>
    <w:rPr>
      <w:i/>
    </w:rPr>
  </w:style>
  <w:style w:type="character" w:default="1" w:styleId="DefaultParagraphFont">
    <w:name w:val="Default Paragraph Font"/>
    <w:uiPriority w:val="1"/>
    <w:unhideWhenUsed/>
    <w:rsid w:val="00622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5CD"/>
  </w:style>
  <w:style w:type="character" w:customStyle="1" w:styleId="Heading1Char">
    <w:name w:val="Heading 1 Char"/>
    <w:basedOn w:val="DefaultParagraphFont"/>
    <w:link w:val="Heading1"/>
    <w:rsid w:val="006225CD"/>
    <w:rPr>
      <w:rFonts w:ascii="Times New Roman" w:eastAsia="Times New Roman" w:hAnsi="Times New Roman" w:cs="Times New Roman"/>
      <w:b/>
      <w:sz w:val="32"/>
      <w:szCs w:val="20"/>
      <w:lang w:eastAsia="en-US"/>
    </w:rPr>
  </w:style>
  <w:style w:type="paragraph" w:styleId="BodyText">
    <w:name w:val="Body Text"/>
    <w:basedOn w:val="Normal"/>
    <w:link w:val="BodyTextChar"/>
    <w:rsid w:val="006225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25CD"/>
    <w:rPr>
      <w:rFonts w:ascii="Times New Roman" w:eastAsia="Times New Roman" w:hAnsi="Times New Roman" w:cs="Times New Roman"/>
      <w:sz w:val="24"/>
      <w:lang w:val="en-US" w:eastAsia="en-US"/>
    </w:rPr>
  </w:style>
  <w:style w:type="paragraph" w:styleId="Footer">
    <w:name w:val="footer"/>
    <w:basedOn w:val="Normal"/>
    <w:link w:val="FooterChar"/>
    <w:rsid w:val="00622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5CD"/>
    <w:rPr>
      <w:rFonts w:ascii="Times New Roman" w:eastAsia="Times New Roman" w:hAnsi="Times New Roman" w:cs="Times New Roman"/>
      <w:sz w:val="16"/>
      <w:lang w:val="en-US" w:eastAsia="en-US"/>
    </w:rPr>
  </w:style>
  <w:style w:type="paragraph" w:styleId="List">
    <w:name w:val="List"/>
    <w:basedOn w:val="BodyText"/>
    <w:next w:val="BodyText"/>
    <w:rsid w:val="006225CD"/>
    <w:pPr>
      <w:tabs>
        <w:tab w:val="left" w:pos="340"/>
      </w:tabs>
      <w:spacing w:before="60" w:after="60"/>
      <w:ind w:left="340" w:hanging="340"/>
    </w:pPr>
  </w:style>
  <w:style w:type="paragraph" w:styleId="ListBullet">
    <w:name w:val="List Bullet"/>
    <w:basedOn w:val="List"/>
    <w:rsid w:val="006225CD"/>
    <w:pPr>
      <w:numPr>
        <w:numId w:val="13"/>
      </w:numPr>
      <w:tabs>
        <w:tab w:val="clear" w:pos="340"/>
      </w:tabs>
      <w:spacing w:before="40" w:after="40"/>
    </w:pPr>
  </w:style>
  <w:style w:type="character" w:customStyle="1" w:styleId="SpecialBold">
    <w:name w:val="Special Bold"/>
    <w:basedOn w:val="DefaultParagraphFont"/>
    <w:rsid w:val="006225CD"/>
    <w:rPr>
      <w:b/>
      <w:spacing w:val="0"/>
    </w:rPr>
  </w:style>
  <w:style w:type="paragraph" w:styleId="ListBullet2">
    <w:name w:val="List Bullet 2"/>
    <w:basedOn w:val="List2"/>
    <w:rsid w:val="006225CD"/>
    <w:pPr>
      <w:numPr>
        <w:numId w:val="14"/>
      </w:numPr>
      <w:tabs>
        <w:tab w:val="clear" w:pos="680"/>
      </w:tabs>
    </w:pPr>
  </w:style>
  <w:style w:type="paragraph" w:styleId="Header">
    <w:name w:val="header"/>
    <w:basedOn w:val="Normal"/>
    <w:link w:val="HeaderChar"/>
    <w:rsid w:val="00622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5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25CD"/>
    <w:pPr>
      <w:spacing w:before="240" w:after="120"/>
      <w:outlineLvl w:val="0"/>
    </w:pPr>
    <w:rPr>
      <w:rFonts w:ascii="Times New Roman" w:hAnsi="Times New Roman"/>
      <w:b/>
      <w:sz w:val="28"/>
    </w:rPr>
  </w:style>
  <w:style w:type="paragraph" w:customStyle="1" w:styleId="AllowPageBreak">
    <w:name w:val="AllowPageBreak"/>
    <w:rsid w:val="006225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25CD"/>
    <w:pPr>
      <w:tabs>
        <w:tab w:val="left" w:pos="680"/>
      </w:tabs>
      <w:spacing w:before="60" w:after="60"/>
      <w:ind w:left="680" w:hanging="340"/>
    </w:pPr>
  </w:style>
  <w:style w:type="character" w:customStyle="1" w:styleId="BoldandItalics">
    <w:name w:val="Bold and Italics"/>
    <w:qFormat/>
    <w:rsid w:val="006225CD"/>
    <w:rPr>
      <w:b/>
      <w:i/>
      <w:u w:val="none"/>
    </w:rPr>
  </w:style>
  <w:style w:type="character" w:customStyle="1" w:styleId="Heading2Char">
    <w:name w:val="Heading 2 Char"/>
    <w:basedOn w:val="DefaultParagraphFont"/>
    <w:link w:val="Heading2"/>
    <w:rsid w:val="00622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5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25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25CD"/>
    <w:rPr>
      <w:rFonts w:ascii="Courier New" w:eastAsia="Times New Roman" w:hAnsi="Courier New" w:cs="Times New Roman"/>
      <w:i/>
      <w:szCs w:val="20"/>
      <w:lang w:val="en-US" w:eastAsia="en-US"/>
    </w:rPr>
  </w:style>
  <w:style w:type="paragraph" w:customStyle="1" w:styleId="HeadingBase">
    <w:name w:val="Heading Base"/>
    <w:rsid w:val="00622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5CD"/>
    <w:pPr>
      <w:tabs>
        <w:tab w:val="right" w:leader="dot" w:pos="9072"/>
      </w:tabs>
      <w:ind w:left="567"/>
    </w:pPr>
    <w:rPr>
      <w:szCs w:val="22"/>
    </w:rPr>
  </w:style>
  <w:style w:type="paragraph" w:customStyle="1" w:styleId="TOCBase">
    <w:name w:val="TOC Base"/>
    <w:rsid w:val="00622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5CD"/>
    <w:pPr>
      <w:tabs>
        <w:tab w:val="right" w:leader="dot" w:pos="9072"/>
      </w:tabs>
      <w:spacing w:before="40" w:after="40"/>
      <w:ind w:left="284"/>
    </w:pPr>
    <w:rPr>
      <w:rFonts w:ascii="Times New Roman" w:hAnsi="Times New Roman"/>
    </w:rPr>
  </w:style>
  <w:style w:type="paragraph" w:styleId="TOC1">
    <w:name w:val="toc 1"/>
    <w:basedOn w:val="TOCBase"/>
    <w:next w:val="Normal"/>
    <w:rsid w:val="006225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25CD"/>
    <w:pPr>
      <w:spacing w:before="5040"/>
      <w:jc w:val="center"/>
    </w:pPr>
    <w:rPr>
      <w:sz w:val="48"/>
      <w:szCs w:val="72"/>
      <w:lang w:val="en-US"/>
    </w:rPr>
  </w:style>
  <w:style w:type="character" w:customStyle="1" w:styleId="TitleChar">
    <w:name w:val="Title Char"/>
    <w:basedOn w:val="DefaultParagraphFont"/>
    <w:link w:val="Title"/>
    <w:rsid w:val="00622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5CD"/>
    <w:pPr>
      <w:tabs>
        <w:tab w:val="left" w:pos="3600"/>
        <w:tab w:val="left" w:pos="3958"/>
      </w:tabs>
    </w:pPr>
  </w:style>
  <w:style w:type="paragraph" w:customStyle="1" w:styleId="Note">
    <w:name w:val="Note"/>
    <w:basedOn w:val="BodyText"/>
    <w:rsid w:val="00622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5CD"/>
    <w:pPr>
      <w:framePr w:wrap="auto" w:hAnchor="text" w:y="6049"/>
    </w:pPr>
    <w:rPr>
      <w:color w:val="000000"/>
      <w:sz w:val="40"/>
    </w:rPr>
  </w:style>
  <w:style w:type="paragraph" w:customStyle="1" w:styleId="TOCTitle">
    <w:name w:val="TOCTitle"/>
    <w:basedOn w:val="Heading1"/>
    <w:rsid w:val="006225CD"/>
    <w:pPr>
      <w:spacing w:after="240"/>
      <w:jc w:val="center"/>
      <w:outlineLvl w:val="9"/>
    </w:pPr>
    <w:rPr>
      <w:caps/>
    </w:rPr>
  </w:style>
  <w:style w:type="paragraph" w:customStyle="1" w:styleId="Version">
    <w:name w:val="Version"/>
    <w:rsid w:val="006225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5CD"/>
    <w:pPr>
      <w:keepNext w:val="0"/>
      <w:tabs>
        <w:tab w:val="right" w:pos="4176"/>
      </w:tabs>
      <w:ind w:left="198" w:hanging="198"/>
    </w:pPr>
    <w:rPr>
      <w:rFonts w:ascii="Garamond" w:hAnsi="Garamond"/>
    </w:rPr>
  </w:style>
  <w:style w:type="paragraph" w:styleId="IndexHeading">
    <w:name w:val="index heading"/>
    <w:basedOn w:val="Normal"/>
    <w:next w:val="Index1"/>
    <w:semiHidden/>
    <w:rsid w:val="006225CD"/>
    <w:pPr>
      <w:spacing w:before="120" w:after="120"/>
    </w:pPr>
    <w:rPr>
      <w:rFonts w:ascii="Arial" w:hAnsi="Arial"/>
      <w:b/>
      <w:color w:val="918585"/>
      <w:sz w:val="24"/>
    </w:rPr>
  </w:style>
  <w:style w:type="paragraph" w:customStyle="1" w:styleId="Chapter">
    <w:name w:val="Chapter"/>
    <w:basedOn w:val="Normal"/>
    <w:rsid w:val="006225CD"/>
    <w:pPr>
      <w:spacing w:before="240"/>
    </w:pPr>
    <w:rPr>
      <w:rFonts w:ascii="Times New Roman" w:hAnsi="Times New Roman"/>
      <w:smallCaps/>
      <w:spacing w:val="80"/>
      <w:sz w:val="28"/>
    </w:rPr>
  </w:style>
  <w:style w:type="paragraph" w:customStyle="1" w:styleId="InChapter">
    <w:name w:val="InChapter"/>
    <w:basedOn w:val="Heading3"/>
    <w:rsid w:val="006225CD"/>
    <w:pPr>
      <w:spacing w:after="240"/>
      <w:outlineLvl w:val="9"/>
    </w:pPr>
    <w:rPr>
      <w:noProof/>
    </w:rPr>
  </w:style>
  <w:style w:type="paragraph" w:styleId="Index2">
    <w:name w:val="index 2"/>
    <w:basedOn w:val="Normal"/>
    <w:next w:val="Normal"/>
    <w:semiHidden/>
    <w:rsid w:val="006225CD"/>
    <w:pPr>
      <w:tabs>
        <w:tab w:val="right" w:pos="4176"/>
      </w:tabs>
      <w:ind w:left="568" w:hanging="284"/>
    </w:pPr>
    <w:rPr>
      <w:rFonts w:ascii="Garamond" w:hAnsi="Garamond"/>
    </w:rPr>
  </w:style>
  <w:style w:type="paragraph" w:customStyle="1" w:styleId="Byline">
    <w:name w:val="Byline"/>
    <w:rsid w:val="00622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5CD"/>
    <w:pPr>
      <w:tabs>
        <w:tab w:val="clear" w:pos="3600"/>
        <w:tab w:val="clear" w:pos="3958"/>
      </w:tabs>
      <w:jc w:val="right"/>
    </w:pPr>
  </w:style>
  <w:style w:type="character" w:styleId="Emphasis">
    <w:name w:val="Emphasis"/>
    <w:basedOn w:val="DefaultParagraphFont"/>
    <w:qFormat/>
    <w:rsid w:val="006225CD"/>
    <w:rPr>
      <w:i/>
    </w:rPr>
  </w:style>
  <w:style w:type="paragraph" w:styleId="Caption">
    <w:name w:val="caption"/>
    <w:basedOn w:val="BodyText"/>
    <w:next w:val="Normal"/>
    <w:qFormat/>
    <w:rsid w:val="006225CD"/>
    <w:pPr>
      <w:framePr w:w="2268" w:hSpace="181" w:vSpace="181" w:wrap="around" w:vAnchor="text" w:hAnchor="page" w:x="1135" w:y="285" w:anchorLock="1"/>
    </w:pPr>
    <w:rPr>
      <w:i/>
    </w:rPr>
  </w:style>
  <w:style w:type="paragraph" w:customStyle="1" w:styleId="MiniTOCTitle">
    <w:name w:val="MiniTOCTitle"/>
    <w:basedOn w:val="Heading4"/>
    <w:rsid w:val="006225CD"/>
    <w:pPr>
      <w:spacing w:before="240"/>
      <w:outlineLvl w:val="9"/>
    </w:pPr>
    <w:rPr>
      <w:noProof/>
      <w:sz w:val="24"/>
    </w:rPr>
  </w:style>
  <w:style w:type="paragraph" w:customStyle="1" w:styleId="MiniTOCItem">
    <w:name w:val="MiniTOCItem"/>
    <w:basedOn w:val="ListBullet"/>
    <w:rsid w:val="006225CD"/>
    <w:pPr>
      <w:numPr>
        <w:numId w:val="0"/>
      </w:numPr>
      <w:tabs>
        <w:tab w:val="right" w:leader="dot" w:pos="6521"/>
      </w:tabs>
      <w:spacing w:before="0" w:after="0"/>
    </w:pPr>
  </w:style>
  <w:style w:type="paragraph" w:customStyle="1" w:styleId="TOFTitle">
    <w:name w:val="TOFTitle"/>
    <w:basedOn w:val="TOCTitle"/>
    <w:rsid w:val="006225CD"/>
  </w:style>
  <w:style w:type="paragraph" w:styleId="TableofFigures">
    <w:name w:val="table of figures"/>
    <w:basedOn w:val="Normal"/>
    <w:next w:val="Normal"/>
    <w:semiHidden/>
    <w:rsid w:val="006225CD"/>
    <w:pPr>
      <w:tabs>
        <w:tab w:val="right" w:leader="dot" w:pos="9072"/>
      </w:tabs>
      <w:ind w:left="970" w:hanging="403"/>
    </w:pPr>
    <w:rPr>
      <w:rFonts w:ascii="Times New Roman" w:hAnsi="Times New Roman"/>
      <w:b/>
    </w:rPr>
  </w:style>
  <w:style w:type="paragraph" w:styleId="ListNumber">
    <w:name w:val="List Number"/>
    <w:basedOn w:val="List"/>
    <w:rsid w:val="006225CD"/>
    <w:pPr>
      <w:numPr>
        <w:numId w:val="11"/>
      </w:numPr>
    </w:pPr>
  </w:style>
  <w:style w:type="character" w:customStyle="1" w:styleId="WingdingSymbols">
    <w:name w:val="Wingding Symbols"/>
    <w:rsid w:val="006225CD"/>
    <w:rPr>
      <w:rFonts w:ascii="Wingdings" w:hAnsi="Wingdings"/>
    </w:rPr>
  </w:style>
  <w:style w:type="paragraph" w:customStyle="1" w:styleId="TableHeading">
    <w:name w:val="Table Heading"/>
    <w:basedOn w:val="HeadingBase"/>
    <w:rsid w:val="006225CD"/>
    <w:pPr>
      <w:keepLines/>
      <w:pBdr>
        <w:bottom w:val="single" w:sz="6" w:space="1" w:color="918585"/>
      </w:pBdr>
      <w:spacing w:before="240"/>
    </w:pPr>
  </w:style>
  <w:style w:type="character" w:customStyle="1" w:styleId="HotSpot">
    <w:name w:val="HotSpot"/>
    <w:rsid w:val="006225CD"/>
    <w:rPr>
      <w:color w:val="0033CC"/>
      <w:u w:val="none"/>
    </w:rPr>
  </w:style>
  <w:style w:type="paragraph" w:customStyle="1" w:styleId="BodyTextRight">
    <w:name w:val="Body Text Right"/>
    <w:basedOn w:val="BodyText"/>
    <w:rsid w:val="006225CD"/>
    <w:pPr>
      <w:spacing w:before="0" w:after="0"/>
      <w:jc w:val="right"/>
    </w:pPr>
  </w:style>
  <w:style w:type="paragraph" w:styleId="Index3">
    <w:name w:val="index 3"/>
    <w:basedOn w:val="ListNumber2"/>
    <w:next w:val="Normal"/>
    <w:semiHidden/>
    <w:rsid w:val="006225CD"/>
    <w:pPr>
      <w:numPr>
        <w:numId w:val="0"/>
      </w:numPr>
      <w:tabs>
        <w:tab w:val="right" w:leader="dot" w:pos="4176"/>
      </w:tabs>
    </w:pPr>
  </w:style>
  <w:style w:type="paragraph" w:styleId="ListNumber2">
    <w:name w:val="List Number 2"/>
    <w:basedOn w:val="List2"/>
    <w:rsid w:val="006225CD"/>
    <w:pPr>
      <w:numPr>
        <w:numId w:val="10"/>
      </w:numPr>
      <w:tabs>
        <w:tab w:val="clear" w:pos="1060"/>
      </w:tabs>
    </w:pPr>
  </w:style>
  <w:style w:type="paragraph" w:customStyle="1" w:styleId="MarginNote">
    <w:name w:val="Margin Note"/>
    <w:basedOn w:val="BodyText"/>
    <w:rsid w:val="00622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5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25CD"/>
    <w:rPr>
      <w:sz w:val="32"/>
    </w:rPr>
  </w:style>
  <w:style w:type="paragraph" w:customStyle="1" w:styleId="HeadingProcedure">
    <w:name w:val="Heading Procedure"/>
    <w:basedOn w:val="HeadingBase"/>
    <w:next w:val="Normal"/>
    <w:rsid w:val="006225CD"/>
    <w:pPr>
      <w:tabs>
        <w:tab w:val="left" w:pos="0"/>
      </w:tabs>
      <w:spacing w:before="120" w:after="60"/>
    </w:pPr>
    <w:rPr>
      <w:i/>
      <w:color w:val="918585"/>
      <w:sz w:val="22"/>
    </w:rPr>
  </w:style>
  <w:style w:type="paragraph" w:customStyle="1" w:styleId="TableBodyText">
    <w:name w:val="Table Body Text"/>
    <w:basedOn w:val="BodyText"/>
    <w:rsid w:val="006225CD"/>
    <w:pPr>
      <w:spacing w:before="60" w:after="60"/>
    </w:pPr>
  </w:style>
  <w:style w:type="paragraph" w:styleId="ListContinue">
    <w:name w:val="List Continue"/>
    <w:basedOn w:val="List"/>
    <w:rsid w:val="006225CD"/>
    <w:pPr>
      <w:ind w:firstLine="0"/>
    </w:pPr>
  </w:style>
  <w:style w:type="paragraph" w:customStyle="1" w:styleId="ListNote">
    <w:name w:val="List Note"/>
    <w:basedOn w:val="List"/>
    <w:rsid w:val="006225CD"/>
    <w:pPr>
      <w:pBdr>
        <w:top w:val="single" w:sz="6" w:space="2" w:color="918585"/>
        <w:bottom w:val="single" w:sz="6" w:space="2" w:color="918585"/>
      </w:pBdr>
      <w:tabs>
        <w:tab w:val="left" w:pos="1021"/>
      </w:tabs>
      <w:ind w:firstLine="0"/>
    </w:pPr>
  </w:style>
  <w:style w:type="paragraph" w:customStyle="1" w:styleId="Warning">
    <w:name w:val="Warning"/>
    <w:basedOn w:val="BodyText"/>
    <w:rsid w:val="006225CD"/>
    <w:pPr>
      <w:shd w:val="clear" w:color="auto" w:fill="D9D9D9"/>
      <w:tabs>
        <w:tab w:val="left" w:pos="992"/>
      </w:tabs>
      <w:ind w:left="119" w:right="119"/>
    </w:pPr>
    <w:rPr>
      <w:sz w:val="20"/>
    </w:rPr>
  </w:style>
  <w:style w:type="paragraph" w:customStyle="1" w:styleId="MarginIcons">
    <w:name w:val="Margin Icons"/>
    <w:basedOn w:val="BodyText"/>
    <w:rsid w:val="00622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5CD"/>
    <w:rPr>
      <w:rFonts w:ascii="Courier New" w:hAnsi="Courier New"/>
    </w:rPr>
  </w:style>
  <w:style w:type="paragraph" w:customStyle="1" w:styleId="NoteBullet">
    <w:name w:val="Note Bullet"/>
    <w:basedOn w:val="Note"/>
    <w:rsid w:val="006225CD"/>
    <w:pPr>
      <w:tabs>
        <w:tab w:val="clear" w:pos="680"/>
      </w:tabs>
      <w:spacing w:before="60" w:after="60"/>
    </w:pPr>
  </w:style>
  <w:style w:type="paragraph" w:customStyle="1" w:styleId="SubHeading2">
    <w:name w:val="SubHeading2"/>
    <w:basedOn w:val="HeadingBase"/>
    <w:rsid w:val="006225CD"/>
    <w:pPr>
      <w:spacing w:before="240" w:after="60"/>
    </w:pPr>
    <w:rPr>
      <w:sz w:val="20"/>
    </w:rPr>
  </w:style>
  <w:style w:type="paragraph" w:customStyle="1" w:styleId="SubHeading1">
    <w:name w:val="SubHeading1"/>
    <w:basedOn w:val="HeadingBase"/>
    <w:rsid w:val="006225CD"/>
    <w:pPr>
      <w:spacing w:before="240" w:after="60"/>
    </w:pPr>
    <w:rPr>
      <w:color w:val="918585"/>
      <w:sz w:val="22"/>
    </w:rPr>
  </w:style>
  <w:style w:type="paragraph" w:customStyle="1" w:styleId="SideHeading">
    <w:name w:val="Side Heading"/>
    <w:basedOn w:val="HeadingBase"/>
    <w:rsid w:val="00622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5CD"/>
    <w:pPr>
      <w:numPr>
        <w:numId w:val="12"/>
      </w:numPr>
    </w:pPr>
  </w:style>
  <w:style w:type="paragraph" w:styleId="PlainText">
    <w:name w:val="Plain Text"/>
    <w:basedOn w:val="Normal"/>
    <w:link w:val="PlainTextChar"/>
    <w:rsid w:val="006225CD"/>
    <w:rPr>
      <w:sz w:val="20"/>
    </w:rPr>
  </w:style>
  <w:style w:type="character" w:customStyle="1" w:styleId="PlainTextChar">
    <w:name w:val="Plain Text Char"/>
    <w:basedOn w:val="DefaultParagraphFont"/>
    <w:link w:val="PlainText"/>
    <w:rsid w:val="006225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25CD"/>
    <w:rPr>
      <w:b/>
      <w:smallCaps/>
    </w:rPr>
  </w:style>
  <w:style w:type="paragraph" w:customStyle="1" w:styleId="TableListNumber">
    <w:name w:val="Table List Number"/>
    <w:basedOn w:val="ListNumber"/>
    <w:rsid w:val="006225CD"/>
    <w:pPr>
      <w:numPr>
        <w:numId w:val="0"/>
      </w:numPr>
    </w:pPr>
  </w:style>
  <w:style w:type="paragraph" w:styleId="TOC4">
    <w:name w:val="toc 4"/>
    <w:basedOn w:val="TOCBase"/>
    <w:next w:val="Normal"/>
    <w:semiHidden/>
    <w:rsid w:val="006225CD"/>
    <w:pPr>
      <w:tabs>
        <w:tab w:val="right" w:leader="dot" w:pos="9071"/>
      </w:tabs>
      <w:ind w:left="1701"/>
    </w:pPr>
  </w:style>
  <w:style w:type="paragraph" w:customStyle="1" w:styleId="ListAlpha">
    <w:name w:val="List Alpha"/>
    <w:basedOn w:val="List"/>
    <w:rsid w:val="006225CD"/>
    <w:pPr>
      <w:numPr>
        <w:numId w:val="9"/>
      </w:numPr>
    </w:pPr>
  </w:style>
  <w:style w:type="paragraph" w:customStyle="1" w:styleId="ListAlpha2">
    <w:name w:val="List Alpha 2"/>
    <w:basedOn w:val="List2"/>
    <w:rsid w:val="006225CD"/>
    <w:pPr>
      <w:numPr>
        <w:numId w:val="8"/>
      </w:numPr>
    </w:pPr>
  </w:style>
  <w:style w:type="paragraph" w:styleId="List3">
    <w:name w:val="List 3"/>
    <w:basedOn w:val="BodyText"/>
    <w:rsid w:val="006225CD"/>
    <w:pPr>
      <w:tabs>
        <w:tab w:val="left" w:pos="1021"/>
      </w:tabs>
      <w:spacing w:before="60" w:after="60"/>
      <w:ind w:left="1020" w:hanging="340"/>
    </w:pPr>
  </w:style>
  <w:style w:type="paragraph" w:styleId="List4">
    <w:name w:val="List 4"/>
    <w:basedOn w:val="BodyText"/>
    <w:rsid w:val="006225CD"/>
    <w:pPr>
      <w:tabs>
        <w:tab w:val="left" w:pos="1361"/>
      </w:tabs>
      <w:spacing w:before="60" w:after="60"/>
      <w:ind w:left="1361" w:hanging="340"/>
    </w:pPr>
  </w:style>
  <w:style w:type="paragraph" w:styleId="List5">
    <w:name w:val="List 5"/>
    <w:basedOn w:val="BodyText"/>
    <w:rsid w:val="006225CD"/>
    <w:pPr>
      <w:tabs>
        <w:tab w:val="left" w:pos="1701"/>
      </w:tabs>
      <w:spacing w:before="60" w:after="60"/>
      <w:ind w:left="1701" w:hanging="340"/>
    </w:pPr>
  </w:style>
  <w:style w:type="paragraph" w:styleId="ListBullet3">
    <w:name w:val="List Bullet 3"/>
    <w:basedOn w:val="List3"/>
    <w:rsid w:val="006225CD"/>
    <w:pPr>
      <w:numPr>
        <w:numId w:val="15"/>
      </w:numPr>
      <w:tabs>
        <w:tab w:val="clear" w:pos="1021"/>
      </w:tabs>
      <w:ind w:left="1037" w:hanging="357"/>
    </w:pPr>
  </w:style>
  <w:style w:type="paragraph" w:styleId="ListBullet4">
    <w:name w:val="List Bullet 4"/>
    <w:basedOn w:val="List4"/>
    <w:rsid w:val="006225CD"/>
    <w:pPr>
      <w:numPr>
        <w:numId w:val="3"/>
      </w:numPr>
    </w:pPr>
  </w:style>
  <w:style w:type="paragraph" w:styleId="ListBullet5">
    <w:name w:val="List Bullet 5"/>
    <w:basedOn w:val="List5"/>
    <w:rsid w:val="006225CD"/>
    <w:pPr>
      <w:numPr>
        <w:numId w:val="4"/>
      </w:numPr>
    </w:pPr>
  </w:style>
  <w:style w:type="paragraph" w:styleId="ListContinue2">
    <w:name w:val="List Continue 2"/>
    <w:basedOn w:val="List2"/>
    <w:rsid w:val="006225CD"/>
    <w:pPr>
      <w:ind w:firstLine="0"/>
    </w:pPr>
  </w:style>
  <w:style w:type="paragraph" w:styleId="ListContinue3">
    <w:name w:val="List Continue 3"/>
    <w:basedOn w:val="List3"/>
    <w:rsid w:val="006225CD"/>
    <w:pPr>
      <w:ind w:left="1021" w:firstLine="0"/>
    </w:pPr>
  </w:style>
  <w:style w:type="paragraph" w:styleId="ListContinue4">
    <w:name w:val="List Continue 4"/>
    <w:basedOn w:val="List4"/>
    <w:rsid w:val="006225CD"/>
    <w:pPr>
      <w:ind w:firstLine="0"/>
    </w:pPr>
  </w:style>
  <w:style w:type="paragraph" w:styleId="ListContinue5">
    <w:name w:val="List Continue 5"/>
    <w:basedOn w:val="List5"/>
    <w:rsid w:val="006225CD"/>
    <w:pPr>
      <w:ind w:firstLine="0"/>
    </w:pPr>
  </w:style>
  <w:style w:type="paragraph" w:styleId="ListNumber3">
    <w:name w:val="List Number 3"/>
    <w:basedOn w:val="List3"/>
    <w:rsid w:val="006225CD"/>
    <w:pPr>
      <w:numPr>
        <w:numId w:val="5"/>
      </w:numPr>
    </w:pPr>
  </w:style>
  <w:style w:type="paragraph" w:styleId="ListNumber4">
    <w:name w:val="List Number 4"/>
    <w:basedOn w:val="List4"/>
    <w:rsid w:val="006225CD"/>
    <w:pPr>
      <w:numPr>
        <w:numId w:val="6"/>
      </w:numPr>
    </w:pPr>
  </w:style>
  <w:style w:type="paragraph" w:styleId="ListNumber5">
    <w:name w:val="List Number 5"/>
    <w:basedOn w:val="List5"/>
    <w:rsid w:val="006225CD"/>
    <w:pPr>
      <w:numPr>
        <w:numId w:val="7"/>
      </w:numPr>
    </w:pPr>
  </w:style>
  <w:style w:type="paragraph" w:styleId="BlockText">
    <w:name w:val="Block Text"/>
    <w:basedOn w:val="Normal"/>
    <w:rsid w:val="006225CD"/>
    <w:pPr>
      <w:spacing w:after="120"/>
      <w:ind w:left="1440" w:right="1440"/>
    </w:pPr>
  </w:style>
  <w:style w:type="character" w:customStyle="1" w:styleId="Subscript">
    <w:name w:val="Subscript"/>
    <w:basedOn w:val="DefaultParagraphFont"/>
    <w:rsid w:val="006225CD"/>
    <w:rPr>
      <w:sz w:val="16"/>
      <w:vertAlign w:val="subscript"/>
    </w:rPr>
  </w:style>
  <w:style w:type="character" w:customStyle="1" w:styleId="Superscript">
    <w:name w:val="Superscript"/>
    <w:basedOn w:val="DefaultParagraphFont"/>
    <w:rsid w:val="006225CD"/>
    <w:rPr>
      <w:sz w:val="16"/>
      <w:vertAlign w:val="superscript"/>
    </w:rPr>
  </w:style>
  <w:style w:type="character" w:customStyle="1" w:styleId="Symbols">
    <w:name w:val="Symbols"/>
    <w:basedOn w:val="DefaultParagraphFont"/>
    <w:rsid w:val="006225CD"/>
    <w:rPr>
      <w:rFonts w:ascii="Symbol" w:hAnsi="Symbol"/>
    </w:rPr>
  </w:style>
  <w:style w:type="character" w:customStyle="1" w:styleId="MenuOptions">
    <w:name w:val="Menu Options"/>
    <w:basedOn w:val="DefaultParagraphFont"/>
    <w:rsid w:val="006225CD"/>
    <w:rPr>
      <w:rFonts w:ascii="Arial Narrow" w:hAnsi="Arial Narrow"/>
      <w:smallCaps/>
    </w:rPr>
  </w:style>
  <w:style w:type="character" w:customStyle="1" w:styleId="Buttons">
    <w:name w:val="Buttons"/>
    <w:basedOn w:val="DefaultParagraphFont"/>
    <w:rsid w:val="006225CD"/>
    <w:rPr>
      <w:b/>
    </w:rPr>
  </w:style>
  <w:style w:type="character" w:customStyle="1" w:styleId="Underlined">
    <w:name w:val="Underlined"/>
    <w:basedOn w:val="DefaultParagraphFont"/>
    <w:rsid w:val="006225CD"/>
    <w:rPr>
      <w:u w:val="single"/>
    </w:rPr>
  </w:style>
  <w:style w:type="paragraph" w:customStyle="1" w:styleId="TableBodyTextRight">
    <w:name w:val="Table Body Text Right"/>
    <w:basedOn w:val="TableBodyText"/>
    <w:rsid w:val="006225CD"/>
    <w:pPr>
      <w:widowControl w:val="0"/>
      <w:autoSpaceDE w:val="0"/>
      <w:autoSpaceDN w:val="0"/>
      <w:adjustRightInd w:val="0"/>
      <w:jc w:val="right"/>
    </w:pPr>
    <w:rPr>
      <w:rFonts w:cs="Arial"/>
      <w:szCs w:val="18"/>
    </w:rPr>
  </w:style>
  <w:style w:type="paragraph" w:customStyle="1" w:styleId="CopyrightText">
    <w:name w:val="Copyright Text"/>
    <w:basedOn w:val="BodyText"/>
    <w:rsid w:val="006225CD"/>
    <w:rPr>
      <w:sz w:val="18"/>
    </w:rPr>
  </w:style>
  <w:style w:type="paragraph" w:customStyle="1" w:styleId="BodySmallRight">
    <w:name w:val="Body Small Right"/>
    <w:basedOn w:val="BodyTextRight"/>
    <w:rsid w:val="006225CD"/>
    <w:rPr>
      <w:sz w:val="18"/>
      <w:szCs w:val="18"/>
    </w:rPr>
  </w:style>
  <w:style w:type="paragraph" w:customStyle="1" w:styleId="MarginEdition">
    <w:name w:val="Margin Edition"/>
    <w:basedOn w:val="MarginNote"/>
    <w:rsid w:val="006225CD"/>
    <w:pPr>
      <w:spacing w:before="0" w:after="0"/>
    </w:pPr>
    <w:rPr>
      <w:rFonts w:ascii="Times New Roman" w:hAnsi="Times New Roman"/>
      <w:color w:val="999999"/>
    </w:rPr>
  </w:style>
  <w:style w:type="paragraph" w:customStyle="1" w:styleId="Spacer">
    <w:name w:val="Spacer"/>
    <w:basedOn w:val="Normal"/>
    <w:rsid w:val="006225CD"/>
    <w:rPr>
      <w:sz w:val="2"/>
      <w:szCs w:val="2"/>
    </w:rPr>
  </w:style>
  <w:style w:type="character" w:customStyle="1" w:styleId="Small">
    <w:name w:val="Small"/>
    <w:basedOn w:val="DefaultParagraphFont"/>
    <w:rsid w:val="006225CD"/>
    <w:rPr>
      <w:sz w:val="16"/>
    </w:rPr>
  </w:style>
  <w:style w:type="paragraph" w:customStyle="1" w:styleId="WideTable">
    <w:name w:val="Wide Table"/>
    <w:basedOn w:val="Normal"/>
    <w:rsid w:val="006225CD"/>
    <w:pPr>
      <w:ind w:left="-1418"/>
    </w:pPr>
    <w:rPr>
      <w:sz w:val="2"/>
      <w:szCs w:val="2"/>
    </w:rPr>
  </w:style>
  <w:style w:type="character" w:styleId="PageNumber">
    <w:name w:val="page number"/>
    <w:basedOn w:val="DefaultParagraphFont"/>
    <w:rsid w:val="006225CD"/>
  </w:style>
  <w:style w:type="paragraph" w:styleId="Quote">
    <w:name w:val="Quote"/>
    <w:basedOn w:val="Heading1"/>
    <w:link w:val="QuoteChar"/>
    <w:qFormat/>
    <w:rsid w:val="006225CD"/>
    <w:rPr>
      <w:b w:val="0"/>
      <w:sz w:val="72"/>
      <w:szCs w:val="72"/>
      <w:lang w:val="en-NZ"/>
    </w:rPr>
  </w:style>
  <w:style w:type="character" w:customStyle="1" w:styleId="QuoteChar">
    <w:name w:val="Quote Char"/>
    <w:basedOn w:val="DefaultParagraphFont"/>
    <w:link w:val="Quote"/>
    <w:rsid w:val="00622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5CD"/>
    <w:pPr>
      <w:pageBreakBefore/>
    </w:pPr>
  </w:style>
  <w:style w:type="paragraph" w:customStyle="1" w:styleId="Border">
    <w:name w:val="Border"/>
    <w:basedOn w:val="Normal"/>
    <w:qFormat/>
    <w:rsid w:val="00622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5CD"/>
    <w:rPr>
      <w:b/>
      <w:bCs/>
      <w:i/>
      <w:iCs/>
      <w:color w:val="auto"/>
    </w:rPr>
  </w:style>
  <w:style w:type="paragraph" w:styleId="IntenseQuote">
    <w:name w:val="Intense Quote"/>
    <w:basedOn w:val="Normal"/>
    <w:next w:val="Normal"/>
    <w:link w:val="IntenseQuoteChar"/>
    <w:uiPriority w:val="30"/>
    <w:qFormat/>
    <w:rsid w:val="00622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5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25CD"/>
    <w:rPr>
      <w:smallCaps/>
      <w:color w:val="auto"/>
      <w:u w:val="single"/>
    </w:rPr>
  </w:style>
  <w:style w:type="character" w:styleId="IntenseReference">
    <w:name w:val="Intense Reference"/>
    <w:basedOn w:val="DefaultParagraphFont"/>
    <w:uiPriority w:val="32"/>
    <w:qFormat/>
    <w:rsid w:val="006225CD"/>
    <w:rPr>
      <w:b/>
      <w:bCs/>
      <w:smallCaps/>
      <w:color w:val="auto"/>
      <w:spacing w:val="5"/>
      <w:u w:val="single"/>
    </w:rPr>
  </w:style>
  <w:style w:type="paragraph" w:customStyle="1" w:styleId="2ColumnHeading">
    <w:name w:val="2Column Heading"/>
    <w:basedOn w:val="BodyText"/>
    <w:qFormat/>
    <w:rsid w:val="006225CD"/>
    <w:pPr>
      <w:spacing w:after="60"/>
      <w:ind w:left="-2268"/>
    </w:pPr>
    <w:rPr>
      <w:b/>
    </w:rPr>
  </w:style>
  <w:style w:type="paragraph" w:customStyle="1" w:styleId="Heading1TOC">
    <w:name w:val="Heading1 TOC"/>
    <w:basedOn w:val="Normal"/>
    <w:qFormat/>
    <w:rsid w:val="006225CD"/>
    <w:pPr>
      <w:spacing w:before="240" w:after="120"/>
    </w:pPr>
    <w:rPr>
      <w:rFonts w:ascii="Times New Roman" w:hAnsi="Times New Roman"/>
      <w:b/>
      <w:sz w:val="32"/>
    </w:rPr>
  </w:style>
  <w:style w:type="paragraph" w:customStyle="1" w:styleId="Heading2TOC">
    <w:name w:val="Heading2 TOC"/>
    <w:basedOn w:val="Normal"/>
    <w:qFormat/>
    <w:rsid w:val="006225CD"/>
    <w:pPr>
      <w:spacing w:before="240" w:after="60"/>
    </w:pPr>
    <w:rPr>
      <w:rFonts w:ascii="Times New Roman" w:hAnsi="Times New Roman"/>
      <w:b/>
      <w:sz w:val="28"/>
    </w:rPr>
  </w:style>
  <w:style w:type="character" w:customStyle="1" w:styleId="Underline">
    <w:name w:val="Underline"/>
    <w:basedOn w:val="DefaultParagraphFont"/>
    <w:qFormat/>
    <w:rsid w:val="006225CD"/>
    <w:rPr>
      <w:u w:val="single"/>
    </w:rPr>
  </w:style>
  <w:style w:type="paragraph" w:styleId="BalloonText">
    <w:name w:val="Balloon Text"/>
    <w:basedOn w:val="Normal"/>
    <w:link w:val="BalloonTextChar"/>
    <w:rsid w:val="006225CD"/>
    <w:rPr>
      <w:rFonts w:ascii="Tahoma" w:hAnsi="Tahoma" w:cs="Tahoma"/>
      <w:sz w:val="16"/>
      <w:szCs w:val="16"/>
    </w:rPr>
  </w:style>
  <w:style w:type="character" w:customStyle="1" w:styleId="BalloonTextChar">
    <w:name w:val="Balloon Text Char"/>
    <w:basedOn w:val="DefaultParagraphFont"/>
    <w:link w:val="BalloonText"/>
    <w:rsid w:val="006225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25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25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1866</Words>
  <Characters>11939</Characters>
  <Application>Microsoft Office Word</Application>
  <DocSecurity>0</DocSecurity>
  <Lines>361</Lines>
  <Paragraphs>165</Paragraphs>
  <ScaleCrop>false</ScaleCrop>
  <Company>Author-it Software Corporation Ltd.</Company>
  <LinksUpToDate>false</LinksUpToDate>
  <CharactersWithSpaces>13713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LMFFDT4009A Prepare and present furniture design information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2012-05-26T07:53:00Z</dcterms:created>
  <dcterms:modified xsi:type="dcterms:W3CDTF">2012-05-26T07:53:00Z</dcterms:modified>
</cp:coreProperties>
</file>