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4E74" w:rsidP="00624E74">
      <w:pPr>
        <w:pStyle w:val="Title"/>
      </w:pPr>
      <w:bookmarkStart w:id="0" w:name="_GoBack"/>
      <w:bookmarkEnd w:id="0"/>
      <w:r>
        <w:fldChar w:fldCharType="begin"/>
      </w:r>
      <w:r>
        <w:instrText xml:space="preserve"> TITLE   \* MERGEFORMAT </w:instrText>
      </w:r>
      <w:r>
        <w:fldChar w:fldCharType="separate"/>
      </w:r>
      <w:r>
        <w:t>LMFFDT4006A Establish and maintain a safe furniture making work environment</w:t>
      </w:r>
      <w:r>
        <w:fldChar w:fldCharType="end"/>
      </w:r>
    </w:p>
    <w:p w:rsidR="00624E74" w:rsidP="00624E74">
      <w:pPr>
        <w:pStyle w:val="Version"/>
        <w:sectPr w:rsidSect="00D909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909C8" w:rsidP="00D909C8">
      <w:pPr>
        <w:pStyle w:val="SuperHeading"/>
      </w:pPr>
      <w:r w:rsidRPr="00D909C8">
        <w:t>LMFFDT4006A Establish and maintain a safe furniture making work environment</w:t>
      </w:r>
    </w:p>
    <w:p w:rsidR="00000000" w:rsidRPr="00D909C8" w:rsidP="00D909C8">
      <w:pPr>
        <w:pStyle w:val="SuperHeading"/>
      </w:pPr>
    </w:p>
    <w:p w:rsidR="00000000" w:rsidRPr="00D909C8" w:rsidP="00D909C8">
      <w:pPr>
        <w:pStyle w:val="Heading1"/>
      </w:pPr>
      <w:bookmarkStart w:id="1" w:name="O_87663"/>
      <w:bookmarkEnd w:id="1"/>
      <w:r w:rsidRPr="00D909C8">
        <w:t>Modification History</w:t>
      </w:r>
    </w:p>
    <w:p w:rsidR="00000000" w:rsidRPr="00D909C8" w:rsidP="00D909C8">
      <w:pPr>
        <w:pStyle w:val="BodyText"/>
      </w:pPr>
      <w:r w:rsidRPr="00D909C8">
        <w:t>Not applicable.</w:t>
      </w:r>
    </w:p>
    <w:p w:rsidR="00000000" w:rsidRPr="00D909C8" w:rsidP="00D909C8">
      <w:pPr>
        <w:pStyle w:val="AllowPageBreak"/>
      </w:pPr>
    </w:p>
    <w:p w:rsidR="00000000" w:rsidRPr="00D909C8" w:rsidP="00D909C8">
      <w:pPr>
        <w:pStyle w:val="Heading1"/>
      </w:pPr>
      <w:bookmarkStart w:id="2" w:name="O_87664"/>
      <w:bookmarkEnd w:id="2"/>
      <w:r w:rsidRPr="00D909C8">
        <w:t>Unit Descriptor</w:t>
      </w:r>
    </w:p>
    <w:tbl>
      <w:tblPr>
        <w:tblW w:w="9464" w:type="dxa"/>
        <w:tblLayout w:type="fixed"/>
        <w:tblCellMar>
          <w:left w:w="62" w:type="dxa"/>
          <w:right w:w="62" w:type="dxa"/>
        </w:tblCellMar>
        <w:tblLook w:val="0000"/>
      </w:tblPr>
      <w:tblGrid>
        <w:gridCol w:w="2808"/>
        <w:gridCol w:w="6656"/>
      </w:tblGrid>
      <w:tr w:rsidTr="00624E74">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BodyText"/>
              <w:rPr>
                <w:lang w:val="en-NZ"/>
              </w:rPr>
            </w:pPr>
            <w:r w:rsidRPr="00D909C8">
              <w:rPr>
                <w:rStyle w:val="SpecialBold"/>
              </w:rPr>
              <w:t>Unit de</w:t>
            </w:r>
            <w:r w:rsidRPr="00D909C8">
              <w:rPr>
                <w:rStyle w:val="SpecialBold"/>
              </w:rPr>
              <w:t>scriptor</w:t>
            </w:r>
            <w:r w:rsidRPr="00D909C8">
              <w:t xml:space="preserve"> </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9C8" w:rsidP="00D909C8">
            <w:pPr>
              <w:pStyle w:val="BodyText"/>
            </w:pPr>
            <w:r w:rsidRPr="00D909C8">
              <w:t>This unit covers the competency to conduct a systematic risk assessment of the work and work area and to establish and maintain a safe work environment throughout the conduct of furnishing technology operations.</w:t>
            </w:r>
          </w:p>
        </w:tc>
      </w:tr>
    </w:tbl>
    <w:p w:rsidR="00000000" w:rsidRPr="00D909C8" w:rsidP="00D909C8">
      <w:pPr>
        <w:pStyle w:val="BodyText"/>
      </w:pPr>
    </w:p>
    <w:p w:rsidR="00000000" w:rsidRPr="00D909C8" w:rsidP="00D909C8">
      <w:pPr>
        <w:pStyle w:val="AllowPageBreak"/>
      </w:pPr>
    </w:p>
    <w:p w:rsidR="00000000" w:rsidRPr="00D909C8" w:rsidP="00D909C8">
      <w:pPr>
        <w:pStyle w:val="Heading1"/>
      </w:pPr>
      <w:bookmarkStart w:id="3" w:name="O_87665"/>
      <w:bookmarkEnd w:id="3"/>
      <w:r w:rsidRPr="00D909C8">
        <w:t>Application of the Unit</w:t>
      </w:r>
    </w:p>
    <w:tbl>
      <w:tblPr>
        <w:tblW w:w="9464" w:type="dxa"/>
        <w:tblLayout w:type="fixed"/>
        <w:tblCellMar>
          <w:left w:w="62" w:type="dxa"/>
          <w:right w:w="62" w:type="dxa"/>
        </w:tblCellMar>
        <w:tblLook w:val="0000"/>
      </w:tblPr>
      <w:tblGrid>
        <w:gridCol w:w="2808"/>
        <w:gridCol w:w="6656"/>
      </w:tblGrid>
      <w:tr w:rsidTr="00624E74">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BodyText"/>
              <w:rPr>
                <w:lang w:val="en-NZ"/>
              </w:rPr>
            </w:pPr>
            <w:r w:rsidRPr="00D909C8">
              <w:rPr>
                <w:rStyle w:val="SpecialBold"/>
              </w:rPr>
              <w:t>Application of the unit</w:t>
            </w:r>
            <w:r w:rsidRPr="00D909C8">
              <w:t xml:space="preserve"> </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9C8" w:rsidP="00D909C8">
            <w:pPr>
              <w:pStyle w:val="BodyText"/>
            </w:pPr>
            <w:r w:rsidRPr="00D909C8">
              <w:t>This unit supports the attainment of skills and knowledge required for competent workplace performance in the wide variety of furnishing technology operations. The competency applies to an on-site environmen</w:t>
            </w:r>
            <w:r w:rsidRPr="00D909C8">
              <w:t>t and involves application of skills and knowledge at a post-trade and small business proprietor level. These skills and knowledge are to be used within the scope of the individual's job and authority.</w:t>
            </w:r>
          </w:p>
          <w:p w:rsidR="00000000" w:rsidRPr="00D909C8" w:rsidP="00D909C8">
            <w:pPr>
              <w:pStyle w:val="BodyText"/>
            </w:pPr>
            <w:r w:rsidRPr="00D909C8">
              <w:t>This unit requires the application of employability sk</w:t>
            </w:r>
            <w:r w:rsidRPr="00D909C8">
              <w:t>ills associated with self management to assess and apply principles of OHS to operations. Communication skills are required to interpret and understand what is required to provide a safe workplace for self and others. Teamwork skills are required to unders</w:t>
            </w:r>
            <w:r w:rsidRPr="00D909C8">
              <w:t xml:space="preserve">tand the impact of own performance on the safety of others. </w:t>
            </w:r>
          </w:p>
          <w:p w:rsidR="00000000" w:rsidRPr="00D909C8" w:rsidP="00D909C8">
            <w:pPr>
              <w:pStyle w:val="BodyText"/>
            </w:pPr>
            <w:r w:rsidRPr="00D909C8">
              <w:t>This unit also requires the ability to use initiative and enterprise and problem solving strategies to identify and act upon hazards and risks within the workplace, and learning skills to partici</w:t>
            </w:r>
            <w:r w:rsidRPr="00D909C8">
              <w:t>pate in OHS related training.</w:t>
            </w:r>
          </w:p>
        </w:tc>
      </w:tr>
    </w:tbl>
    <w:p w:rsidR="00000000" w:rsidRPr="00D909C8" w:rsidP="00D909C8">
      <w:pPr>
        <w:pStyle w:val="BodyText"/>
      </w:pPr>
    </w:p>
    <w:p w:rsidR="00000000" w:rsidRPr="00D909C8" w:rsidP="00D909C8">
      <w:pPr>
        <w:pStyle w:val="AllowPageBreak"/>
      </w:pPr>
    </w:p>
    <w:p w:rsidR="00000000" w:rsidRPr="00D909C8" w:rsidP="00D909C8">
      <w:pPr>
        <w:pStyle w:val="Heading1"/>
      </w:pPr>
      <w:bookmarkStart w:id="4" w:name="O_87666"/>
      <w:bookmarkEnd w:id="4"/>
      <w:r w:rsidRPr="00D909C8">
        <w:t>Licensing/Regulatory Information</w:t>
      </w:r>
    </w:p>
    <w:p w:rsidR="00000000" w:rsidRPr="00D909C8" w:rsidP="00D909C8">
      <w:pPr>
        <w:pStyle w:val="BodyText"/>
      </w:pPr>
      <w:r w:rsidRPr="00D909C8">
        <w:t>Not applicable.</w:t>
      </w:r>
    </w:p>
    <w:p w:rsidR="00000000" w:rsidRPr="00D909C8" w:rsidP="00D909C8">
      <w:pPr>
        <w:pStyle w:val="AllowPageBreak"/>
      </w:pPr>
    </w:p>
    <w:p w:rsidR="00000000" w:rsidRPr="00D909C8" w:rsidP="00D909C8">
      <w:pPr>
        <w:pStyle w:val="Heading1"/>
      </w:pPr>
      <w:bookmarkStart w:id="5" w:name="O_87668"/>
      <w:bookmarkEnd w:id="5"/>
      <w:r w:rsidRPr="00D909C8">
        <w:t>Pre-Requisites</w:t>
      </w:r>
    </w:p>
    <w:tbl>
      <w:tblPr>
        <w:tblW w:w="9464" w:type="dxa"/>
        <w:tblLayout w:type="fixed"/>
        <w:tblCellMar>
          <w:left w:w="62" w:type="dxa"/>
          <w:right w:w="62" w:type="dxa"/>
        </w:tblCellMar>
        <w:tblLook w:val="0000"/>
      </w:tblPr>
      <w:tblGrid>
        <w:gridCol w:w="2808"/>
        <w:gridCol w:w="1500"/>
        <w:gridCol w:w="5156"/>
      </w:tblGrid>
      <w:tr w:rsidTr="00624E74">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BodyText"/>
              <w:rPr>
                <w:lang w:val="en-NZ"/>
              </w:rPr>
            </w:pPr>
            <w:r w:rsidRPr="00D909C8">
              <w:rPr>
                <w:rStyle w:val="SpecialBold"/>
              </w:rPr>
              <w:t>Prerequisite units</w:t>
            </w:r>
          </w:p>
        </w:tc>
        <w:tc>
          <w:tcPr>
            <w:tcW w:w="66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BodyText"/>
              <w:rPr>
                <w:lang w:val="en-NZ"/>
              </w:rPr>
            </w:pPr>
          </w:p>
        </w:tc>
      </w:tr>
      <w:tr w:rsidTr="00624E74">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BodyText"/>
              <w:rPr>
                <w:lang w:val="en-NZ"/>
              </w:rPr>
            </w:pPr>
          </w:p>
        </w:tc>
      </w:tr>
      <w:tr w:rsidTr="00624E74">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9C8" w:rsidP="00D909C8">
            <w:pPr>
              <w:pStyle w:val="BodyText"/>
            </w:pPr>
          </w:p>
        </w:tc>
      </w:tr>
    </w:tbl>
    <w:p w:rsidR="00000000" w:rsidRPr="00D909C8" w:rsidP="00D909C8">
      <w:pPr>
        <w:pStyle w:val="BodyText"/>
      </w:pPr>
    </w:p>
    <w:p w:rsidR="00000000" w:rsidRPr="00D909C8" w:rsidP="00D909C8">
      <w:pPr>
        <w:pStyle w:val="AllowPageBreak"/>
      </w:pPr>
    </w:p>
    <w:p w:rsidR="00000000" w:rsidRPr="00D909C8" w:rsidP="00D909C8">
      <w:pPr>
        <w:pStyle w:val="Heading1"/>
      </w:pPr>
      <w:bookmarkStart w:id="6" w:name="O_87667"/>
      <w:bookmarkEnd w:id="6"/>
      <w:r w:rsidRPr="00D909C8">
        <w:t>Employability Skills Information</w:t>
      </w:r>
    </w:p>
    <w:tbl>
      <w:tblPr>
        <w:tblW w:w="9464" w:type="dxa"/>
        <w:tblLayout w:type="fixed"/>
        <w:tblCellMar>
          <w:left w:w="62" w:type="dxa"/>
          <w:right w:w="62" w:type="dxa"/>
        </w:tblCellMar>
        <w:tblLook w:val="0000"/>
      </w:tblPr>
      <w:tblGrid>
        <w:gridCol w:w="2808"/>
        <w:gridCol w:w="6656"/>
      </w:tblGrid>
      <w:tr w:rsidTr="00624E74">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BodyText"/>
              <w:rPr>
                <w:lang w:val="en-NZ"/>
              </w:rPr>
            </w:pPr>
            <w:r w:rsidRPr="00D909C8">
              <w:rPr>
                <w:rStyle w:val="SpecialBold"/>
              </w:rPr>
              <w:t>Employability skills</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9C8" w:rsidP="00D909C8">
            <w:pPr>
              <w:pStyle w:val="BodyText"/>
            </w:pPr>
            <w:r w:rsidRPr="00D909C8">
              <w:t>This unit contains employability skills.</w:t>
            </w:r>
          </w:p>
        </w:tc>
      </w:tr>
    </w:tbl>
    <w:p w:rsidR="00000000" w:rsidRPr="00D909C8" w:rsidP="00D909C8">
      <w:pPr>
        <w:pStyle w:val="BodyText"/>
      </w:pPr>
    </w:p>
    <w:p w:rsidR="00000000" w:rsidRPr="00D909C8" w:rsidP="00D909C8">
      <w:pPr>
        <w:pStyle w:val="AllowPageBreak"/>
      </w:pPr>
    </w:p>
    <w:p w:rsidR="00000000" w:rsidRPr="00D909C8" w:rsidP="00D909C8">
      <w:pPr>
        <w:pStyle w:val="Heading1"/>
      </w:pPr>
      <w:bookmarkStart w:id="7" w:name="O_87669"/>
      <w:bookmarkEnd w:id="7"/>
      <w:r w:rsidRPr="00D909C8">
        <w:t>Elements and Performance Criteria Pre-Content</w:t>
      </w:r>
    </w:p>
    <w:tbl>
      <w:tblPr>
        <w:tblW w:w="9464" w:type="dxa"/>
        <w:tblLayout w:type="fixed"/>
        <w:tblCellMar>
          <w:left w:w="62" w:type="dxa"/>
          <w:right w:w="62" w:type="dxa"/>
        </w:tblCellMar>
        <w:tblLook w:val="0000"/>
      </w:tblPr>
      <w:tblGrid>
        <w:gridCol w:w="2802"/>
        <w:gridCol w:w="6662"/>
      </w:tblGrid>
      <w:tr w:rsidTr="00624E74">
        <w:tblPrEx>
          <w:tblW w:w="9464" w:type="dxa"/>
          <w:tblLayout w:type="fixed"/>
          <w:tblCellMar>
            <w:left w:w="62" w:type="dxa"/>
            <w:right w:w="62" w:type="dxa"/>
          </w:tblCellMar>
          <w:tblLook w:val="0000"/>
        </w:tblPrEx>
        <w:tc>
          <w:tcPr>
            <w:tcW w:w="280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BodyText"/>
              <w:rPr>
                <w:lang w:val="en-NZ"/>
              </w:rPr>
            </w:pPr>
            <w:r w:rsidRPr="00D909C8">
              <w:t>Elements describe the essential outcomes of a unit of competency.</w:t>
            </w:r>
          </w:p>
        </w:tc>
        <w:tc>
          <w:tcPr>
            <w:tcW w:w="666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D909C8" w:rsidP="00D909C8">
            <w:pPr>
              <w:pStyle w:val="BodyText"/>
            </w:pPr>
            <w:r w:rsidRPr="00D909C8">
              <w:t>Performance Criteria describe the required performance needed to demonstrate achieveme</w:t>
            </w:r>
            <w:r w:rsidRPr="00D909C8">
              <w:t>nt of the Element. Where bold italicised text is used, further information is detailed in the required skills and knowledge and/or the range statement. Assessment of performance is to be consistent with the Evidence Guide.</w:t>
            </w:r>
          </w:p>
        </w:tc>
      </w:tr>
    </w:tbl>
    <w:p w:rsidR="00000000" w:rsidRPr="00D909C8" w:rsidP="00D909C8">
      <w:pPr>
        <w:pStyle w:val="BodyText"/>
      </w:pPr>
    </w:p>
    <w:p w:rsidR="00000000" w:rsidRPr="00D909C8" w:rsidP="00D909C8">
      <w:pPr>
        <w:pStyle w:val="AllowPageBreak"/>
      </w:pPr>
    </w:p>
    <w:p w:rsidR="00000000" w:rsidRPr="00D909C8" w:rsidP="00D909C8">
      <w:pPr>
        <w:pStyle w:val="Heading1"/>
      </w:pPr>
      <w:bookmarkStart w:id="8" w:name="O_87670"/>
      <w:bookmarkEnd w:id="8"/>
      <w:r w:rsidRPr="00D909C8">
        <w:t>Elements and Performance Criteria</w:t>
      </w:r>
    </w:p>
    <w:tbl>
      <w:tblPr>
        <w:tblW w:w="9464" w:type="dxa"/>
        <w:tblLayout w:type="fixed"/>
        <w:tblCellMar>
          <w:left w:w="62" w:type="dxa"/>
          <w:right w:w="62" w:type="dxa"/>
        </w:tblCellMar>
        <w:tblLook w:val="0000"/>
      </w:tblPr>
      <w:tblGrid>
        <w:gridCol w:w="2802"/>
        <w:gridCol w:w="6662"/>
      </w:tblGrid>
      <w:tr w:rsidTr="00624E74">
        <w:tblPrEx>
          <w:tblW w:w="9464"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D909C8" w:rsidP="00D909C8">
            <w:pPr>
              <w:pStyle w:val="BodyText"/>
            </w:pPr>
            <w:r w:rsidRPr="00D909C8">
              <w:rPr>
                <w:rStyle w:val="SpecialBold"/>
              </w:rPr>
              <w:t>ELEMENT</w:t>
            </w:r>
          </w:p>
        </w:tc>
        <w:tc>
          <w:tcPr>
            <w:tcW w:w="666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909C8">
            <w:pPr>
              <w:pStyle w:val="BodyText"/>
              <w:rPr>
                <w:lang w:val="en-NZ"/>
              </w:rPr>
            </w:pPr>
            <w:r w:rsidRPr="00D909C8">
              <w:rPr>
                <w:rStyle w:val="SpecialBold"/>
              </w:rPr>
              <w:t>PERFORMANCE CRITERIA</w:t>
            </w:r>
          </w:p>
        </w:tc>
      </w:tr>
      <w:tr w:rsidTr="00624E74">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List"/>
              <w:rPr>
                <w:lang w:val="en-NZ"/>
              </w:rPr>
            </w:pPr>
            <w:r w:rsidRPr="00D909C8">
              <w:t>1.</w:t>
            </w:r>
            <w:r w:rsidRPr="00D909C8">
              <w:tab/>
              <w:t>Identify and interpret operational and environmental information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9C8" w:rsidP="00D909C8">
            <w:pPr>
              <w:pStyle w:val="List2"/>
            </w:pPr>
            <w:r w:rsidRPr="00D909C8">
              <w:t>1.1.</w:t>
            </w:r>
            <w:r w:rsidRPr="00D909C8">
              <w:tab/>
              <w:t xml:space="preserve">Applicable </w:t>
            </w:r>
            <w:r w:rsidRPr="00D909C8">
              <w:rPr>
                <w:rStyle w:val="BoldandItalics"/>
              </w:rPr>
              <w:t>legislative</w:t>
            </w:r>
            <w:r w:rsidRPr="00D909C8">
              <w:t xml:space="preserve">, </w:t>
            </w:r>
            <w:r w:rsidRPr="00D909C8">
              <w:rPr>
                <w:rStyle w:val="BoldandItalics"/>
              </w:rPr>
              <w:t>OHS</w:t>
            </w:r>
            <w:r w:rsidRPr="00D909C8">
              <w:t xml:space="preserve"> and </w:t>
            </w:r>
            <w:r w:rsidRPr="00D909C8">
              <w:rPr>
                <w:rStyle w:val="BoldandItalics"/>
              </w:rPr>
              <w:t>organisational requirements</w:t>
            </w:r>
            <w:r w:rsidRPr="00D909C8">
              <w:t xml:space="preserve"> relevant to the establishment and maintenance of a safe work environment are verified and complied with</w:t>
            </w:r>
          </w:p>
          <w:p w:rsidR="00000000" w:rsidRPr="00D909C8" w:rsidP="00D909C8">
            <w:pPr>
              <w:pStyle w:val="List2"/>
            </w:pPr>
            <w:r w:rsidRPr="00D909C8">
              <w:t>1.2.</w:t>
            </w:r>
            <w:r w:rsidRPr="00D909C8">
              <w:tab/>
            </w:r>
            <w:r w:rsidRPr="00D909C8">
              <w:rPr>
                <w:rStyle w:val="BoldandItalics"/>
              </w:rPr>
              <w:t>Instructions</w:t>
            </w:r>
            <w:r w:rsidRPr="00D909C8">
              <w:t xml:space="preserve"> and plans are read and interpreted to identify the process which will be undertaken to complete work tasks</w:t>
            </w:r>
          </w:p>
          <w:p w:rsidR="00000000" w:rsidRPr="00D909C8" w:rsidP="00D909C8">
            <w:pPr>
              <w:pStyle w:val="List2"/>
            </w:pPr>
            <w:r w:rsidRPr="00D909C8">
              <w:t>1.3.</w:t>
            </w:r>
            <w:r w:rsidRPr="00D909C8">
              <w:tab/>
            </w:r>
            <w:r w:rsidRPr="00D909C8">
              <w:rPr>
                <w:rStyle w:val="BoldandItalics"/>
              </w:rPr>
              <w:t>Tools and equipment</w:t>
            </w:r>
            <w:r w:rsidRPr="00D909C8">
              <w:t xml:space="preserve"> t</w:t>
            </w:r>
            <w:r w:rsidRPr="00D909C8">
              <w:t>o be used are identified and their operating characteristics and safety requirements are analysed</w:t>
            </w:r>
          </w:p>
          <w:p w:rsidR="00000000" w:rsidP="00D909C8">
            <w:pPr>
              <w:pStyle w:val="List2"/>
              <w:rPr>
                <w:lang w:val="en-NZ"/>
              </w:rPr>
            </w:pPr>
            <w:r w:rsidRPr="00D909C8">
              <w:t>1.4.</w:t>
            </w:r>
            <w:r w:rsidRPr="00D909C8">
              <w:tab/>
              <w:t xml:space="preserve">The furnishing </w:t>
            </w:r>
            <w:r w:rsidRPr="00D909C8">
              <w:rPr>
                <w:rStyle w:val="BoldandItalics"/>
              </w:rPr>
              <w:t>materials</w:t>
            </w:r>
            <w:r w:rsidRPr="00D909C8">
              <w:t xml:space="preserve"> to be used are identified and their characteristics analysed</w:t>
            </w:r>
          </w:p>
        </w:tc>
      </w:tr>
      <w:tr w:rsidTr="00624E74">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List"/>
              <w:rPr>
                <w:lang w:val="en-NZ"/>
              </w:rPr>
            </w:pPr>
            <w:r w:rsidRPr="00D909C8">
              <w:t>2.</w:t>
            </w:r>
            <w:r w:rsidRPr="00D909C8">
              <w:tab/>
              <w:t>Identify hazards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9C8" w:rsidP="00D909C8">
            <w:pPr>
              <w:pStyle w:val="List2"/>
            </w:pPr>
            <w:r w:rsidRPr="00D909C8">
              <w:t>2.1.</w:t>
            </w:r>
            <w:r w:rsidRPr="00D909C8">
              <w:tab/>
              <w:t>Work area conditions are analysed to iden</w:t>
            </w:r>
            <w:r w:rsidRPr="00D909C8">
              <w:t xml:space="preserve">tify and recognise potential </w:t>
            </w:r>
            <w:r w:rsidRPr="00D909C8">
              <w:rPr>
                <w:rStyle w:val="BoldandItalics"/>
              </w:rPr>
              <w:t>hazards</w:t>
            </w:r>
          </w:p>
          <w:p w:rsidR="00000000" w:rsidRPr="00D909C8" w:rsidP="00D909C8">
            <w:pPr>
              <w:pStyle w:val="List2"/>
            </w:pPr>
            <w:r w:rsidRPr="00D909C8">
              <w:t>2.2.</w:t>
            </w:r>
            <w:r w:rsidRPr="00D909C8">
              <w:tab/>
              <w:t>Relevant safety systems information is accessed and analysed to eliminate situations covered by existing and adequate procedures</w:t>
            </w:r>
          </w:p>
          <w:p w:rsidR="00000000" w:rsidP="00D909C8">
            <w:pPr>
              <w:pStyle w:val="List2"/>
              <w:rPr>
                <w:lang w:val="en-NZ"/>
              </w:rPr>
            </w:pPr>
            <w:r w:rsidRPr="00D909C8">
              <w:t>2.3.</w:t>
            </w:r>
            <w:r w:rsidRPr="00D909C8">
              <w:tab/>
              <w:t>The type and scope of unresolved hazards and their likely impact are recognised</w:t>
            </w:r>
          </w:p>
        </w:tc>
      </w:tr>
      <w:tr w:rsidTr="00624E74">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List"/>
              <w:rPr>
                <w:lang w:val="en-NZ"/>
              </w:rPr>
            </w:pPr>
            <w:r w:rsidRPr="00D909C8">
              <w:t>3.</w:t>
            </w:r>
            <w:r w:rsidRPr="00D909C8">
              <w:tab/>
              <w:t>Assess risk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9C8" w:rsidP="00D909C8">
            <w:pPr>
              <w:pStyle w:val="List2"/>
            </w:pPr>
            <w:r w:rsidRPr="00D909C8">
              <w:t>3.1.</w:t>
            </w:r>
            <w:r w:rsidRPr="00D909C8">
              <w:tab/>
              <w:t>Likelihood of the event happening is considered and determined</w:t>
            </w:r>
          </w:p>
          <w:p w:rsidR="00000000" w:rsidRPr="00D909C8" w:rsidP="00D909C8">
            <w:pPr>
              <w:pStyle w:val="List2"/>
            </w:pPr>
            <w:r w:rsidRPr="00D909C8">
              <w:t>3.2.</w:t>
            </w:r>
            <w:r w:rsidRPr="00D909C8">
              <w:tab/>
              <w:t>Consequence if the event should occur is evaluated and determined</w:t>
            </w:r>
          </w:p>
          <w:p w:rsidR="00000000" w:rsidP="00D909C8">
            <w:pPr>
              <w:pStyle w:val="List2"/>
              <w:rPr>
                <w:lang w:val="en-NZ"/>
              </w:rPr>
            </w:pPr>
            <w:r w:rsidRPr="00D909C8">
              <w:t>3.3.</w:t>
            </w:r>
            <w:r w:rsidRPr="00D909C8">
              <w:tab/>
              <w:t>Risk level (likelihood and consequence combined) is considered and determined</w:t>
            </w:r>
          </w:p>
        </w:tc>
      </w:tr>
      <w:tr w:rsidTr="00624E74">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List"/>
              <w:rPr>
                <w:lang w:val="en-NZ"/>
              </w:rPr>
            </w:pPr>
            <w:r w:rsidRPr="00D909C8">
              <w:t>4.</w:t>
            </w:r>
            <w:r w:rsidRPr="00D909C8">
              <w:tab/>
              <w:t>Identify and d</w:t>
            </w:r>
            <w:r w:rsidRPr="00D909C8">
              <w:t>ecide on risk treatment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9C8" w:rsidP="00D909C8">
            <w:pPr>
              <w:pStyle w:val="List2"/>
            </w:pPr>
            <w:r w:rsidRPr="00D909C8">
              <w:t>4.1.</w:t>
            </w:r>
            <w:r w:rsidRPr="00D909C8">
              <w:tab/>
              <w:t xml:space="preserve">Range of </w:t>
            </w:r>
            <w:r w:rsidRPr="00D909C8">
              <w:rPr>
                <w:rStyle w:val="BoldandItalics"/>
              </w:rPr>
              <w:t>treatments</w:t>
            </w:r>
            <w:r w:rsidRPr="00D909C8">
              <w:t xml:space="preserve"> which may eliminate or minimise the risk are identified</w:t>
            </w:r>
          </w:p>
          <w:p w:rsidR="00000000" w:rsidRPr="00D909C8" w:rsidP="00D909C8">
            <w:pPr>
              <w:pStyle w:val="List2"/>
            </w:pPr>
            <w:r w:rsidRPr="00D909C8">
              <w:t>4.2.</w:t>
            </w:r>
            <w:r w:rsidRPr="00D909C8">
              <w:tab/>
              <w:t>All possible options for resolution of the problem and dealing with the risk are identified and considered</w:t>
            </w:r>
          </w:p>
          <w:p w:rsidR="00000000" w:rsidRPr="00D909C8" w:rsidP="00D909C8">
            <w:pPr>
              <w:pStyle w:val="List2"/>
            </w:pPr>
            <w:r w:rsidRPr="00D909C8">
              <w:t>4.3.</w:t>
            </w:r>
            <w:r w:rsidRPr="00D909C8">
              <w:tab/>
              <w:t>Feasible options are subject to de</w:t>
            </w:r>
            <w:r w:rsidRPr="00D909C8">
              <w:t>tailed analysis including the identification of resource requirements</w:t>
            </w:r>
          </w:p>
          <w:p w:rsidR="00000000" w:rsidP="00D909C8">
            <w:pPr>
              <w:pStyle w:val="List2"/>
              <w:rPr>
                <w:lang w:val="en-NZ"/>
              </w:rPr>
            </w:pPr>
            <w:r w:rsidRPr="00D909C8">
              <w:t>4.4.</w:t>
            </w:r>
            <w:r w:rsidRPr="00D909C8">
              <w:tab/>
              <w:t>Most appropriate treatment for dealing with the situation is selected</w:t>
            </w:r>
          </w:p>
        </w:tc>
      </w:tr>
      <w:tr w:rsidTr="00624E74">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List"/>
              <w:rPr>
                <w:lang w:val="en-NZ"/>
              </w:rPr>
            </w:pPr>
            <w:r w:rsidRPr="00D909C8">
              <w:t>5.</w:t>
            </w:r>
            <w:r w:rsidRPr="00D909C8">
              <w:tab/>
              <w:t>Implement the risk treatment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9C8" w:rsidP="00D909C8">
            <w:pPr>
              <w:pStyle w:val="List2"/>
            </w:pPr>
            <w:r w:rsidRPr="00D909C8">
              <w:t>5.1.</w:t>
            </w:r>
            <w:r w:rsidRPr="00D909C8">
              <w:tab/>
              <w:t>The course of action and treatment is planned and prepared in detail</w:t>
            </w:r>
          </w:p>
          <w:p w:rsidR="00000000" w:rsidRPr="00D909C8" w:rsidP="00D909C8">
            <w:pPr>
              <w:pStyle w:val="List2"/>
            </w:pPr>
            <w:r w:rsidRPr="00D909C8">
              <w:t>5.2.</w:t>
            </w:r>
            <w:r w:rsidRPr="00D909C8">
              <w:tab/>
              <w:t>Resources required for the treatment are acquired or obtained</w:t>
            </w:r>
          </w:p>
          <w:p w:rsidR="00000000" w:rsidRPr="00D909C8" w:rsidP="00D909C8">
            <w:pPr>
              <w:pStyle w:val="List2"/>
            </w:pPr>
            <w:r w:rsidRPr="00D909C8">
              <w:t>5.3.</w:t>
            </w:r>
            <w:r w:rsidRPr="00D909C8">
              <w:tab/>
              <w:t>Safety information and procedures are accessed and applied throughout the operations</w:t>
            </w:r>
          </w:p>
          <w:p w:rsidR="00000000" w:rsidRPr="00D909C8" w:rsidP="00D909C8">
            <w:pPr>
              <w:pStyle w:val="List2"/>
            </w:pPr>
            <w:r w:rsidRPr="00D909C8">
              <w:t>5.4.</w:t>
            </w:r>
            <w:r w:rsidRPr="00D909C8">
              <w:tab/>
              <w:t>The treatment is implemented</w:t>
            </w:r>
          </w:p>
          <w:p w:rsidR="00000000" w:rsidRPr="00D909C8" w:rsidP="00D909C8">
            <w:pPr>
              <w:pStyle w:val="List2"/>
            </w:pPr>
            <w:r w:rsidRPr="00D909C8">
              <w:t>5.5.</w:t>
            </w:r>
            <w:r w:rsidRPr="00D909C8">
              <w:tab/>
              <w:t xml:space="preserve">Information on the treatment and implementation is communicated </w:t>
            </w:r>
            <w:r w:rsidRPr="00D909C8">
              <w:t>to the relevant people</w:t>
            </w:r>
          </w:p>
        </w:tc>
      </w:tr>
    </w:tbl>
    <w:p w:rsidR="00000000" w:rsidRPr="00D909C8" w:rsidP="00D909C8">
      <w:pPr>
        <w:pStyle w:val="BodyText"/>
      </w:pPr>
    </w:p>
    <w:p w:rsidR="00000000" w:rsidRPr="00D909C8" w:rsidP="00D909C8">
      <w:pPr>
        <w:pStyle w:val="AllowPageBreak"/>
      </w:pPr>
    </w:p>
    <w:p w:rsidR="00000000" w:rsidRPr="00D909C8" w:rsidP="00D909C8">
      <w:pPr>
        <w:pStyle w:val="Heading1"/>
      </w:pPr>
      <w:bookmarkStart w:id="9" w:name="O_87671"/>
      <w:bookmarkEnd w:id="9"/>
      <w:r w:rsidRPr="00D909C8">
        <w:t>Required Skills and Knowledge</w:t>
      </w:r>
    </w:p>
    <w:tbl>
      <w:tblPr>
        <w:tblW w:w="9464" w:type="dxa"/>
        <w:tblLayout w:type="fixed"/>
        <w:tblCellMar>
          <w:left w:w="62" w:type="dxa"/>
          <w:right w:w="62" w:type="dxa"/>
        </w:tblCellMar>
        <w:tblLook w:val="0000"/>
      </w:tblPr>
      <w:tblGrid>
        <w:gridCol w:w="9464"/>
      </w:tblGrid>
      <w:tr w:rsidTr="00624E74">
        <w:tblPrEx>
          <w:tblW w:w="9464" w:type="dxa"/>
          <w:tblLayout w:type="fixed"/>
          <w:tblCellMar>
            <w:left w:w="62" w:type="dxa"/>
            <w:right w:w="62" w:type="dxa"/>
          </w:tblCellMar>
          <w:tblLook w:val="0000"/>
        </w:tblPrEx>
        <w:trPr>
          <w:tblHeader/>
        </w:trPr>
        <w:tc>
          <w:tcPr>
            <w:tcW w:w="946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909C8">
            <w:pPr>
              <w:pStyle w:val="BodyText"/>
              <w:rPr>
                <w:lang w:val="en-NZ"/>
              </w:rPr>
            </w:pPr>
            <w:r w:rsidRPr="00D909C8">
              <w:rPr>
                <w:rStyle w:val="SpecialBold"/>
              </w:rPr>
              <w:t>REQUIRED SKILLS AND KNOWLEDGE</w:t>
            </w:r>
          </w:p>
        </w:tc>
      </w:tr>
      <w:tr w:rsidTr="00624E74">
        <w:tblPrEx>
          <w:tblW w:w="9464" w:type="dxa"/>
          <w:tblLayout w:type="fixed"/>
          <w:tblCellMar>
            <w:left w:w="62" w:type="dxa"/>
            <w:right w:w="62" w:type="dxa"/>
          </w:tblCellMar>
          <w:tblLook w:val="0000"/>
        </w:tblPrEx>
        <w:tc>
          <w:tcPr>
            <w:tcW w:w="946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BodyText"/>
              <w:rPr>
                <w:lang w:val="en-NZ"/>
              </w:rPr>
            </w:pPr>
            <w:r w:rsidRPr="00D909C8">
              <w:t>This describes the essential skills and knowledge and their level, required for this unit</w:t>
            </w:r>
          </w:p>
        </w:tc>
      </w:tr>
      <w:tr w:rsidTr="00624E74">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BodyText"/>
              <w:rPr>
                <w:lang w:val="en-NZ"/>
              </w:rPr>
            </w:pPr>
            <w:r w:rsidRPr="00D909C8">
              <w:rPr>
                <w:rStyle w:val="SpecialBold"/>
              </w:rPr>
              <w:t>Required skills</w:t>
            </w:r>
          </w:p>
        </w:tc>
      </w:tr>
      <w:tr w:rsidTr="00624E74">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9C8" w:rsidP="00D909C8">
            <w:pPr>
              <w:pStyle w:val="ListBullet"/>
            </w:pPr>
            <w:r w:rsidRPr="00D909C8">
              <w:t xml:space="preserve">collect, organise and </w:t>
            </w:r>
            <w:r w:rsidRPr="00D909C8">
              <w:t>understand information related to work orders, basic plans and safety procedures</w:t>
            </w:r>
          </w:p>
          <w:p w:rsidR="00000000" w:rsidRPr="00D909C8" w:rsidP="00D909C8">
            <w:pPr>
              <w:pStyle w:val="ListBullet"/>
            </w:pPr>
            <w:r w:rsidRPr="00D909C8">
              <w:t>communicate ideas and information to enable confirmation of safety and risk management requirements and specifications, coordination of the required work with site supervisor,</w:t>
            </w:r>
            <w:r w:rsidRPr="00D909C8">
              <w:t xml:space="preserve"> other workers and customers, and the reporting of safety outcomes and problems</w:t>
            </w:r>
          </w:p>
          <w:p w:rsidR="00000000" w:rsidRPr="00D909C8" w:rsidP="00D909C8">
            <w:pPr>
              <w:pStyle w:val="ListBullet"/>
            </w:pPr>
            <w:r w:rsidRPr="00D909C8">
              <w:t>work with others and in a team by recognising dependencies and using cooperative approaches to optimise safety management</w:t>
            </w:r>
          </w:p>
          <w:p w:rsidR="00000000" w:rsidRPr="00D909C8" w:rsidP="00D909C8">
            <w:pPr>
              <w:pStyle w:val="ListBullet"/>
            </w:pPr>
            <w:r w:rsidRPr="00D909C8">
              <w:t>use pre-checking and inspection techniques to anticipa</w:t>
            </w:r>
            <w:r w:rsidRPr="00D909C8">
              <w:t>te possible hazards</w:t>
            </w:r>
          </w:p>
          <w:p w:rsidR="00000000" w:rsidRPr="00D909C8" w:rsidP="00D909C8">
            <w:pPr>
              <w:pStyle w:val="ListBullet"/>
            </w:pPr>
            <w:r w:rsidRPr="00D909C8">
              <w:t>recognise and respond to circumstances outside instructions or personal competence</w:t>
            </w:r>
          </w:p>
          <w:p w:rsidR="00000000" w:rsidRPr="00D909C8" w:rsidP="00D909C8">
            <w:pPr>
              <w:pStyle w:val="ListBullet"/>
            </w:pPr>
            <w:r w:rsidRPr="00D909C8">
              <w:t>plan and organise activities, including the preparation and layout of the worksite and the obtaining of treatment equipment and materials to avoid any ba</w:t>
            </w:r>
            <w:r w:rsidRPr="00D909C8">
              <w:t>ck tracking, work flow interruptions or wastage</w:t>
            </w:r>
          </w:p>
          <w:p w:rsidR="00000000" w:rsidRPr="00D909C8" w:rsidP="00D909C8">
            <w:pPr>
              <w:pStyle w:val="ListBullet"/>
            </w:pPr>
            <w:r w:rsidRPr="00D909C8">
              <w:t>use mathematical ideas and techniques to correctly complete measurements, calculate area and estimate other material requirements for the management of workplace safety</w:t>
            </w:r>
          </w:p>
          <w:p w:rsidR="00000000" w:rsidRPr="00D909C8" w:rsidP="00D909C8">
            <w:pPr>
              <w:pStyle w:val="ListBullet"/>
            </w:pPr>
            <w:r w:rsidRPr="00D909C8">
              <w:t>clarify and confirm work instructions</w:t>
            </w:r>
          </w:p>
          <w:p w:rsidR="00000000" w:rsidRPr="00D909C8" w:rsidP="00D909C8">
            <w:pPr>
              <w:pStyle w:val="ListBullet"/>
            </w:pPr>
            <w:r w:rsidRPr="00D909C8">
              <w:t>p</w:t>
            </w:r>
            <w:r w:rsidRPr="00D909C8">
              <w:t>lan work within given task parameters</w:t>
            </w:r>
          </w:p>
          <w:p w:rsidR="00000000" w:rsidRPr="00D909C8" w:rsidP="00D909C8">
            <w:pPr>
              <w:pStyle w:val="ListBullet"/>
            </w:pPr>
            <w:r w:rsidRPr="00D909C8">
              <w:t>accept responsibility for given tasks</w:t>
            </w:r>
          </w:p>
          <w:p w:rsidR="00000000" w:rsidRPr="00D909C8" w:rsidP="00D909C8">
            <w:pPr>
              <w:pStyle w:val="ListBullet"/>
            </w:pPr>
            <w:r w:rsidRPr="00D909C8">
              <w:t>set, monitor and satisfy personal work goals</w:t>
            </w:r>
          </w:p>
          <w:p w:rsidR="00000000" w:rsidRPr="00D909C8" w:rsidP="00D909C8">
            <w:pPr>
              <w:pStyle w:val="ListBullet"/>
            </w:pPr>
            <w:r w:rsidRPr="00D909C8">
              <w:t>satisfy the competency requirements for the job</w:t>
            </w:r>
          </w:p>
          <w:p w:rsidR="00000000" w:rsidRPr="00D909C8" w:rsidP="00D909C8">
            <w:pPr>
              <w:pStyle w:val="ListBullet"/>
            </w:pPr>
            <w:r w:rsidRPr="00D909C8">
              <w:t>maintain current knowledge of workplace safety standards and instructions</w:t>
            </w:r>
          </w:p>
          <w:p w:rsidR="00000000" w:rsidRPr="00D909C8" w:rsidP="00D909C8">
            <w:pPr>
              <w:pStyle w:val="ListBullet"/>
            </w:pPr>
            <w:r w:rsidRPr="00D909C8">
              <w:t>seek learning</w:t>
            </w:r>
            <w:r w:rsidRPr="00D909C8">
              <w:t xml:space="preserve"> opportunities</w:t>
            </w:r>
          </w:p>
          <w:p w:rsidR="00000000" w:rsidP="00D909C8">
            <w:pPr>
              <w:pStyle w:val="ListBullet"/>
              <w:rPr>
                <w:lang w:val="en-NZ"/>
              </w:rPr>
            </w:pPr>
            <w:r w:rsidRPr="00D909C8">
              <w:t>use the workplace technology related to the risk management including tools, equipment, calculators and measuring devices.</w:t>
            </w:r>
          </w:p>
        </w:tc>
      </w:tr>
      <w:tr w:rsidTr="00624E74">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BodyText"/>
              <w:rPr>
                <w:lang w:val="en-NZ"/>
              </w:rPr>
            </w:pPr>
            <w:r w:rsidRPr="00D909C8">
              <w:rPr>
                <w:rStyle w:val="SpecialBold"/>
              </w:rPr>
              <w:t>Required knowledge</w:t>
            </w:r>
          </w:p>
        </w:tc>
      </w:tr>
      <w:tr w:rsidTr="00624E74">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9C8" w:rsidP="00D909C8">
            <w:pPr>
              <w:pStyle w:val="ListBullet"/>
            </w:pPr>
            <w:r w:rsidRPr="00D909C8">
              <w:t>State or Territory OHS legislation, regulations, standards and codes of practice relevant to risk</w:t>
            </w:r>
            <w:r w:rsidRPr="00D909C8">
              <w:t xml:space="preserve"> management in a furnishing technology work environment</w:t>
            </w:r>
          </w:p>
          <w:p w:rsidR="00000000" w:rsidRPr="00D909C8" w:rsidP="00D909C8">
            <w:pPr>
              <w:pStyle w:val="ListBullet"/>
            </w:pPr>
            <w:r w:rsidRPr="00D909C8">
              <w:t xml:space="preserve">organisational and site standards, requirements, policies and procedures for furnishing technology </w:t>
            </w:r>
          </w:p>
          <w:p w:rsidR="00000000" w:rsidRPr="00D909C8" w:rsidP="00D909C8">
            <w:pPr>
              <w:pStyle w:val="ListBullet"/>
            </w:pPr>
            <w:r w:rsidRPr="00D909C8">
              <w:t>types of tools and equipment, their operating characteristics and procedures for their safe use, operation and maintenance</w:t>
            </w:r>
          </w:p>
          <w:p w:rsidR="00000000" w:rsidRPr="00D909C8" w:rsidP="00D909C8">
            <w:pPr>
              <w:pStyle w:val="ListBullet"/>
            </w:pPr>
            <w:r w:rsidRPr="00D909C8">
              <w:t>characteristics of materials, products and defects</w:t>
            </w:r>
          </w:p>
          <w:p w:rsidR="00000000" w:rsidRPr="00D909C8" w:rsidP="00D909C8">
            <w:pPr>
              <w:pStyle w:val="ListBullet"/>
            </w:pPr>
            <w:r w:rsidRPr="00D909C8">
              <w:t>common furnishing technology related hazards and the range of commonly applied tre</w:t>
            </w:r>
            <w:r w:rsidRPr="00D909C8">
              <w:t>atments</w:t>
            </w:r>
          </w:p>
          <w:p w:rsidR="00000000" w:rsidRPr="00D909C8" w:rsidP="00D909C8">
            <w:pPr>
              <w:pStyle w:val="ListBullet"/>
            </w:pPr>
            <w:r w:rsidRPr="00D909C8">
              <w:t>environmental protection requirements</w:t>
            </w:r>
          </w:p>
          <w:p w:rsidR="00000000" w:rsidRPr="00D909C8" w:rsidP="00D909C8">
            <w:pPr>
              <w:pStyle w:val="ListBullet"/>
            </w:pPr>
            <w:r w:rsidRPr="00D909C8">
              <w:t>established communication channels and protocols</w:t>
            </w:r>
          </w:p>
          <w:p w:rsidR="00000000" w:rsidRPr="00D909C8" w:rsidP="00D909C8">
            <w:pPr>
              <w:pStyle w:val="ListBullet"/>
            </w:pPr>
            <w:r w:rsidRPr="00D909C8">
              <w:t>problem identification and resolution</w:t>
            </w:r>
          </w:p>
          <w:p w:rsidR="00000000" w:rsidRPr="00D909C8" w:rsidP="00D909C8">
            <w:pPr>
              <w:pStyle w:val="ListBullet"/>
            </w:pPr>
            <w:r w:rsidRPr="00D909C8">
              <w:t>appropriate mathematical procedures for estimation and measurement</w:t>
            </w:r>
          </w:p>
          <w:p w:rsidR="00000000" w:rsidRPr="00D909C8" w:rsidP="00D909C8">
            <w:pPr>
              <w:pStyle w:val="ListBullet"/>
            </w:pPr>
            <w:r w:rsidRPr="00D909C8">
              <w:t xml:space="preserve">procedures for the recording, reporting and maintenance </w:t>
            </w:r>
            <w:r w:rsidRPr="00D909C8">
              <w:t>of workplace records and information.</w:t>
            </w:r>
          </w:p>
        </w:tc>
      </w:tr>
    </w:tbl>
    <w:p w:rsidR="00000000" w:rsidRPr="00D909C8" w:rsidP="00D909C8">
      <w:pPr>
        <w:pStyle w:val="BodyText"/>
      </w:pPr>
    </w:p>
    <w:p w:rsidR="00000000" w:rsidRPr="00D909C8" w:rsidP="00D909C8">
      <w:pPr>
        <w:pStyle w:val="AllowPageBreak"/>
      </w:pPr>
    </w:p>
    <w:p w:rsidR="00000000" w:rsidRPr="00D909C8" w:rsidP="00D909C8">
      <w:pPr>
        <w:pStyle w:val="Heading1"/>
      </w:pPr>
      <w:bookmarkStart w:id="10" w:name="O_87672"/>
      <w:bookmarkEnd w:id="10"/>
      <w:r w:rsidRPr="00D909C8">
        <w:t>Evidence Guide</w:t>
      </w:r>
    </w:p>
    <w:tbl>
      <w:tblPr>
        <w:tblW w:w="9464" w:type="dxa"/>
        <w:tblLayout w:type="fixed"/>
        <w:tblCellMar>
          <w:left w:w="62" w:type="dxa"/>
          <w:right w:w="62" w:type="dxa"/>
        </w:tblCellMar>
        <w:tblLook w:val="0000"/>
      </w:tblPr>
      <w:tblGrid>
        <w:gridCol w:w="2965"/>
        <w:gridCol w:w="6499"/>
      </w:tblGrid>
      <w:tr w:rsidTr="00624E74">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909C8">
            <w:pPr>
              <w:pStyle w:val="BodyText"/>
              <w:rPr>
                <w:lang w:val="en-NZ"/>
              </w:rPr>
            </w:pPr>
            <w:r w:rsidRPr="00D909C8">
              <w:rPr>
                <w:rStyle w:val="SpecialBold"/>
              </w:rPr>
              <w:t>EVIDENCE GUIDE</w:t>
            </w:r>
          </w:p>
        </w:tc>
      </w:tr>
      <w:tr w:rsidTr="00624E74">
        <w:tblPrEx>
          <w:tblW w:w="9464" w:type="dxa"/>
          <w:tblLayout w:type="fixed"/>
          <w:tblCellMar>
            <w:left w:w="62" w:type="dxa"/>
            <w:right w:w="62" w:type="dxa"/>
          </w:tblCellMar>
          <w:tblLook w:val="0000"/>
        </w:tblPrEx>
        <w:tc>
          <w:tcPr>
            <w:tcW w:w="946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BodyText"/>
              <w:rPr>
                <w:lang w:val="en-NZ"/>
              </w:rPr>
            </w:pPr>
            <w:r w:rsidRPr="00D909C8">
              <w:t xml:space="preserve">The Evidence Guide provides advice on assessment and must be read in conjunction with the Performance Criteria, Required Skills and Knowledge, </w:t>
            </w:r>
            <w:r w:rsidRPr="00D909C8">
              <w:t>the Range Statement and the Assessment Guidelines for the relevant Training Package.</w:t>
            </w:r>
          </w:p>
        </w:tc>
      </w:tr>
      <w:tr w:rsidTr="00624E74">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BodyText"/>
              <w:rPr>
                <w:lang w:val="en-NZ"/>
              </w:rPr>
            </w:pPr>
            <w:r w:rsidRPr="00D909C8">
              <w:rPr>
                <w:rStyle w:val="SpecialBold"/>
              </w:rPr>
              <w:t>Overview of assessment</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BodyText"/>
              <w:rPr>
                <w:lang w:val="en-NZ"/>
              </w:rPr>
            </w:pPr>
          </w:p>
        </w:tc>
      </w:tr>
      <w:tr w:rsidTr="00624E74">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BodyText"/>
              <w:rPr>
                <w:lang w:val="en-NZ"/>
              </w:rPr>
            </w:pPr>
            <w:r w:rsidRPr="00D909C8">
              <w:rPr>
                <w:rStyle w:val="SpecialBold"/>
              </w:rPr>
              <w:t>Critical aspects for assessment and evidence required to demonstrate competency in this unit</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9C8" w:rsidP="00D909C8">
            <w:pPr>
              <w:pStyle w:val="ListBullet"/>
            </w:pPr>
            <w:r w:rsidRPr="00D909C8">
              <w:t>Comply with legislation, regulations, standards, co</w:t>
            </w:r>
            <w:r w:rsidRPr="00D909C8">
              <w:t>des of practice and established safe practices and procedures for risk management in a furnishing technology work environment</w:t>
            </w:r>
          </w:p>
          <w:p w:rsidR="00000000" w:rsidRPr="00D909C8" w:rsidP="00D909C8">
            <w:pPr>
              <w:pStyle w:val="ListBullet"/>
            </w:pPr>
            <w:r w:rsidRPr="00D909C8">
              <w:t>Interpret work order and locate and apply relevant information</w:t>
            </w:r>
          </w:p>
          <w:p w:rsidR="00000000" w:rsidRPr="00D909C8" w:rsidP="00D909C8">
            <w:pPr>
              <w:pStyle w:val="ListBullet"/>
            </w:pPr>
            <w:r w:rsidRPr="00D909C8">
              <w:t>Apply safe handling requirements for equipment, products and materials, including use of personal protective equipment</w:t>
            </w:r>
          </w:p>
          <w:p w:rsidR="00000000" w:rsidRPr="00D909C8" w:rsidP="00D909C8">
            <w:pPr>
              <w:pStyle w:val="ListBullet"/>
            </w:pPr>
            <w:r w:rsidRPr="00D909C8">
              <w:t>Follow work instructions, operating procedures and inspection practices to:</w:t>
            </w:r>
          </w:p>
          <w:p w:rsidR="00000000" w:rsidRPr="00D909C8" w:rsidP="00D909C8">
            <w:pPr>
              <w:pStyle w:val="ListBullet2"/>
            </w:pPr>
            <w:r w:rsidRPr="00D909C8">
              <w:t>minimise the risk of injury to self and others</w:t>
            </w:r>
          </w:p>
          <w:p w:rsidR="00000000" w:rsidRPr="00D909C8" w:rsidP="00D909C8">
            <w:pPr>
              <w:pStyle w:val="ListBullet2"/>
            </w:pPr>
            <w:r w:rsidRPr="00D909C8">
              <w:t>prevent damag</w:t>
            </w:r>
            <w:r w:rsidRPr="00D909C8">
              <w:t>e to goods, equipment and products</w:t>
            </w:r>
          </w:p>
          <w:p w:rsidR="00000000" w:rsidRPr="00D909C8" w:rsidP="00D909C8">
            <w:pPr>
              <w:pStyle w:val="ListBullet"/>
            </w:pPr>
            <w:r w:rsidRPr="00D909C8">
              <w:t xml:space="preserve">To complete a minimum of one formal risk assessment of a significant work site including the determination and implementation of required treatments </w:t>
            </w:r>
          </w:p>
          <w:p w:rsidR="00000000" w:rsidRPr="00D909C8" w:rsidP="00D909C8">
            <w:pPr>
              <w:pStyle w:val="ListBullet"/>
            </w:pPr>
            <w:r w:rsidRPr="00D909C8">
              <w:t>Work effectively with others</w:t>
            </w:r>
          </w:p>
          <w:p w:rsidR="00000000" w:rsidP="00D909C8">
            <w:pPr>
              <w:pStyle w:val="ListBullet"/>
              <w:rPr>
                <w:lang w:val="en-NZ"/>
              </w:rPr>
            </w:pPr>
            <w:r w:rsidRPr="00D909C8">
              <w:t xml:space="preserve">Modify activities to cater for variations </w:t>
            </w:r>
            <w:r w:rsidRPr="00D909C8">
              <w:t>in workplace contexts and environment</w:t>
            </w:r>
          </w:p>
        </w:tc>
      </w:tr>
      <w:tr w:rsidTr="00624E74">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BodyText"/>
              <w:rPr>
                <w:lang w:val="en-NZ"/>
              </w:rPr>
            </w:pPr>
            <w:r w:rsidRPr="00D909C8">
              <w:rPr>
                <w:rStyle w:val="SpecialBold"/>
              </w:rPr>
              <w:t>Context of</w:t>
            </w:r>
            <w:r w:rsidRPr="00D909C8">
              <w:t xml:space="preserve">, </w:t>
            </w:r>
            <w:r w:rsidRPr="00D909C8">
              <w:rPr>
                <w:rStyle w:val="SpecialBold"/>
              </w:rPr>
              <w:t>and specific resources for assessment</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9C8" w:rsidP="00D909C8">
            <w:pPr>
              <w:pStyle w:val="ListBullet"/>
            </w:pPr>
            <w:r w:rsidRPr="00D909C8">
              <w:t>The application of competency is to be assessed in the workplace or simulated workplace</w:t>
            </w:r>
          </w:p>
          <w:p w:rsidR="00000000" w:rsidRPr="00D909C8" w:rsidP="00D909C8">
            <w:pPr>
              <w:pStyle w:val="ListBullet"/>
            </w:pPr>
            <w:r w:rsidRPr="00D909C8">
              <w:t>Assessment is to occur under standard and authorised work practices, safety requirements and environmental constraints</w:t>
            </w:r>
          </w:p>
          <w:p w:rsidR="00000000" w:rsidRPr="00D909C8" w:rsidP="00D909C8">
            <w:pPr>
              <w:pStyle w:val="ListBullet"/>
            </w:pPr>
            <w:r w:rsidRPr="00D909C8">
              <w:t>Assessment of essential underpinning knowledge, other than confirmatory questions, will usually be conducted in an off-site context</w:t>
            </w:r>
          </w:p>
          <w:p w:rsidR="00000000" w:rsidRPr="00D909C8" w:rsidP="00D909C8">
            <w:pPr>
              <w:pStyle w:val="ListBullet"/>
            </w:pPr>
            <w:r w:rsidRPr="00D909C8">
              <w:t>Asses</w:t>
            </w:r>
            <w:r w:rsidRPr="00D909C8">
              <w:t>sment is to comply with relevant regulatory or Australian Standards requirements</w:t>
            </w:r>
          </w:p>
          <w:p w:rsidR="00000000" w:rsidRPr="00D909C8" w:rsidP="00D909C8">
            <w:pPr>
              <w:pStyle w:val="ListBullet"/>
            </w:pPr>
            <w:r w:rsidRPr="00D909C8">
              <w:t>The following resources should be made available:</w:t>
            </w:r>
          </w:p>
          <w:p w:rsidR="00000000" w:rsidRPr="00D909C8" w:rsidP="00D909C8">
            <w:pPr>
              <w:pStyle w:val="ListBullet2"/>
            </w:pPr>
            <w:r w:rsidRPr="00D909C8">
              <w:t>workplace location or simulated workplace</w:t>
            </w:r>
          </w:p>
          <w:p w:rsidR="00000000" w:rsidRPr="00D909C8" w:rsidP="00D909C8">
            <w:pPr>
              <w:pStyle w:val="ListBullet2"/>
            </w:pPr>
            <w:r w:rsidRPr="00D909C8">
              <w:t>materials and equipment relevant to establishing and maintaining a safe furnishing</w:t>
            </w:r>
            <w:r w:rsidRPr="00D909C8">
              <w:t xml:space="preserve"> technology work environment</w:t>
            </w:r>
          </w:p>
          <w:p w:rsidR="00000000" w:rsidP="00D909C8">
            <w:pPr>
              <w:pStyle w:val="ListBullet2"/>
              <w:rPr>
                <w:lang w:val="en-NZ"/>
              </w:rPr>
            </w:pPr>
            <w:r w:rsidRPr="00D909C8">
              <w:t>specifications and work instructions</w:t>
            </w:r>
          </w:p>
        </w:tc>
      </w:tr>
      <w:tr w:rsidTr="00624E74">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BodyText"/>
              <w:rPr>
                <w:lang w:val="en-NZ"/>
              </w:rPr>
            </w:pPr>
            <w:r w:rsidRPr="00D909C8">
              <w:rPr>
                <w:rStyle w:val="SpecialBold"/>
              </w:rPr>
              <w:t>Method of assessment</w:t>
            </w:r>
            <w:r w:rsidRPr="00D909C8">
              <w:t xml:space="preserve"> </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9C8" w:rsidP="00D909C8">
            <w:pPr>
              <w:pStyle w:val="ListBullet"/>
            </w:pPr>
            <w:r w:rsidRPr="00D909C8">
              <w:t>Assessment must satisfy the endorsed assessment guidelines of the Furnishing Industry Training Package</w:t>
            </w:r>
          </w:p>
          <w:p w:rsidR="00000000" w:rsidRPr="00D909C8" w:rsidP="00D909C8">
            <w:pPr>
              <w:pStyle w:val="ListBullet"/>
            </w:pPr>
            <w:r w:rsidRPr="00D909C8">
              <w:t>Assessment methods must confirm consistency and accuracy of perf</w:t>
            </w:r>
            <w:r w:rsidRPr="00D909C8">
              <w:t>ormance (over time and in a range of workplace relevant contexts) together with application of underpinning knowledge</w:t>
            </w:r>
          </w:p>
          <w:p w:rsidR="00000000" w:rsidRPr="00D909C8" w:rsidP="00D909C8">
            <w:pPr>
              <w:pStyle w:val="ListBullet"/>
            </w:pPr>
            <w:r w:rsidRPr="00D909C8">
              <w:t>Assessment methods must be by direct observation of tasks and include questioning on under</w:t>
            </w:r>
            <w:r w:rsidRPr="00D909C8">
              <w:t>pinning knowledge to ensure its correct interpretation and application</w:t>
            </w:r>
          </w:p>
          <w:p w:rsidR="00000000" w:rsidRPr="00D909C8" w:rsidP="00D909C8">
            <w:pPr>
              <w:pStyle w:val="ListBullet"/>
            </w:pPr>
            <w:r w:rsidRPr="00D909C8">
              <w:t>Assessment may be applied under project related conditions (real or simulated) and require evidence of process</w:t>
            </w:r>
          </w:p>
          <w:p w:rsidR="00000000" w:rsidRPr="00D909C8" w:rsidP="00D909C8">
            <w:pPr>
              <w:pStyle w:val="ListBullet"/>
            </w:pPr>
            <w:r w:rsidRPr="00D909C8">
              <w:t>Assessment must confirm a reasonable inference that competency is able not</w:t>
            </w:r>
            <w:r w:rsidRPr="00D909C8">
              <w:t xml:space="preserve"> only to be satisfied under the particular circumstance, but is able to be transferred to other circumstances</w:t>
            </w:r>
          </w:p>
          <w:p w:rsidR="00000000" w:rsidP="00D909C8">
            <w:pPr>
              <w:pStyle w:val="ListBullet"/>
              <w:rPr>
                <w:lang w:val="en-NZ"/>
              </w:rPr>
            </w:pPr>
            <w:r w:rsidRPr="00D909C8">
              <w:t>Assessment may be in conjunction with assessment of other units of competency</w:t>
            </w:r>
          </w:p>
        </w:tc>
      </w:tr>
      <w:tr w:rsidTr="00624E74">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BodyText"/>
              <w:rPr>
                <w:lang w:val="en-NZ"/>
              </w:rPr>
            </w:pPr>
            <w:r w:rsidRPr="00D909C8">
              <w:rPr>
                <w:rStyle w:val="SpecialBold"/>
              </w:rPr>
              <w:t>Guidance information for assessment</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9C8" w:rsidP="00D909C8">
            <w:pPr>
              <w:pStyle w:val="BodyText"/>
            </w:pPr>
          </w:p>
        </w:tc>
      </w:tr>
    </w:tbl>
    <w:p w:rsidR="00000000" w:rsidRPr="00D909C8" w:rsidP="00D909C8">
      <w:pPr>
        <w:pStyle w:val="BodyText"/>
      </w:pPr>
    </w:p>
    <w:p w:rsidR="00000000" w:rsidRPr="00D909C8" w:rsidP="00D909C8">
      <w:pPr>
        <w:pStyle w:val="AllowPageBreak"/>
      </w:pPr>
    </w:p>
    <w:p w:rsidR="00000000" w:rsidRPr="00D909C8" w:rsidP="00D909C8">
      <w:pPr>
        <w:pStyle w:val="Heading1"/>
      </w:pPr>
      <w:bookmarkStart w:id="11" w:name="O_87673"/>
      <w:bookmarkEnd w:id="11"/>
      <w:r w:rsidRPr="00D909C8">
        <w:t>Range Stateme</w:t>
      </w:r>
      <w:r w:rsidRPr="00D909C8">
        <w:t>nt</w:t>
      </w:r>
    </w:p>
    <w:tbl>
      <w:tblPr>
        <w:tblW w:w="9464" w:type="dxa"/>
        <w:tblLayout w:type="fixed"/>
        <w:tblCellMar>
          <w:left w:w="62" w:type="dxa"/>
          <w:right w:w="62" w:type="dxa"/>
        </w:tblCellMar>
        <w:tblLook w:val="0000"/>
      </w:tblPr>
      <w:tblGrid>
        <w:gridCol w:w="2965"/>
        <w:gridCol w:w="6499"/>
      </w:tblGrid>
      <w:tr w:rsidTr="00624E74">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909C8">
            <w:pPr>
              <w:pStyle w:val="BodyText"/>
              <w:rPr>
                <w:lang w:val="en-NZ"/>
              </w:rPr>
            </w:pPr>
            <w:r w:rsidRPr="00D909C8">
              <w:rPr>
                <w:rStyle w:val="SpecialBold"/>
              </w:rPr>
              <w:t>RANGE STATEMENT</w:t>
            </w:r>
          </w:p>
        </w:tc>
      </w:tr>
      <w:tr w:rsidTr="00624E74">
        <w:tblPrEx>
          <w:tblW w:w="9464" w:type="dxa"/>
          <w:tblLayout w:type="fixed"/>
          <w:tblCellMar>
            <w:left w:w="62" w:type="dxa"/>
            <w:right w:w="62" w:type="dxa"/>
          </w:tblCellMar>
          <w:tblLook w:val="0000"/>
        </w:tblPrEx>
        <w:tc>
          <w:tcPr>
            <w:tcW w:w="946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BodyText"/>
              <w:rPr>
                <w:lang w:val="en-NZ"/>
              </w:rPr>
            </w:pPr>
            <w:r w:rsidRPr="00D909C8">
              <w:t xml:space="preserve">The Range Statement relates to the unit of competency as a whole. It allows for different work environments and situations that may affect </w:t>
            </w:r>
            <w:r w:rsidRPr="00D909C8">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D909C8">
              <w:t>and local industry and regional contexts.</w:t>
            </w:r>
          </w:p>
        </w:tc>
      </w:tr>
      <w:tr w:rsidTr="00624E74">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BodyText"/>
              <w:rPr>
                <w:lang w:val="en-NZ"/>
              </w:rPr>
            </w:pPr>
            <w:r w:rsidRPr="00D909C8">
              <w:rPr>
                <w:rStyle w:val="SpecialBold"/>
              </w:rPr>
              <w:t>Legislative requirements</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9C8" w:rsidP="00D909C8">
            <w:pPr>
              <w:pStyle w:val="ListBullet"/>
            </w:pPr>
            <w:r w:rsidRPr="00D909C8">
              <w:t>are to be in accordance with applicable legislation from all levels of government that affect organisational operation</w:t>
            </w:r>
          </w:p>
          <w:p w:rsidR="00000000" w:rsidP="00D909C8">
            <w:pPr>
              <w:pStyle w:val="ListBullet"/>
              <w:rPr>
                <w:lang w:val="en-NZ"/>
              </w:rPr>
            </w:pPr>
            <w:r w:rsidRPr="00D909C8">
              <w:t xml:space="preserve">requirements may include but not be limited to award and enterprise </w:t>
            </w:r>
            <w:r w:rsidRPr="00D909C8">
              <w:t>agreements, industrial relations, Australian Standards, confidentiality and privacy, OHS, the environment, equal opportunity, anti-discrimination, relevant industry codes of practice, duty of care and heritage</w:t>
            </w:r>
          </w:p>
        </w:tc>
      </w:tr>
      <w:tr w:rsidTr="00624E74">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BodyText"/>
              <w:rPr>
                <w:lang w:val="en-NZ"/>
              </w:rPr>
            </w:pPr>
            <w:r w:rsidRPr="00D909C8">
              <w:rPr>
                <w:rStyle w:val="SpecialBold"/>
              </w:rPr>
              <w:t>OHS requirements</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9C8" w:rsidP="00D909C8">
            <w:pPr>
              <w:pStyle w:val="ListBullet"/>
            </w:pPr>
            <w:r w:rsidRPr="00D909C8">
              <w:t>are to be in accordance with Commonwealth, State or Territory legislation and regulations, organisational safety policies and procedures</w:t>
            </w:r>
          </w:p>
          <w:p w:rsidR="00000000" w:rsidP="00D909C8">
            <w:pPr>
              <w:pStyle w:val="ListBullet"/>
              <w:rPr>
                <w:lang w:val="en-NZ"/>
              </w:rPr>
            </w:pPr>
            <w:r w:rsidRPr="00D909C8">
              <w:t>requirements may include but not be limited to the use of personal protective equipment and clothing, fire fighting equ</w:t>
            </w:r>
            <w:r w:rsidRPr="00D909C8">
              <w:t>ipment, first aid equipment, hazard and risk control and elimination, control of hazardous materials and substances, manual handling, including lifting and carrying</w:t>
            </w:r>
          </w:p>
        </w:tc>
      </w:tr>
      <w:tr w:rsidTr="00624E74">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BodyText"/>
              <w:rPr>
                <w:lang w:val="en-NZ"/>
              </w:rPr>
            </w:pPr>
            <w:r w:rsidRPr="00D909C8">
              <w:rPr>
                <w:rStyle w:val="SpecialBold"/>
              </w:rPr>
              <w:t>Organisational requirements</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ListBullet"/>
              <w:rPr>
                <w:lang w:val="en-NZ"/>
              </w:rPr>
            </w:pPr>
            <w:r w:rsidRPr="00D909C8">
              <w:t>may include but not be limited to legal, organisational and si</w:t>
            </w:r>
            <w:r w:rsidRPr="00D909C8">
              <w:t>te guidelines, policies and procedures relating to own role and responsibility, quality assurance, procedural manuals, quality and continuous improvement processes and standards, OHS, emergency and evacuation, ethical standards, recording and reporting, ac</w:t>
            </w:r>
            <w:r w:rsidRPr="00D909C8">
              <w:t>cess and equity principles and practices, equipment use, maintenance and storage, environmental management (waste disposal, recycling and re-use guidelines)</w:t>
            </w:r>
          </w:p>
        </w:tc>
      </w:tr>
      <w:tr w:rsidTr="00624E74">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BodyText"/>
              <w:rPr>
                <w:lang w:val="en-NZ"/>
              </w:rPr>
            </w:pPr>
            <w:r w:rsidRPr="00D909C8">
              <w:rPr>
                <w:rStyle w:val="SpecialBold"/>
              </w:rPr>
              <w:t>Instructions</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9C8" w:rsidP="00D909C8">
            <w:pPr>
              <w:pStyle w:val="ListBullet"/>
            </w:pPr>
            <w:r w:rsidRPr="00D909C8">
              <w:t>workplace procedures relating to the use and operation of tools and equipment</w:t>
            </w:r>
          </w:p>
          <w:p w:rsidR="00000000" w:rsidRPr="00D909C8" w:rsidP="00D909C8">
            <w:pPr>
              <w:pStyle w:val="ListBullet"/>
            </w:pPr>
            <w:r w:rsidRPr="00D909C8">
              <w:t>workpla</w:t>
            </w:r>
            <w:r w:rsidRPr="00D909C8">
              <w:t>ce instructions, including job sheets, plans, drawings and designs</w:t>
            </w:r>
          </w:p>
          <w:p w:rsidR="00000000" w:rsidRPr="00D909C8" w:rsidP="00D909C8">
            <w:pPr>
              <w:pStyle w:val="ListBullet"/>
            </w:pPr>
            <w:r w:rsidRPr="00D909C8">
              <w:t>workplace procedures relating to reporting and communications</w:t>
            </w:r>
          </w:p>
          <w:p w:rsidR="00000000" w:rsidP="00D909C8">
            <w:pPr>
              <w:pStyle w:val="ListBullet"/>
              <w:rPr>
                <w:lang w:val="en-NZ"/>
              </w:rPr>
            </w:pPr>
            <w:r w:rsidRPr="00D909C8">
              <w:t>manufacturer instructions for the use of equipment and materials</w:t>
            </w:r>
          </w:p>
        </w:tc>
      </w:tr>
      <w:tr w:rsidTr="00624E74">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BodyText"/>
              <w:rPr>
                <w:lang w:val="en-NZ"/>
              </w:rPr>
            </w:pPr>
            <w:r w:rsidRPr="00D909C8">
              <w:rPr>
                <w:rStyle w:val="SpecialBold"/>
              </w:rPr>
              <w:t>Tools and equipment</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9C8" w:rsidP="00D909C8">
            <w:pPr>
              <w:pStyle w:val="ListBullet"/>
            </w:pPr>
            <w:r w:rsidRPr="00D909C8">
              <w:t>hand tools are to include, but not be lim</w:t>
            </w:r>
            <w:r w:rsidRPr="00D909C8">
              <w:t>ited to, hand planes, chisels, hand saws, spokeshave, hammer, mallet, marking-out tools, files, rasps, scraper, screwdrivers and hand drill</w:t>
            </w:r>
          </w:p>
          <w:p w:rsidR="00000000" w:rsidP="00D909C8">
            <w:pPr>
              <w:pStyle w:val="ListBullet"/>
              <w:rPr>
                <w:lang w:val="en-NZ"/>
              </w:rPr>
            </w:pPr>
            <w:r w:rsidRPr="00D909C8">
              <w:t>power tools are to include, but not be limited to, drop saw, circular power saw, planer, drill, jig saw, router, tri</w:t>
            </w:r>
            <w:r w:rsidRPr="00D909C8">
              <w:t>mmer, biscuit machine, brad/nail and staple gun and sanders</w:t>
            </w:r>
          </w:p>
        </w:tc>
      </w:tr>
      <w:tr w:rsidTr="00624E74">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BodyText"/>
              <w:rPr>
                <w:lang w:val="en-NZ"/>
              </w:rPr>
            </w:pPr>
            <w:r w:rsidRPr="00D909C8">
              <w:rPr>
                <w:rStyle w:val="SpecialBold"/>
              </w:rPr>
              <w:t>Materials</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ListBullet"/>
              <w:rPr>
                <w:lang w:val="en-NZ"/>
              </w:rPr>
            </w:pPr>
            <w:r w:rsidRPr="00D909C8">
              <w:t xml:space="preserve">are to include but are not limited to adhesives, nails, and staples </w:t>
            </w:r>
          </w:p>
        </w:tc>
      </w:tr>
      <w:tr w:rsidTr="00624E74">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BodyText"/>
              <w:rPr>
                <w:lang w:val="en-NZ"/>
              </w:rPr>
            </w:pPr>
            <w:r w:rsidRPr="00D909C8">
              <w:rPr>
                <w:rStyle w:val="SpecialBold"/>
              </w:rPr>
              <w:t>Adhesives</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ListBullet"/>
              <w:rPr>
                <w:lang w:val="en-NZ"/>
              </w:rPr>
            </w:pPr>
            <w:r w:rsidRPr="00D909C8">
              <w:t>may include solvent and water-based contact, construction adhesive, latex/resin/acrylic</w:t>
            </w:r>
          </w:p>
        </w:tc>
      </w:tr>
      <w:tr w:rsidTr="00624E74">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BodyText"/>
              <w:rPr>
                <w:lang w:val="en-NZ"/>
              </w:rPr>
            </w:pPr>
            <w:r w:rsidRPr="00D909C8">
              <w:rPr>
                <w:rStyle w:val="SpecialBold"/>
              </w:rPr>
              <w:t>Hazards</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ListBullet"/>
              <w:rPr>
                <w:lang w:val="en-NZ"/>
              </w:rPr>
            </w:pPr>
            <w:r w:rsidRPr="00D909C8">
              <w:t>and risks may include dust inhalation, power sources and leads, flying debris, fume inhalation, trips, falls, lack of control during pouring, machine safety, vibration (direct and indirect consequences)</w:t>
            </w:r>
          </w:p>
        </w:tc>
      </w:tr>
      <w:tr w:rsidTr="00624E74">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BodyText"/>
              <w:rPr>
                <w:lang w:val="en-NZ"/>
              </w:rPr>
            </w:pPr>
            <w:r w:rsidRPr="00D909C8">
              <w:rPr>
                <w:rStyle w:val="SpecialBold"/>
              </w:rPr>
              <w:t>Treatments</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9C8" w:rsidP="00D909C8">
            <w:pPr>
              <w:pStyle w:val="ListBullet"/>
            </w:pPr>
            <w:r w:rsidRPr="00D909C8">
              <w:t>may include the following:</w:t>
            </w:r>
          </w:p>
          <w:p w:rsidR="00000000" w:rsidRPr="00D909C8" w:rsidP="00D909C8">
            <w:pPr>
              <w:pStyle w:val="ListBullet2"/>
            </w:pPr>
            <w:r w:rsidRPr="00D909C8">
              <w:t>dust and fumes extraction systems</w:t>
            </w:r>
          </w:p>
          <w:p w:rsidR="00000000" w:rsidRPr="00D909C8" w:rsidP="00D909C8">
            <w:pPr>
              <w:pStyle w:val="ListBullet2"/>
            </w:pPr>
            <w:r w:rsidRPr="00D909C8">
              <w:t>isolation through testing, distance, barriers, entry limits, signage</w:t>
            </w:r>
          </w:p>
          <w:p w:rsidR="00000000" w:rsidRPr="00D909C8" w:rsidP="00D909C8">
            <w:pPr>
              <w:pStyle w:val="ListBullet2"/>
            </w:pPr>
            <w:r w:rsidRPr="00D909C8">
              <w:t>power source protection such as earth leakage, coded leads</w:t>
            </w:r>
          </w:p>
          <w:p w:rsidR="00000000" w:rsidRPr="00D909C8" w:rsidP="00D909C8">
            <w:pPr>
              <w:pStyle w:val="ListBullet2"/>
            </w:pPr>
            <w:r w:rsidRPr="00D909C8">
              <w:t>debris protections such as machine guards, skirts, distance, access controls</w:t>
            </w:r>
          </w:p>
          <w:p w:rsidR="00000000" w:rsidRPr="00D909C8" w:rsidP="00D909C8">
            <w:pPr>
              <w:pStyle w:val="ListBullet2"/>
            </w:pPr>
            <w:r w:rsidRPr="00D909C8">
              <w:t>pour protection through area sealing and plugs</w:t>
            </w:r>
          </w:p>
        </w:tc>
      </w:tr>
    </w:tbl>
    <w:p w:rsidR="00624E74" w:rsidP="00D909C8">
      <w:pPr>
        <w:pStyle w:val="BodyText"/>
      </w:pPr>
    </w:p>
    <w:p w:rsidR="00624E74" w:rsidP="00D909C8">
      <w:pPr>
        <w:pStyle w:val="BodyText"/>
      </w:pPr>
    </w:p>
    <w:p w:rsidR="00000000" w:rsidRPr="00D909C8" w:rsidP="00D909C8">
      <w:pPr>
        <w:pStyle w:val="Heading1"/>
      </w:pPr>
      <w:bookmarkStart w:id="12" w:name="O_87674"/>
      <w:bookmarkEnd w:id="12"/>
      <w:r w:rsidRPr="00D909C8">
        <w:t>Unit Sector(s)</w:t>
      </w:r>
    </w:p>
    <w:tbl>
      <w:tblPr>
        <w:tblW w:w="9464" w:type="dxa"/>
        <w:tblLayout w:type="fixed"/>
        <w:tblCellMar>
          <w:left w:w="62" w:type="dxa"/>
          <w:right w:w="62" w:type="dxa"/>
        </w:tblCellMar>
        <w:tblLook w:val="0000"/>
      </w:tblPr>
      <w:tblGrid>
        <w:gridCol w:w="2808"/>
        <w:gridCol w:w="6656"/>
      </w:tblGrid>
      <w:tr w:rsidTr="00624E74">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BodyText"/>
              <w:rPr>
                <w:lang w:val="en-NZ"/>
              </w:rPr>
            </w:pPr>
            <w:r w:rsidRPr="00D909C8">
              <w:rPr>
                <w:rStyle w:val="SpecialBold"/>
              </w:rPr>
              <w:t>Unit sector</w:t>
            </w:r>
            <w:r w:rsidRPr="00D909C8">
              <w:t xml:space="preserve"> </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9C8" w:rsidP="00D909C8">
            <w:pPr>
              <w:pStyle w:val="BodyText"/>
            </w:pPr>
            <w:r w:rsidRPr="00D909C8">
              <w:t>Furniture design and technology.</w:t>
            </w:r>
          </w:p>
        </w:tc>
      </w:tr>
    </w:tbl>
    <w:p w:rsidR="00000000" w:rsidRPr="00D909C8" w:rsidP="00D909C8">
      <w:pPr>
        <w:pStyle w:val="BodyText"/>
      </w:pPr>
    </w:p>
    <w:p w:rsidR="00000000" w:rsidRPr="00D909C8" w:rsidP="00D909C8">
      <w:pPr>
        <w:pStyle w:val="AllowPageBreak"/>
      </w:pPr>
    </w:p>
    <w:p w:rsidR="00000000" w:rsidRPr="00D909C8" w:rsidP="00D909C8">
      <w:pPr>
        <w:pStyle w:val="Heading1"/>
      </w:pPr>
      <w:bookmarkStart w:id="13" w:name="O_157840"/>
      <w:bookmarkEnd w:id="13"/>
      <w:r w:rsidRPr="00D909C8">
        <w:t>Competency field</w:t>
      </w:r>
    </w:p>
    <w:tbl>
      <w:tblPr>
        <w:tblW w:w="9464" w:type="dxa"/>
        <w:tblLayout w:type="fixed"/>
        <w:tblCellMar>
          <w:left w:w="62" w:type="dxa"/>
          <w:right w:w="62" w:type="dxa"/>
        </w:tblCellMar>
        <w:tblLook w:val="0000"/>
      </w:tblPr>
      <w:tblGrid>
        <w:gridCol w:w="2808"/>
        <w:gridCol w:w="6656"/>
      </w:tblGrid>
      <w:tr w:rsidTr="00624E74">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BodyText"/>
              <w:rPr>
                <w:lang w:val="en-NZ"/>
              </w:rPr>
            </w:pPr>
            <w:r w:rsidRPr="00D909C8">
              <w:rPr>
                <w:rStyle w:val="SpecialBold"/>
              </w:rPr>
              <w:t>Competency field</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9C8" w:rsidP="00D909C8">
            <w:pPr>
              <w:pStyle w:val="BodyText"/>
            </w:pPr>
          </w:p>
        </w:tc>
      </w:tr>
    </w:tbl>
    <w:p w:rsidR="00000000" w:rsidRPr="00D909C8" w:rsidP="00D909C8">
      <w:pPr>
        <w:pStyle w:val="BodyText"/>
      </w:pPr>
    </w:p>
    <w:p w:rsidR="00000000" w:rsidRPr="00D909C8" w:rsidP="00D909C8">
      <w:pPr>
        <w:pStyle w:val="AllowPageBreak"/>
      </w:pPr>
    </w:p>
    <w:p w:rsidR="00000000" w:rsidRPr="00D909C8" w:rsidP="00D909C8">
      <w:pPr>
        <w:pStyle w:val="Heading1"/>
      </w:pPr>
      <w:bookmarkStart w:id="14" w:name="O_157839"/>
      <w:bookmarkEnd w:id="14"/>
      <w:r w:rsidRPr="00D909C8">
        <w:t>Co-requisite units</w:t>
      </w:r>
    </w:p>
    <w:tbl>
      <w:tblPr>
        <w:tblW w:w="9464" w:type="dxa"/>
        <w:tblLayout w:type="fixed"/>
        <w:tblCellMar>
          <w:left w:w="62" w:type="dxa"/>
          <w:right w:w="62" w:type="dxa"/>
        </w:tblCellMar>
        <w:tblLook w:val="0000"/>
      </w:tblPr>
      <w:tblGrid>
        <w:gridCol w:w="2808"/>
        <w:gridCol w:w="1500"/>
        <w:gridCol w:w="5156"/>
      </w:tblGrid>
      <w:tr w:rsidTr="00624E74">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BodyText"/>
              <w:rPr>
                <w:lang w:val="en-NZ"/>
              </w:rPr>
            </w:pPr>
            <w:r w:rsidRPr="00D909C8">
              <w:rPr>
                <w:rStyle w:val="SpecialBold"/>
              </w:rPr>
              <w:t>Co-requisite units</w:t>
            </w:r>
          </w:p>
        </w:tc>
        <w:tc>
          <w:tcPr>
            <w:tcW w:w="66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BodyText"/>
              <w:rPr>
                <w:lang w:val="en-NZ"/>
              </w:rPr>
            </w:pPr>
          </w:p>
        </w:tc>
      </w:tr>
      <w:tr w:rsidTr="00624E74">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09C8">
            <w:pPr>
              <w:pStyle w:val="BodyText"/>
              <w:rPr>
                <w:lang w:val="en-NZ"/>
              </w:rPr>
            </w:pPr>
          </w:p>
        </w:tc>
      </w:tr>
      <w:tr w:rsidTr="00624E74">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09C8" w:rsidP="00D909C8">
            <w:pPr>
              <w:pStyle w:val="BodyText"/>
            </w:pPr>
          </w:p>
        </w:tc>
      </w:tr>
    </w:tbl>
    <w:p w:rsidR="00000000" w:rsidRPr="00D909C8" w:rsidP="00D909C8">
      <w:pPr>
        <w:pStyle w:val="BodyText"/>
      </w:pPr>
    </w:p>
    <w:p w:rsidR="00000000" w:rsidRPr="00D909C8" w:rsidP="00D909C8"/>
    <w:sectPr w:rsidSect="00D909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9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4E74" w:rsidP="00624E7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9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E74" w:rsidP="00D909C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24E74" w:rsidP="00D909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24E74" w:rsidP="00D909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9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9C8" w:rsidRPr="00624E74" w:rsidP="00624E7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9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E74" w:rsidRPr="002D2AF8" w:rsidP="00D909C8">
    <w:pPr>
      <w:pStyle w:val="Header"/>
      <w:framePr w:wrap="around"/>
    </w:pPr>
    <w:r>
      <w:fldChar w:fldCharType="begin"/>
    </w:r>
    <w:r>
      <w:instrText xml:space="preserve"> TITLE   \* MERGEFORMAT </w:instrText>
    </w:r>
    <w:r>
      <w:fldChar w:fldCharType="separate"/>
    </w:r>
    <w:r>
      <w:t>LMFFDT4006A Establish and maintain a safe furniture making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24E74" w:rsidP="00D909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84A3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084D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C2B0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9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09C8"/>
    <w:pPr>
      <w:spacing w:before="360" w:after="60"/>
      <w:outlineLvl w:val="0"/>
    </w:pPr>
    <w:rPr>
      <w:sz w:val="32"/>
    </w:rPr>
  </w:style>
  <w:style w:type="paragraph" w:styleId="Heading2">
    <w:name w:val="heading 2"/>
    <w:basedOn w:val="HeadingBase"/>
    <w:next w:val="BodyText"/>
    <w:link w:val="Heading2Char"/>
    <w:qFormat/>
    <w:rsid w:val="00D909C8"/>
    <w:pPr>
      <w:keepLines/>
      <w:spacing w:before="240" w:after="120"/>
      <w:outlineLvl w:val="1"/>
    </w:pPr>
    <w:rPr>
      <w:sz w:val="28"/>
      <w:szCs w:val="40"/>
    </w:rPr>
  </w:style>
  <w:style w:type="paragraph" w:styleId="Heading3">
    <w:name w:val="heading 3"/>
    <w:basedOn w:val="HeadingBase"/>
    <w:next w:val="BodyText"/>
    <w:link w:val="Heading3Char"/>
    <w:qFormat/>
    <w:rsid w:val="00D909C8"/>
    <w:pPr>
      <w:spacing w:before="180" w:after="120"/>
      <w:outlineLvl w:val="2"/>
    </w:pPr>
    <w:rPr>
      <w:spacing w:val="-10"/>
      <w:kern w:val="32"/>
    </w:rPr>
  </w:style>
  <w:style w:type="paragraph" w:styleId="Heading4">
    <w:name w:val="heading 4"/>
    <w:basedOn w:val="HeadingBase"/>
    <w:next w:val="BodyText"/>
    <w:link w:val="Heading4Char"/>
    <w:qFormat/>
    <w:rsid w:val="00D909C8"/>
    <w:pPr>
      <w:spacing w:before="160" w:after="120"/>
      <w:outlineLvl w:val="3"/>
    </w:pPr>
    <w:rPr>
      <w:sz w:val="22"/>
    </w:rPr>
  </w:style>
  <w:style w:type="paragraph" w:styleId="Heading5">
    <w:name w:val="heading 5"/>
    <w:basedOn w:val="HeadingBase"/>
    <w:next w:val="Normal"/>
    <w:link w:val="Heading5Char"/>
    <w:qFormat/>
    <w:rsid w:val="00D909C8"/>
    <w:pPr>
      <w:spacing w:before="80"/>
      <w:outlineLvl w:val="4"/>
    </w:pPr>
    <w:rPr>
      <w:color w:val="918585"/>
      <w:sz w:val="20"/>
    </w:rPr>
  </w:style>
  <w:style w:type="paragraph" w:styleId="Heading6">
    <w:name w:val="heading 6"/>
    <w:basedOn w:val="HeadingBase"/>
    <w:next w:val="Normal"/>
    <w:link w:val="Heading6Char"/>
    <w:qFormat/>
    <w:rsid w:val="00D909C8"/>
    <w:pPr>
      <w:spacing w:before="60"/>
      <w:outlineLvl w:val="5"/>
    </w:pPr>
    <w:rPr>
      <w:color w:val="918585"/>
      <w:sz w:val="20"/>
    </w:rPr>
  </w:style>
  <w:style w:type="paragraph" w:styleId="Heading7">
    <w:name w:val="heading 7"/>
    <w:basedOn w:val="Normal"/>
    <w:next w:val="Normal"/>
    <w:link w:val="Heading7Char"/>
    <w:qFormat/>
    <w:rsid w:val="00D909C8"/>
    <w:pPr>
      <w:ind w:left="720"/>
      <w:outlineLvl w:val="6"/>
    </w:pPr>
    <w:rPr>
      <w:i/>
    </w:rPr>
  </w:style>
  <w:style w:type="paragraph" w:styleId="Heading8">
    <w:name w:val="heading 8"/>
    <w:basedOn w:val="Normal"/>
    <w:next w:val="Normal"/>
    <w:link w:val="Heading8Char"/>
    <w:qFormat/>
    <w:rsid w:val="00D909C8"/>
    <w:pPr>
      <w:ind w:left="720"/>
      <w:outlineLvl w:val="7"/>
    </w:pPr>
    <w:rPr>
      <w:i/>
    </w:rPr>
  </w:style>
  <w:style w:type="paragraph" w:styleId="Heading9">
    <w:name w:val="heading 9"/>
    <w:basedOn w:val="Normal"/>
    <w:next w:val="Normal"/>
    <w:link w:val="Heading9Char"/>
    <w:qFormat/>
    <w:rsid w:val="00D909C8"/>
    <w:pPr>
      <w:ind w:left="720"/>
      <w:outlineLvl w:val="8"/>
    </w:pPr>
    <w:rPr>
      <w:i/>
    </w:rPr>
  </w:style>
  <w:style w:type="character" w:default="1" w:styleId="DefaultParagraphFont">
    <w:name w:val="Default Paragraph Font"/>
    <w:uiPriority w:val="1"/>
    <w:unhideWhenUsed/>
    <w:rsid w:val="00D909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09C8"/>
  </w:style>
  <w:style w:type="character" w:customStyle="1" w:styleId="Heading1Char">
    <w:name w:val="Heading 1 Char"/>
    <w:basedOn w:val="DefaultParagraphFont"/>
    <w:link w:val="Heading1"/>
    <w:rsid w:val="00D909C8"/>
    <w:rPr>
      <w:rFonts w:ascii="Times New Roman" w:eastAsia="Times New Roman" w:hAnsi="Times New Roman" w:cs="Times New Roman"/>
      <w:b/>
      <w:sz w:val="32"/>
      <w:szCs w:val="20"/>
      <w:lang w:eastAsia="en-US"/>
    </w:rPr>
  </w:style>
  <w:style w:type="paragraph" w:styleId="BodyText">
    <w:name w:val="Body Text"/>
    <w:basedOn w:val="Normal"/>
    <w:link w:val="BodyTextChar"/>
    <w:rsid w:val="00D909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09C8"/>
    <w:rPr>
      <w:rFonts w:ascii="Times New Roman" w:eastAsia="Times New Roman" w:hAnsi="Times New Roman" w:cs="Times New Roman"/>
      <w:sz w:val="24"/>
      <w:lang w:eastAsia="en-US"/>
    </w:rPr>
  </w:style>
  <w:style w:type="paragraph" w:styleId="Footer">
    <w:name w:val="footer"/>
    <w:basedOn w:val="Normal"/>
    <w:link w:val="FooterChar"/>
    <w:rsid w:val="00D909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09C8"/>
    <w:rPr>
      <w:rFonts w:ascii="Times New Roman" w:eastAsia="Times New Roman" w:hAnsi="Times New Roman" w:cs="Times New Roman"/>
      <w:sz w:val="16"/>
      <w:lang w:eastAsia="en-US"/>
    </w:rPr>
  </w:style>
  <w:style w:type="paragraph" w:styleId="List">
    <w:name w:val="List"/>
    <w:basedOn w:val="BodyText"/>
    <w:next w:val="BodyText"/>
    <w:rsid w:val="00D909C8"/>
    <w:pPr>
      <w:tabs>
        <w:tab w:val="left" w:pos="340"/>
      </w:tabs>
      <w:spacing w:before="60" w:after="60"/>
      <w:ind w:left="340" w:hanging="340"/>
    </w:pPr>
  </w:style>
  <w:style w:type="paragraph" w:styleId="ListBullet">
    <w:name w:val="List Bullet"/>
    <w:basedOn w:val="List"/>
    <w:rsid w:val="00D909C8"/>
    <w:pPr>
      <w:numPr>
        <w:numId w:val="13"/>
      </w:numPr>
      <w:tabs>
        <w:tab w:val="clear" w:pos="340"/>
      </w:tabs>
      <w:spacing w:before="40" w:after="40"/>
    </w:pPr>
  </w:style>
  <w:style w:type="character" w:customStyle="1" w:styleId="SpecialBold">
    <w:name w:val="Special Bold"/>
    <w:basedOn w:val="DefaultParagraphFont"/>
    <w:rsid w:val="00D909C8"/>
    <w:rPr>
      <w:b/>
      <w:spacing w:val="0"/>
    </w:rPr>
  </w:style>
  <w:style w:type="paragraph" w:styleId="ListBullet2">
    <w:name w:val="List Bullet 2"/>
    <w:basedOn w:val="List2"/>
    <w:rsid w:val="00D909C8"/>
    <w:pPr>
      <w:numPr>
        <w:numId w:val="14"/>
      </w:numPr>
      <w:tabs>
        <w:tab w:val="clear" w:pos="680"/>
      </w:tabs>
    </w:pPr>
  </w:style>
  <w:style w:type="paragraph" w:customStyle="1" w:styleId="SuperHeading">
    <w:name w:val="SuperHeading"/>
    <w:basedOn w:val="Normal"/>
    <w:rsid w:val="00D909C8"/>
    <w:pPr>
      <w:spacing w:before="240" w:after="120"/>
      <w:outlineLvl w:val="0"/>
    </w:pPr>
    <w:rPr>
      <w:rFonts w:ascii="Times New Roman" w:hAnsi="Times New Roman"/>
      <w:b/>
      <w:sz w:val="28"/>
    </w:rPr>
  </w:style>
  <w:style w:type="paragraph" w:customStyle="1" w:styleId="AllowPageBreak">
    <w:name w:val="AllowPageBreak"/>
    <w:rsid w:val="00D909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09C8"/>
    <w:pPr>
      <w:tabs>
        <w:tab w:val="left" w:pos="680"/>
      </w:tabs>
      <w:spacing w:before="60" w:after="60"/>
      <w:ind w:left="680" w:hanging="340"/>
    </w:pPr>
  </w:style>
  <w:style w:type="character" w:customStyle="1" w:styleId="BoldandItalics">
    <w:name w:val="Bold and Italics"/>
    <w:qFormat/>
    <w:rsid w:val="00D909C8"/>
    <w:rPr>
      <w:b/>
      <w:i/>
      <w:u w:val="none"/>
    </w:rPr>
  </w:style>
  <w:style w:type="character" w:customStyle="1" w:styleId="Heading2Char">
    <w:name w:val="Heading 2 Char"/>
    <w:basedOn w:val="DefaultParagraphFont"/>
    <w:link w:val="Heading2"/>
    <w:rsid w:val="00D909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09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09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09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09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09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09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09C8"/>
    <w:rPr>
      <w:rFonts w:ascii="Courier New" w:eastAsia="Times New Roman" w:hAnsi="Courier New" w:cs="Times New Roman"/>
      <w:i/>
      <w:szCs w:val="20"/>
      <w:lang w:eastAsia="en-US"/>
    </w:rPr>
  </w:style>
  <w:style w:type="paragraph" w:customStyle="1" w:styleId="HeadingBase">
    <w:name w:val="Heading Base"/>
    <w:rsid w:val="00D909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09C8"/>
    <w:pPr>
      <w:tabs>
        <w:tab w:val="right" w:leader="dot" w:pos="9072"/>
      </w:tabs>
      <w:ind w:left="567"/>
    </w:pPr>
    <w:rPr>
      <w:szCs w:val="22"/>
    </w:rPr>
  </w:style>
  <w:style w:type="paragraph" w:customStyle="1" w:styleId="TOCBase">
    <w:name w:val="TOC Base"/>
    <w:rsid w:val="00D909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09C8"/>
    <w:pPr>
      <w:tabs>
        <w:tab w:val="right" w:leader="dot" w:pos="9072"/>
      </w:tabs>
      <w:spacing w:before="40" w:after="40"/>
      <w:ind w:left="284"/>
    </w:pPr>
    <w:rPr>
      <w:rFonts w:ascii="Times New Roman" w:hAnsi="Times New Roman"/>
    </w:rPr>
  </w:style>
  <w:style w:type="paragraph" w:styleId="TOC1">
    <w:name w:val="toc 1"/>
    <w:basedOn w:val="TOCBase"/>
    <w:next w:val="Normal"/>
    <w:rsid w:val="00D909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09C8"/>
    <w:pPr>
      <w:spacing w:before="5040"/>
      <w:jc w:val="center"/>
    </w:pPr>
    <w:rPr>
      <w:sz w:val="48"/>
      <w:szCs w:val="72"/>
      <w:lang w:val="en-US"/>
    </w:rPr>
  </w:style>
  <w:style w:type="character" w:customStyle="1" w:styleId="TitleChar">
    <w:name w:val="Title Char"/>
    <w:basedOn w:val="DefaultParagraphFont"/>
    <w:link w:val="Title"/>
    <w:rsid w:val="00D909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09C8"/>
    <w:pPr>
      <w:tabs>
        <w:tab w:val="left" w:pos="3600"/>
        <w:tab w:val="left" w:pos="3958"/>
      </w:tabs>
    </w:pPr>
  </w:style>
  <w:style w:type="paragraph" w:customStyle="1" w:styleId="Note">
    <w:name w:val="Note"/>
    <w:basedOn w:val="BodyText"/>
    <w:rsid w:val="00D909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09C8"/>
    <w:pPr>
      <w:framePr w:wrap="auto" w:hAnchor="text" w:y="6049"/>
    </w:pPr>
    <w:rPr>
      <w:color w:val="000000"/>
      <w:sz w:val="40"/>
    </w:rPr>
  </w:style>
  <w:style w:type="paragraph" w:customStyle="1" w:styleId="TOCTitle">
    <w:name w:val="TOCTitle"/>
    <w:basedOn w:val="Heading1"/>
    <w:rsid w:val="00D909C8"/>
    <w:pPr>
      <w:spacing w:after="240"/>
      <w:jc w:val="center"/>
      <w:outlineLvl w:val="9"/>
    </w:pPr>
    <w:rPr>
      <w:caps/>
    </w:rPr>
  </w:style>
  <w:style w:type="paragraph" w:customStyle="1" w:styleId="Version">
    <w:name w:val="Version"/>
    <w:rsid w:val="00D909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09C8"/>
    <w:pPr>
      <w:keepNext w:val="0"/>
      <w:tabs>
        <w:tab w:val="right" w:pos="4176"/>
      </w:tabs>
      <w:ind w:left="198" w:hanging="198"/>
    </w:pPr>
    <w:rPr>
      <w:rFonts w:ascii="Garamond" w:hAnsi="Garamond"/>
    </w:rPr>
  </w:style>
  <w:style w:type="paragraph" w:styleId="IndexHeading">
    <w:name w:val="index heading"/>
    <w:basedOn w:val="Normal"/>
    <w:next w:val="Index1"/>
    <w:semiHidden/>
    <w:rsid w:val="00D909C8"/>
    <w:pPr>
      <w:spacing w:before="120" w:after="120"/>
    </w:pPr>
    <w:rPr>
      <w:rFonts w:ascii="Arial" w:hAnsi="Arial"/>
      <w:b/>
      <w:color w:val="918585"/>
      <w:sz w:val="24"/>
    </w:rPr>
  </w:style>
  <w:style w:type="paragraph" w:styleId="Header">
    <w:name w:val="header"/>
    <w:basedOn w:val="Normal"/>
    <w:link w:val="HeaderChar"/>
    <w:rsid w:val="00D909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09C8"/>
    <w:rPr>
      <w:rFonts w:ascii="Times New Roman" w:eastAsia="Times New Roman" w:hAnsi="Times New Roman" w:cs="Times New Roman"/>
      <w:sz w:val="16"/>
      <w:szCs w:val="20"/>
      <w:lang w:val="en-GB" w:eastAsia="en-US"/>
    </w:rPr>
  </w:style>
  <w:style w:type="paragraph" w:customStyle="1" w:styleId="Chapter">
    <w:name w:val="Chapter"/>
    <w:basedOn w:val="Normal"/>
    <w:rsid w:val="00D909C8"/>
    <w:pPr>
      <w:spacing w:before="240"/>
    </w:pPr>
    <w:rPr>
      <w:rFonts w:ascii="Times New Roman" w:hAnsi="Times New Roman"/>
      <w:smallCaps/>
      <w:spacing w:val="80"/>
      <w:sz w:val="28"/>
    </w:rPr>
  </w:style>
  <w:style w:type="paragraph" w:customStyle="1" w:styleId="InChapter">
    <w:name w:val="InChapter"/>
    <w:basedOn w:val="Heading3"/>
    <w:rsid w:val="00D909C8"/>
    <w:pPr>
      <w:spacing w:after="240"/>
      <w:outlineLvl w:val="9"/>
    </w:pPr>
    <w:rPr>
      <w:noProof/>
    </w:rPr>
  </w:style>
  <w:style w:type="paragraph" w:styleId="Index2">
    <w:name w:val="index 2"/>
    <w:basedOn w:val="Normal"/>
    <w:next w:val="Normal"/>
    <w:semiHidden/>
    <w:rsid w:val="00D909C8"/>
    <w:pPr>
      <w:tabs>
        <w:tab w:val="right" w:pos="4176"/>
      </w:tabs>
      <w:ind w:left="568" w:hanging="284"/>
    </w:pPr>
    <w:rPr>
      <w:rFonts w:ascii="Garamond" w:hAnsi="Garamond"/>
    </w:rPr>
  </w:style>
  <w:style w:type="paragraph" w:customStyle="1" w:styleId="Byline">
    <w:name w:val="Byline"/>
    <w:rsid w:val="00D909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09C8"/>
    <w:pPr>
      <w:tabs>
        <w:tab w:val="clear" w:pos="3600"/>
        <w:tab w:val="clear" w:pos="3958"/>
      </w:tabs>
      <w:jc w:val="right"/>
    </w:pPr>
  </w:style>
  <w:style w:type="character" w:styleId="Emphasis">
    <w:name w:val="Emphasis"/>
    <w:basedOn w:val="DefaultParagraphFont"/>
    <w:qFormat/>
    <w:rsid w:val="00D909C8"/>
    <w:rPr>
      <w:i/>
    </w:rPr>
  </w:style>
  <w:style w:type="paragraph" w:styleId="Caption">
    <w:name w:val="caption"/>
    <w:basedOn w:val="BodyText"/>
    <w:next w:val="Normal"/>
    <w:qFormat/>
    <w:rsid w:val="00D909C8"/>
    <w:pPr>
      <w:framePr w:w="2268" w:hSpace="181" w:vSpace="181" w:wrap="around" w:vAnchor="text" w:hAnchor="page" w:x="1135" w:y="285" w:anchorLock="1"/>
    </w:pPr>
    <w:rPr>
      <w:i/>
    </w:rPr>
  </w:style>
  <w:style w:type="paragraph" w:customStyle="1" w:styleId="MiniTOCTitle">
    <w:name w:val="MiniTOCTitle"/>
    <w:basedOn w:val="Heading4"/>
    <w:rsid w:val="00D909C8"/>
    <w:pPr>
      <w:spacing w:before="240"/>
      <w:outlineLvl w:val="9"/>
    </w:pPr>
    <w:rPr>
      <w:noProof/>
      <w:sz w:val="24"/>
    </w:rPr>
  </w:style>
  <w:style w:type="paragraph" w:customStyle="1" w:styleId="MiniTOCItem">
    <w:name w:val="MiniTOCItem"/>
    <w:basedOn w:val="ListBullet"/>
    <w:rsid w:val="00D909C8"/>
    <w:pPr>
      <w:numPr>
        <w:numId w:val="0"/>
      </w:numPr>
      <w:tabs>
        <w:tab w:val="right" w:leader="dot" w:pos="6521"/>
      </w:tabs>
      <w:spacing w:before="0" w:after="0"/>
    </w:pPr>
  </w:style>
  <w:style w:type="paragraph" w:customStyle="1" w:styleId="TOFTitle">
    <w:name w:val="TOFTitle"/>
    <w:basedOn w:val="TOCTitle"/>
    <w:rsid w:val="00D909C8"/>
  </w:style>
  <w:style w:type="paragraph" w:styleId="TableofFigures">
    <w:name w:val="table of figures"/>
    <w:basedOn w:val="Normal"/>
    <w:next w:val="Normal"/>
    <w:semiHidden/>
    <w:rsid w:val="00D909C8"/>
    <w:pPr>
      <w:tabs>
        <w:tab w:val="right" w:leader="dot" w:pos="9072"/>
      </w:tabs>
      <w:ind w:left="970" w:hanging="403"/>
    </w:pPr>
    <w:rPr>
      <w:rFonts w:ascii="Times New Roman" w:hAnsi="Times New Roman"/>
      <w:b/>
    </w:rPr>
  </w:style>
  <w:style w:type="paragraph" w:styleId="ListNumber">
    <w:name w:val="List Number"/>
    <w:basedOn w:val="List"/>
    <w:rsid w:val="00D909C8"/>
    <w:pPr>
      <w:numPr>
        <w:numId w:val="11"/>
      </w:numPr>
    </w:pPr>
  </w:style>
  <w:style w:type="character" w:customStyle="1" w:styleId="WingdingSymbols">
    <w:name w:val="Wingding Symbols"/>
    <w:rsid w:val="00D909C8"/>
    <w:rPr>
      <w:rFonts w:ascii="Wingdings" w:hAnsi="Wingdings"/>
    </w:rPr>
  </w:style>
  <w:style w:type="paragraph" w:customStyle="1" w:styleId="TableHeading">
    <w:name w:val="Table Heading"/>
    <w:basedOn w:val="HeadingBase"/>
    <w:rsid w:val="00D909C8"/>
    <w:pPr>
      <w:keepLines/>
      <w:pBdr>
        <w:bottom w:val="single" w:sz="6" w:space="1" w:color="918585"/>
      </w:pBdr>
      <w:spacing w:before="240"/>
    </w:pPr>
  </w:style>
  <w:style w:type="character" w:customStyle="1" w:styleId="HotSpot">
    <w:name w:val="HotSpot"/>
    <w:rsid w:val="00D909C8"/>
    <w:rPr>
      <w:color w:val="0033CC"/>
      <w:u w:val="none"/>
    </w:rPr>
  </w:style>
  <w:style w:type="paragraph" w:customStyle="1" w:styleId="BodyTextRight">
    <w:name w:val="Body Text Right"/>
    <w:basedOn w:val="BodyText"/>
    <w:rsid w:val="00D909C8"/>
    <w:pPr>
      <w:spacing w:before="0" w:after="0"/>
      <w:jc w:val="right"/>
    </w:pPr>
  </w:style>
  <w:style w:type="paragraph" w:styleId="Index3">
    <w:name w:val="index 3"/>
    <w:basedOn w:val="ListNumber2"/>
    <w:next w:val="Normal"/>
    <w:semiHidden/>
    <w:rsid w:val="00D909C8"/>
    <w:pPr>
      <w:numPr>
        <w:numId w:val="0"/>
      </w:numPr>
      <w:tabs>
        <w:tab w:val="right" w:leader="dot" w:pos="4176"/>
      </w:tabs>
    </w:pPr>
  </w:style>
  <w:style w:type="paragraph" w:styleId="ListNumber2">
    <w:name w:val="List Number 2"/>
    <w:basedOn w:val="List2"/>
    <w:rsid w:val="00D909C8"/>
    <w:pPr>
      <w:numPr>
        <w:numId w:val="10"/>
      </w:numPr>
      <w:tabs>
        <w:tab w:val="clear" w:pos="1060"/>
      </w:tabs>
    </w:pPr>
  </w:style>
  <w:style w:type="paragraph" w:customStyle="1" w:styleId="MarginNote">
    <w:name w:val="Margin Note"/>
    <w:basedOn w:val="BodyText"/>
    <w:rsid w:val="00D909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09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09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09C8"/>
    <w:rPr>
      <w:sz w:val="32"/>
    </w:rPr>
  </w:style>
  <w:style w:type="paragraph" w:customStyle="1" w:styleId="HeadingProcedure">
    <w:name w:val="Heading Procedure"/>
    <w:basedOn w:val="HeadingBase"/>
    <w:next w:val="Normal"/>
    <w:rsid w:val="00D909C8"/>
    <w:pPr>
      <w:tabs>
        <w:tab w:val="left" w:pos="0"/>
      </w:tabs>
      <w:spacing w:before="120" w:after="60"/>
    </w:pPr>
    <w:rPr>
      <w:i/>
      <w:color w:val="918585"/>
      <w:sz w:val="22"/>
    </w:rPr>
  </w:style>
  <w:style w:type="paragraph" w:customStyle="1" w:styleId="TableBodyText">
    <w:name w:val="Table Body Text"/>
    <w:basedOn w:val="BodyText"/>
    <w:rsid w:val="00D909C8"/>
    <w:pPr>
      <w:spacing w:before="60" w:after="60"/>
    </w:pPr>
  </w:style>
  <w:style w:type="paragraph" w:styleId="ListContinue">
    <w:name w:val="List Continue"/>
    <w:basedOn w:val="List"/>
    <w:rsid w:val="00D909C8"/>
    <w:pPr>
      <w:ind w:firstLine="0"/>
    </w:pPr>
  </w:style>
  <w:style w:type="paragraph" w:customStyle="1" w:styleId="ListNote">
    <w:name w:val="List Note"/>
    <w:basedOn w:val="List"/>
    <w:rsid w:val="00D909C8"/>
    <w:pPr>
      <w:pBdr>
        <w:top w:val="single" w:sz="6" w:space="2" w:color="918585"/>
        <w:bottom w:val="single" w:sz="6" w:space="2" w:color="918585"/>
      </w:pBdr>
      <w:tabs>
        <w:tab w:val="left" w:pos="1021"/>
      </w:tabs>
      <w:ind w:firstLine="0"/>
    </w:pPr>
  </w:style>
  <w:style w:type="paragraph" w:customStyle="1" w:styleId="Warning">
    <w:name w:val="Warning"/>
    <w:basedOn w:val="BodyText"/>
    <w:rsid w:val="00D909C8"/>
    <w:pPr>
      <w:shd w:val="clear" w:color="auto" w:fill="D9D9D9"/>
      <w:tabs>
        <w:tab w:val="left" w:pos="992"/>
      </w:tabs>
      <w:ind w:left="119" w:right="119"/>
    </w:pPr>
    <w:rPr>
      <w:sz w:val="20"/>
    </w:rPr>
  </w:style>
  <w:style w:type="paragraph" w:customStyle="1" w:styleId="MarginIcons">
    <w:name w:val="Margin Icons"/>
    <w:basedOn w:val="BodyText"/>
    <w:rsid w:val="00D909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09C8"/>
    <w:rPr>
      <w:rFonts w:ascii="Courier New" w:hAnsi="Courier New"/>
    </w:rPr>
  </w:style>
  <w:style w:type="paragraph" w:customStyle="1" w:styleId="NoteBullet">
    <w:name w:val="Note Bullet"/>
    <w:basedOn w:val="Note"/>
    <w:rsid w:val="00D909C8"/>
    <w:pPr>
      <w:tabs>
        <w:tab w:val="clear" w:pos="680"/>
      </w:tabs>
      <w:spacing w:before="60" w:after="60"/>
    </w:pPr>
  </w:style>
  <w:style w:type="paragraph" w:customStyle="1" w:styleId="SubHeading2">
    <w:name w:val="SubHeading2"/>
    <w:basedOn w:val="HeadingBase"/>
    <w:rsid w:val="00D909C8"/>
    <w:pPr>
      <w:spacing w:before="240" w:after="60"/>
    </w:pPr>
    <w:rPr>
      <w:sz w:val="20"/>
    </w:rPr>
  </w:style>
  <w:style w:type="paragraph" w:customStyle="1" w:styleId="SubHeading1">
    <w:name w:val="SubHeading1"/>
    <w:basedOn w:val="HeadingBase"/>
    <w:rsid w:val="00D909C8"/>
    <w:pPr>
      <w:spacing w:before="240" w:after="60"/>
    </w:pPr>
    <w:rPr>
      <w:color w:val="918585"/>
      <w:sz w:val="22"/>
    </w:rPr>
  </w:style>
  <w:style w:type="paragraph" w:customStyle="1" w:styleId="SideHeading">
    <w:name w:val="Side Heading"/>
    <w:basedOn w:val="HeadingBase"/>
    <w:rsid w:val="00D909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09C8"/>
    <w:pPr>
      <w:numPr>
        <w:numId w:val="12"/>
      </w:numPr>
    </w:pPr>
  </w:style>
  <w:style w:type="paragraph" w:styleId="PlainText">
    <w:name w:val="Plain Text"/>
    <w:basedOn w:val="Normal"/>
    <w:link w:val="PlainTextChar"/>
    <w:rsid w:val="00D909C8"/>
    <w:rPr>
      <w:sz w:val="20"/>
    </w:rPr>
  </w:style>
  <w:style w:type="character" w:customStyle="1" w:styleId="PlainTextChar">
    <w:name w:val="Plain Text Char"/>
    <w:basedOn w:val="DefaultParagraphFont"/>
    <w:link w:val="PlainText"/>
    <w:rsid w:val="00D909C8"/>
    <w:rPr>
      <w:rFonts w:ascii="Courier New" w:eastAsia="Times New Roman" w:hAnsi="Courier New" w:cs="Times New Roman"/>
      <w:sz w:val="20"/>
      <w:szCs w:val="20"/>
      <w:lang w:eastAsia="en-US"/>
    </w:rPr>
  </w:style>
  <w:style w:type="character" w:customStyle="1" w:styleId="MenuOption">
    <w:name w:val="Menu Option"/>
    <w:basedOn w:val="DefaultParagraphFont"/>
    <w:rsid w:val="00D909C8"/>
    <w:rPr>
      <w:b/>
      <w:smallCaps/>
    </w:rPr>
  </w:style>
  <w:style w:type="paragraph" w:customStyle="1" w:styleId="TableListNumber">
    <w:name w:val="Table List Number"/>
    <w:basedOn w:val="ListNumber"/>
    <w:rsid w:val="00D909C8"/>
    <w:pPr>
      <w:numPr>
        <w:numId w:val="0"/>
      </w:numPr>
    </w:pPr>
  </w:style>
  <w:style w:type="paragraph" w:styleId="TOC4">
    <w:name w:val="toc 4"/>
    <w:basedOn w:val="TOCBase"/>
    <w:next w:val="Normal"/>
    <w:semiHidden/>
    <w:rsid w:val="00D909C8"/>
    <w:pPr>
      <w:tabs>
        <w:tab w:val="right" w:leader="dot" w:pos="9071"/>
      </w:tabs>
      <w:ind w:left="1701"/>
    </w:pPr>
  </w:style>
  <w:style w:type="paragraph" w:customStyle="1" w:styleId="ListAlpha">
    <w:name w:val="List Alpha"/>
    <w:basedOn w:val="List"/>
    <w:rsid w:val="00D909C8"/>
    <w:pPr>
      <w:numPr>
        <w:numId w:val="9"/>
      </w:numPr>
    </w:pPr>
  </w:style>
  <w:style w:type="paragraph" w:customStyle="1" w:styleId="ListAlpha2">
    <w:name w:val="List Alpha 2"/>
    <w:basedOn w:val="List2"/>
    <w:rsid w:val="00D909C8"/>
    <w:pPr>
      <w:numPr>
        <w:numId w:val="8"/>
      </w:numPr>
    </w:pPr>
  </w:style>
  <w:style w:type="paragraph" w:styleId="List3">
    <w:name w:val="List 3"/>
    <w:basedOn w:val="BodyText"/>
    <w:rsid w:val="00D909C8"/>
    <w:pPr>
      <w:tabs>
        <w:tab w:val="left" w:pos="1021"/>
      </w:tabs>
      <w:spacing w:before="60" w:after="60"/>
      <w:ind w:left="1020" w:hanging="340"/>
    </w:pPr>
  </w:style>
  <w:style w:type="paragraph" w:styleId="List4">
    <w:name w:val="List 4"/>
    <w:basedOn w:val="BodyText"/>
    <w:rsid w:val="00D909C8"/>
    <w:pPr>
      <w:tabs>
        <w:tab w:val="left" w:pos="1361"/>
      </w:tabs>
      <w:spacing w:before="60" w:after="60"/>
      <w:ind w:left="1361" w:hanging="340"/>
    </w:pPr>
  </w:style>
  <w:style w:type="paragraph" w:styleId="List5">
    <w:name w:val="List 5"/>
    <w:basedOn w:val="BodyText"/>
    <w:rsid w:val="00D909C8"/>
    <w:pPr>
      <w:tabs>
        <w:tab w:val="left" w:pos="1701"/>
      </w:tabs>
      <w:spacing w:before="60" w:after="60"/>
      <w:ind w:left="1701" w:hanging="340"/>
    </w:pPr>
  </w:style>
  <w:style w:type="paragraph" w:styleId="ListBullet3">
    <w:name w:val="List Bullet 3"/>
    <w:basedOn w:val="List3"/>
    <w:rsid w:val="00D909C8"/>
    <w:pPr>
      <w:numPr>
        <w:numId w:val="15"/>
      </w:numPr>
      <w:tabs>
        <w:tab w:val="clear" w:pos="1021"/>
      </w:tabs>
      <w:ind w:left="1037" w:hanging="357"/>
    </w:pPr>
  </w:style>
  <w:style w:type="paragraph" w:styleId="ListBullet4">
    <w:name w:val="List Bullet 4"/>
    <w:basedOn w:val="List4"/>
    <w:rsid w:val="00D909C8"/>
    <w:pPr>
      <w:numPr>
        <w:numId w:val="3"/>
      </w:numPr>
    </w:pPr>
  </w:style>
  <w:style w:type="paragraph" w:styleId="ListBullet5">
    <w:name w:val="List Bullet 5"/>
    <w:basedOn w:val="List5"/>
    <w:rsid w:val="00D909C8"/>
    <w:pPr>
      <w:numPr>
        <w:numId w:val="4"/>
      </w:numPr>
    </w:pPr>
  </w:style>
  <w:style w:type="paragraph" w:styleId="ListContinue2">
    <w:name w:val="List Continue 2"/>
    <w:basedOn w:val="List2"/>
    <w:rsid w:val="00D909C8"/>
    <w:pPr>
      <w:ind w:firstLine="0"/>
    </w:pPr>
  </w:style>
  <w:style w:type="paragraph" w:styleId="ListContinue3">
    <w:name w:val="List Continue 3"/>
    <w:basedOn w:val="List3"/>
    <w:rsid w:val="00D909C8"/>
    <w:pPr>
      <w:ind w:left="1021" w:firstLine="0"/>
    </w:pPr>
  </w:style>
  <w:style w:type="paragraph" w:styleId="ListContinue4">
    <w:name w:val="List Continue 4"/>
    <w:basedOn w:val="List4"/>
    <w:rsid w:val="00D909C8"/>
    <w:pPr>
      <w:ind w:firstLine="0"/>
    </w:pPr>
  </w:style>
  <w:style w:type="paragraph" w:styleId="ListContinue5">
    <w:name w:val="List Continue 5"/>
    <w:basedOn w:val="List5"/>
    <w:rsid w:val="00D909C8"/>
    <w:pPr>
      <w:ind w:firstLine="0"/>
    </w:pPr>
  </w:style>
  <w:style w:type="paragraph" w:styleId="ListNumber3">
    <w:name w:val="List Number 3"/>
    <w:basedOn w:val="List3"/>
    <w:rsid w:val="00D909C8"/>
    <w:pPr>
      <w:numPr>
        <w:numId w:val="5"/>
      </w:numPr>
    </w:pPr>
  </w:style>
  <w:style w:type="paragraph" w:styleId="ListNumber4">
    <w:name w:val="List Number 4"/>
    <w:basedOn w:val="List4"/>
    <w:rsid w:val="00D909C8"/>
    <w:pPr>
      <w:numPr>
        <w:numId w:val="6"/>
      </w:numPr>
    </w:pPr>
  </w:style>
  <w:style w:type="paragraph" w:styleId="ListNumber5">
    <w:name w:val="List Number 5"/>
    <w:basedOn w:val="List5"/>
    <w:rsid w:val="00D909C8"/>
    <w:pPr>
      <w:numPr>
        <w:numId w:val="7"/>
      </w:numPr>
    </w:pPr>
  </w:style>
  <w:style w:type="paragraph" w:styleId="BlockText">
    <w:name w:val="Block Text"/>
    <w:basedOn w:val="Normal"/>
    <w:rsid w:val="00D909C8"/>
    <w:pPr>
      <w:spacing w:after="120"/>
      <w:ind w:left="1440" w:right="1440"/>
    </w:pPr>
  </w:style>
  <w:style w:type="character" w:customStyle="1" w:styleId="Subscript">
    <w:name w:val="Subscript"/>
    <w:basedOn w:val="DefaultParagraphFont"/>
    <w:rsid w:val="00D909C8"/>
    <w:rPr>
      <w:sz w:val="16"/>
      <w:vertAlign w:val="subscript"/>
    </w:rPr>
  </w:style>
  <w:style w:type="character" w:customStyle="1" w:styleId="Superscript">
    <w:name w:val="Superscript"/>
    <w:basedOn w:val="DefaultParagraphFont"/>
    <w:rsid w:val="00D909C8"/>
    <w:rPr>
      <w:sz w:val="16"/>
      <w:vertAlign w:val="superscript"/>
    </w:rPr>
  </w:style>
  <w:style w:type="character" w:customStyle="1" w:styleId="Symbols">
    <w:name w:val="Symbols"/>
    <w:basedOn w:val="DefaultParagraphFont"/>
    <w:rsid w:val="00D909C8"/>
    <w:rPr>
      <w:rFonts w:ascii="Symbol" w:hAnsi="Symbol"/>
    </w:rPr>
  </w:style>
  <w:style w:type="character" w:customStyle="1" w:styleId="MenuOptions">
    <w:name w:val="Menu Options"/>
    <w:basedOn w:val="DefaultParagraphFont"/>
    <w:rsid w:val="00D909C8"/>
    <w:rPr>
      <w:rFonts w:ascii="Arial Narrow" w:hAnsi="Arial Narrow"/>
      <w:smallCaps/>
    </w:rPr>
  </w:style>
  <w:style w:type="character" w:customStyle="1" w:styleId="Buttons">
    <w:name w:val="Buttons"/>
    <w:basedOn w:val="DefaultParagraphFont"/>
    <w:rsid w:val="00D909C8"/>
    <w:rPr>
      <w:b/>
    </w:rPr>
  </w:style>
  <w:style w:type="character" w:customStyle="1" w:styleId="Underlined">
    <w:name w:val="Underlined"/>
    <w:basedOn w:val="DefaultParagraphFont"/>
    <w:rsid w:val="00D909C8"/>
    <w:rPr>
      <w:u w:val="single"/>
    </w:rPr>
  </w:style>
  <w:style w:type="paragraph" w:customStyle="1" w:styleId="TableBodyTextRight">
    <w:name w:val="Table Body Text Right"/>
    <w:basedOn w:val="TableBodyText"/>
    <w:rsid w:val="00D909C8"/>
    <w:pPr>
      <w:widowControl w:val="0"/>
      <w:autoSpaceDE w:val="0"/>
      <w:autoSpaceDN w:val="0"/>
      <w:adjustRightInd w:val="0"/>
      <w:jc w:val="right"/>
    </w:pPr>
    <w:rPr>
      <w:rFonts w:cs="Arial"/>
      <w:szCs w:val="18"/>
    </w:rPr>
  </w:style>
  <w:style w:type="paragraph" w:customStyle="1" w:styleId="CopyrightText">
    <w:name w:val="Copyright Text"/>
    <w:basedOn w:val="BodyText"/>
    <w:rsid w:val="00D909C8"/>
    <w:rPr>
      <w:sz w:val="18"/>
    </w:rPr>
  </w:style>
  <w:style w:type="paragraph" w:customStyle="1" w:styleId="BodySmallRight">
    <w:name w:val="Body Small Right"/>
    <w:basedOn w:val="BodyTextRight"/>
    <w:rsid w:val="00D909C8"/>
    <w:rPr>
      <w:sz w:val="18"/>
      <w:szCs w:val="18"/>
    </w:rPr>
  </w:style>
  <w:style w:type="paragraph" w:customStyle="1" w:styleId="MarginEdition">
    <w:name w:val="Margin Edition"/>
    <w:basedOn w:val="MarginNote"/>
    <w:rsid w:val="00D909C8"/>
    <w:pPr>
      <w:spacing w:before="0" w:after="0"/>
    </w:pPr>
    <w:rPr>
      <w:rFonts w:ascii="Times New Roman" w:hAnsi="Times New Roman"/>
      <w:color w:val="999999"/>
    </w:rPr>
  </w:style>
  <w:style w:type="paragraph" w:customStyle="1" w:styleId="Spacer">
    <w:name w:val="Spacer"/>
    <w:basedOn w:val="Normal"/>
    <w:rsid w:val="00D909C8"/>
    <w:rPr>
      <w:sz w:val="2"/>
      <w:szCs w:val="2"/>
    </w:rPr>
  </w:style>
  <w:style w:type="character" w:customStyle="1" w:styleId="Small">
    <w:name w:val="Small"/>
    <w:basedOn w:val="DefaultParagraphFont"/>
    <w:rsid w:val="00D909C8"/>
    <w:rPr>
      <w:sz w:val="16"/>
    </w:rPr>
  </w:style>
  <w:style w:type="paragraph" w:customStyle="1" w:styleId="WideTable">
    <w:name w:val="Wide Table"/>
    <w:basedOn w:val="Normal"/>
    <w:rsid w:val="00D909C8"/>
    <w:pPr>
      <w:ind w:left="-1418"/>
    </w:pPr>
    <w:rPr>
      <w:sz w:val="2"/>
      <w:szCs w:val="2"/>
    </w:rPr>
  </w:style>
  <w:style w:type="character" w:styleId="PageNumber">
    <w:name w:val="page number"/>
    <w:basedOn w:val="DefaultParagraphFont"/>
    <w:rsid w:val="00D909C8"/>
  </w:style>
  <w:style w:type="paragraph" w:styleId="Quote">
    <w:name w:val="Quote"/>
    <w:basedOn w:val="Heading1"/>
    <w:link w:val="QuoteChar"/>
    <w:qFormat/>
    <w:rsid w:val="00D909C8"/>
    <w:rPr>
      <w:b w:val="0"/>
      <w:sz w:val="72"/>
      <w:szCs w:val="72"/>
      <w:lang w:val="en-NZ"/>
    </w:rPr>
  </w:style>
  <w:style w:type="character" w:customStyle="1" w:styleId="QuoteChar">
    <w:name w:val="Quote Char"/>
    <w:basedOn w:val="DefaultParagraphFont"/>
    <w:link w:val="Quote"/>
    <w:rsid w:val="00D909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09C8"/>
    <w:pPr>
      <w:pageBreakBefore/>
    </w:pPr>
  </w:style>
  <w:style w:type="paragraph" w:customStyle="1" w:styleId="Border">
    <w:name w:val="Border"/>
    <w:basedOn w:val="Normal"/>
    <w:qFormat/>
    <w:rsid w:val="00D909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09C8"/>
    <w:rPr>
      <w:b/>
      <w:bCs/>
      <w:i/>
      <w:iCs/>
      <w:color w:val="auto"/>
    </w:rPr>
  </w:style>
  <w:style w:type="paragraph" w:styleId="IntenseQuote">
    <w:name w:val="Intense Quote"/>
    <w:basedOn w:val="Normal"/>
    <w:next w:val="Normal"/>
    <w:link w:val="IntenseQuoteChar"/>
    <w:uiPriority w:val="30"/>
    <w:qFormat/>
    <w:rsid w:val="00D909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09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09C8"/>
    <w:rPr>
      <w:smallCaps/>
      <w:color w:val="auto"/>
      <w:u w:val="single"/>
    </w:rPr>
  </w:style>
  <w:style w:type="character" w:styleId="IntenseReference">
    <w:name w:val="Intense Reference"/>
    <w:basedOn w:val="DefaultParagraphFont"/>
    <w:uiPriority w:val="32"/>
    <w:qFormat/>
    <w:rsid w:val="00D909C8"/>
    <w:rPr>
      <w:b/>
      <w:bCs/>
      <w:smallCaps/>
      <w:color w:val="auto"/>
      <w:spacing w:val="5"/>
      <w:u w:val="single"/>
    </w:rPr>
  </w:style>
  <w:style w:type="paragraph" w:customStyle="1" w:styleId="2ColumnHeading">
    <w:name w:val="2Column Heading"/>
    <w:basedOn w:val="BodyText"/>
    <w:qFormat/>
    <w:rsid w:val="00D909C8"/>
    <w:pPr>
      <w:spacing w:after="60"/>
      <w:ind w:left="-2268"/>
    </w:pPr>
    <w:rPr>
      <w:b/>
    </w:rPr>
  </w:style>
  <w:style w:type="paragraph" w:customStyle="1" w:styleId="Heading1TOC">
    <w:name w:val="Heading1 TOC"/>
    <w:basedOn w:val="Normal"/>
    <w:qFormat/>
    <w:rsid w:val="00D909C8"/>
    <w:pPr>
      <w:spacing w:before="240" w:after="120"/>
    </w:pPr>
    <w:rPr>
      <w:rFonts w:ascii="Times New Roman" w:hAnsi="Times New Roman"/>
      <w:b/>
      <w:sz w:val="32"/>
    </w:rPr>
  </w:style>
  <w:style w:type="paragraph" w:customStyle="1" w:styleId="Heading2TOC">
    <w:name w:val="Heading2 TOC"/>
    <w:basedOn w:val="Normal"/>
    <w:qFormat/>
    <w:rsid w:val="00D909C8"/>
    <w:pPr>
      <w:spacing w:before="240" w:after="60"/>
    </w:pPr>
    <w:rPr>
      <w:rFonts w:ascii="Times New Roman" w:hAnsi="Times New Roman"/>
      <w:b/>
      <w:sz w:val="28"/>
    </w:rPr>
  </w:style>
  <w:style w:type="character" w:customStyle="1" w:styleId="Underline">
    <w:name w:val="Underline"/>
    <w:basedOn w:val="DefaultParagraphFont"/>
    <w:qFormat/>
    <w:rsid w:val="00D909C8"/>
    <w:rPr>
      <w:u w:val="single"/>
    </w:rPr>
  </w:style>
  <w:style w:type="paragraph" w:styleId="BalloonText">
    <w:name w:val="Balloon Text"/>
    <w:basedOn w:val="Normal"/>
    <w:link w:val="BalloonTextChar"/>
    <w:rsid w:val="00D909C8"/>
    <w:rPr>
      <w:rFonts w:ascii="Tahoma" w:hAnsi="Tahoma" w:cs="Tahoma"/>
      <w:sz w:val="16"/>
      <w:szCs w:val="16"/>
    </w:rPr>
  </w:style>
  <w:style w:type="character" w:customStyle="1" w:styleId="BalloonTextChar">
    <w:name w:val="Balloon Text Char"/>
    <w:basedOn w:val="DefaultParagraphFont"/>
    <w:link w:val="BalloonText"/>
    <w:rsid w:val="00D909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09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09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09C8"/>
    <w:rPr>
      <w:b/>
      <w:color w:val="660033"/>
      <w:spacing w:val="0"/>
    </w:rPr>
  </w:style>
  <w:style w:type="paragraph" w:customStyle="1" w:styleId="Nameditemlist">
    <w:name w:val="Named item list"/>
    <w:basedOn w:val="BodyText"/>
    <w:qFormat/>
    <w:rsid w:val="00D909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1747</Words>
  <Characters>10954</Characters>
  <Application>Microsoft Office Word</Application>
  <DocSecurity>0</DocSecurity>
  <Lines>328</Lines>
  <Paragraphs>150</Paragraphs>
  <ScaleCrop>false</ScaleCrop>
  <Company>Author-it Software Corporation Ltd.</Company>
  <LinksUpToDate>false</LinksUpToDate>
  <CharactersWithSpaces>12626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LMFFDT4006A Establish and maintain a safe furniture making work environment</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2012-10-05T12:54:00Z</dcterms:created>
  <dcterms:modified xsi:type="dcterms:W3CDTF">2012-10-05T12:54:00Z</dcterms:modified>
</cp:coreProperties>
</file>