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235F9" w:rsidP="008235F9">
      <w:pPr>
        <w:pStyle w:val="Title"/>
      </w:pPr>
      <w:r>
        <w:fldChar w:fldCharType="begin"/>
      </w:r>
      <w:r>
        <w:instrText xml:space="preserve"> TITLE   \* MERGEFORMAT </w:instrText>
      </w:r>
      <w:r>
        <w:fldChar w:fldCharType="separate"/>
      </w:r>
      <w:r>
        <w:t>LMFDN5006B Manage furniture design</w:t>
      </w:r>
      <w:r>
        <w:fldChar w:fldCharType="end"/>
      </w:r>
    </w:p>
    <w:p w:rsidR="008235F9" w:rsidP="008235F9">
      <w:pPr>
        <w:pStyle w:val="Version"/>
        <w:sectPr w:rsidSect="00DE676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DE6764" w:rsidP="00DE6764">
      <w:pPr>
        <w:pStyle w:val="SuperHeading"/>
      </w:pPr>
      <w:r w:rsidRPr="00DE6764">
        <w:t>LMFDN5006B Manage furniture design</w:t>
      </w:r>
    </w:p>
    <w:p w:rsidR="00000000" w:rsidRPr="00DE6764" w:rsidP="00DE6764">
      <w:pPr>
        <w:pStyle w:val="SuperHeading"/>
      </w:pPr>
    </w:p>
    <w:p w:rsidR="00000000" w:rsidRPr="00DE6764" w:rsidP="00DE6764">
      <w:pPr>
        <w:pStyle w:val="Heading1"/>
      </w:pPr>
      <w:bookmarkStart w:id="1" w:name="O_87591"/>
      <w:bookmarkEnd w:id="1"/>
      <w:r w:rsidRPr="00DE6764">
        <w:t>Modification History</w:t>
      </w:r>
    </w:p>
    <w:p w:rsidR="00000000" w:rsidRPr="00DE6764" w:rsidP="00DE6764">
      <w:pPr>
        <w:pStyle w:val="BodyText"/>
      </w:pPr>
      <w:r w:rsidRPr="00DE6764">
        <w:t>Not applicable.</w:t>
      </w:r>
    </w:p>
    <w:p w:rsidR="00000000" w:rsidRPr="00DE6764" w:rsidP="00DE6764">
      <w:pPr>
        <w:pStyle w:val="AllowPageBreak"/>
      </w:pPr>
    </w:p>
    <w:p w:rsidR="00000000" w:rsidRPr="00DE6764" w:rsidP="00DE6764">
      <w:pPr>
        <w:pStyle w:val="Heading1"/>
      </w:pPr>
      <w:bookmarkStart w:id="2" w:name="O_87592"/>
      <w:bookmarkEnd w:id="2"/>
      <w:r w:rsidRPr="00DE6764">
        <w:t>Unit Descriptor</w:t>
      </w:r>
    </w:p>
    <w:tbl>
      <w:tblPr>
        <w:tblW w:w="0" w:type="auto"/>
        <w:tblLayout w:type="fixed"/>
        <w:tblCellMar>
          <w:left w:w="62" w:type="dxa"/>
          <w:right w:w="62" w:type="dxa"/>
        </w:tblCellMar>
        <w:tblLook w:val="0000"/>
      </w:tblPr>
      <w:tblGrid>
        <w:gridCol w:w="2268"/>
        <w:gridCol w:w="6254"/>
      </w:tblGrid>
      <w:tr w:rsidTr="008235F9">
        <w:tblPrEx>
          <w:tblW w:w="0" w:type="auto"/>
          <w:tblLayout w:type="fixed"/>
          <w:tblCellMar>
            <w:left w:w="62" w:type="dxa"/>
            <w:right w:w="62" w:type="dxa"/>
          </w:tblCellMar>
          <w:tblLook w:val="0000"/>
        </w:tblPrEx>
        <w:trPr>
          <w:tblHeader/>
        </w:trPr>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6764">
            <w:pPr>
              <w:pStyle w:val="BodyText"/>
              <w:rPr>
                <w:lang w:val="en-NZ"/>
              </w:rPr>
            </w:pPr>
            <w:r w:rsidRPr="00DE6764">
              <w:rPr>
                <w:rStyle w:val="SpecialBold"/>
              </w:rPr>
              <w:t>Unit descriptor</w:t>
            </w:r>
          </w:p>
        </w:tc>
        <w:tc>
          <w:tcPr>
            <w:tcW w:w="62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E6764" w:rsidP="00DE6764">
            <w:pPr>
              <w:pStyle w:val="BodyText"/>
            </w:pPr>
            <w:r w:rsidRPr="00DE6764">
              <w:t>This unit covers the competency to clarify and confirm design objectives and goals, and to resource and manage the des</w:t>
            </w:r>
            <w:r w:rsidRPr="00DE6764">
              <w:t>ign cycle of actions to the point where the outcomes are ready for acceptance for production purposes.</w:t>
            </w:r>
          </w:p>
        </w:tc>
      </w:tr>
    </w:tbl>
    <w:p w:rsidR="00000000" w:rsidRPr="00DE6764" w:rsidP="00DE6764">
      <w:pPr>
        <w:pStyle w:val="BodyText"/>
      </w:pPr>
    </w:p>
    <w:p w:rsidR="00000000" w:rsidRPr="00DE6764" w:rsidP="00DE6764">
      <w:pPr>
        <w:pStyle w:val="AllowPageBreak"/>
      </w:pPr>
    </w:p>
    <w:p w:rsidR="00000000" w:rsidRPr="00DE6764" w:rsidP="00DE6764">
      <w:pPr>
        <w:pStyle w:val="Heading1"/>
      </w:pPr>
      <w:bookmarkStart w:id="3" w:name="O_87593"/>
      <w:bookmarkEnd w:id="3"/>
      <w:r w:rsidRPr="00DE6764">
        <w:t>Application of the Unit</w:t>
      </w:r>
    </w:p>
    <w:tbl>
      <w:tblPr>
        <w:tblW w:w="0" w:type="auto"/>
        <w:tblLayout w:type="fixed"/>
        <w:tblCellMar>
          <w:left w:w="62" w:type="dxa"/>
          <w:right w:w="62" w:type="dxa"/>
        </w:tblCellMar>
        <w:tblLook w:val="0000"/>
      </w:tblPr>
      <w:tblGrid>
        <w:gridCol w:w="2524"/>
        <w:gridCol w:w="5998"/>
      </w:tblGrid>
      <w:tr w:rsidTr="008235F9">
        <w:tblPrEx>
          <w:tblW w:w="0" w:type="auto"/>
          <w:tblLayout w:type="fixed"/>
          <w:tblCellMar>
            <w:left w:w="62" w:type="dxa"/>
            <w:right w:w="62" w:type="dxa"/>
          </w:tblCellMar>
          <w:tblLook w:val="0000"/>
        </w:tblPrEx>
        <w:trPr>
          <w:tblHeader/>
        </w:trPr>
        <w:tc>
          <w:tcPr>
            <w:tcW w:w="25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6764">
            <w:pPr>
              <w:pStyle w:val="BodyText"/>
              <w:rPr>
                <w:lang w:val="en-NZ"/>
              </w:rPr>
            </w:pPr>
            <w:r w:rsidRPr="00DE6764">
              <w:rPr>
                <w:rStyle w:val="SpecialBold"/>
              </w:rPr>
              <w:t>Application of the unit</w:t>
            </w:r>
          </w:p>
        </w:tc>
        <w:tc>
          <w:tcPr>
            <w:tcW w:w="59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E6764" w:rsidP="00DE6764">
            <w:pPr>
              <w:pStyle w:val="BodyText"/>
            </w:pPr>
          </w:p>
        </w:tc>
      </w:tr>
    </w:tbl>
    <w:p w:rsidR="00000000" w:rsidRPr="00DE6764" w:rsidP="00DE6764">
      <w:pPr>
        <w:pStyle w:val="BodyText"/>
      </w:pPr>
    </w:p>
    <w:p w:rsidR="00000000" w:rsidRPr="00DE6764" w:rsidP="00DE6764">
      <w:pPr>
        <w:pStyle w:val="AllowPageBreak"/>
      </w:pPr>
    </w:p>
    <w:p w:rsidR="00000000" w:rsidRPr="00DE6764" w:rsidP="00DE6764">
      <w:pPr>
        <w:pStyle w:val="Heading1"/>
      </w:pPr>
      <w:bookmarkStart w:id="4" w:name="O_87594"/>
      <w:bookmarkEnd w:id="4"/>
      <w:r w:rsidRPr="00DE6764">
        <w:t>Licensing/Regulatory Information</w:t>
      </w:r>
    </w:p>
    <w:p w:rsidR="00000000" w:rsidRPr="00DE6764" w:rsidP="00DE6764">
      <w:pPr>
        <w:pStyle w:val="BodyText"/>
      </w:pPr>
      <w:r w:rsidRPr="00DE6764">
        <w:t>Not applicable.</w:t>
      </w:r>
    </w:p>
    <w:p w:rsidR="00000000" w:rsidRPr="00DE6764" w:rsidP="00DE6764">
      <w:pPr>
        <w:pStyle w:val="AllowPageBreak"/>
      </w:pPr>
    </w:p>
    <w:p w:rsidR="00000000" w:rsidRPr="00DE6764" w:rsidP="00DE6764">
      <w:pPr>
        <w:pStyle w:val="Heading1"/>
      </w:pPr>
      <w:bookmarkStart w:id="5" w:name="O_87596"/>
      <w:bookmarkEnd w:id="5"/>
      <w:r w:rsidRPr="00DE6764">
        <w:t>Pre-Requisites</w:t>
      </w:r>
    </w:p>
    <w:tbl>
      <w:tblPr>
        <w:tblW w:w="0" w:type="auto"/>
        <w:tblLayout w:type="fixed"/>
        <w:tblCellMar>
          <w:left w:w="62" w:type="dxa"/>
          <w:right w:w="62" w:type="dxa"/>
        </w:tblCellMar>
        <w:tblLook w:val="0000"/>
      </w:tblPr>
      <w:tblGrid>
        <w:gridCol w:w="2604"/>
        <w:gridCol w:w="5918"/>
      </w:tblGrid>
      <w:tr w:rsidTr="008235F9">
        <w:tblPrEx>
          <w:tblW w:w="0" w:type="auto"/>
          <w:tblLayout w:type="fixed"/>
          <w:tblCellMar>
            <w:left w:w="62" w:type="dxa"/>
            <w:right w:w="62" w:type="dxa"/>
          </w:tblCellMar>
          <w:tblLook w:val="0000"/>
        </w:tblPrEx>
        <w:trPr>
          <w:tblHeader/>
        </w:trPr>
        <w:tc>
          <w:tcPr>
            <w:tcW w:w="26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6764">
            <w:pPr>
              <w:pStyle w:val="BodyText"/>
              <w:rPr>
                <w:lang w:val="en-NZ"/>
              </w:rPr>
            </w:pPr>
            <w:r w:rsidRPr="00DE6764">
              <w:rPr>
                <w:rStyle w:val="SpecialBold"/>
              </w:rPr>
              <w:t>Prerequisite units</w:t>
            </w:r>
          </w:p>
        </w:tc>
        <w:tc>
          <w:tcPr>
            <w:tcW w:w="59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E6764" w:rsidP="00DE6764">
            <w:pPr>
              <w:pStyle w:val="BodyText"/>
            </w:pPr>
          </w:p>
        </w:tc>
      </w:tr>
    </w:tbl>
    <w:p w:rsidR="00000000" w:rsidRPr="00DE6764" w:rsidP="00DE6764">
      <w:pPr>
        <w:pStyle w:val="BodyText"/>
      </w:pPr>
    </w:p>
    <w:p w:rsidR="00000000" w:rsidRPr="00DE6764" w:rsidP="00DE6764">
      <w:pPr>
        <w:pStyle w:val="AllowPageBreak"/>
      </w:pPr>
    </w:p>
    <w:p w:rsidR="00000000" w:rsidRPr="00DE6764" w:rsidP="00DE6764">
      <w:pPr>
        <w:pStyle w:val="Heading1"/>
      </w:pPr>
      <w:bookmarkStart w:id="6" w:name="O_87595"/>
      <w:bookmarkEnd w:id="6"/>
      <w:r w:rsidRPr="00DE6764">
        <w:t>Employability Skills Information</w:t>
      </w:r>
    </w:p>
    <w:tbl>
      <w:tblPr>
        <w:tblW w:w="0" w:type="auto"/>
        <w:tblLayout w:type="fixed"/>
        <w:tblCellMar>
          <w:left w:w="62" w:type="dxa"/>
          <w:right w:w="62" w:type="dxa"/>
        </w:tblCellMar>
        <w:tblLook w:val="0000"/>
      </w:tblPr>
      <w:tblGrid>
        <w:gridCol w:w="2777"/>
        <w:gridCol w:w="5745"/>
      </w:tblGrid>
      <w:tr w:rsidTr="008235F9">
        <w:tblPrEx>
          <w:tblW w:w="0" w:type="auto"/>
          <w:tblLayout w:type="fixed"/>
          <w:tblCellMar>
            <w:left w:w="62" w:type="dxa"/>
            <w:right w:w="62" w:type="dxa"/>
          </w:tblCellMar>
          <w:tblLook w:val="0000"/>
        </w:tblPrEx>
        <w:trPr>
          <w:tblHeader/>
        </w:trPr>
        <w:tc>
          <w:tcPr>
            <w:tcW w:w="27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6764">
            <w:pPr>
              <w:pStyle w:val="BodyText"/>
              <w:rPr>
                <w:lang w:val="en-NZ"/>
              </w:rPr>
            </w:pPr>
            <w:r w:rsidRPr="00DE6764">
              <w:rPr>
                <w:rStyle w:val="SpecialBold"/>
              </w:rPr>
              <w:t>Employability skills</w:t>
            </w:r>
          </w:p>
        </w:tc>
        <w:tc>
          <w:tcPr>
            <w:tcW w:w="5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E6764" w:rsidP="00DE6764">
            <w:pPr>
              <w:pStyle w:val="BodyText"/>
            </w:pPr>
            <w:r w:rsidRPr="00DE6764">
              <w:t>This unit contains employability skills.</w:t>
            </w:r>
          </w:p>
        </w:tc>
      </w:tr>
    </w:tbl>
    <w:p w:rsidR="00000000" w:rsidRPr="00DE6764" w:rsidP="00DE6764">
      <w:pPr>
        <w:pStyle w:val="BodyText"/>
      </w:pPr>
    </w:p>
    <w:p w:rsidR="00000000" w:rsidRPr="00DE6764" w:rsidP="00DE6764">
      <w:pPr>
        <w:pStyle w:val="AllowPageBreak"/>
      </w:pPr>
    </w:p>
    <w:p w:rsidR="00000000" w:rsidRPr="00DE6764" w:rsidP="00DE6764">
      <w:pPr>
        <w:pStyle w:val="Heading1"/>
      </w:pPr>
      <w:bookmarkStart w:id="7" w:name="O_87597"/>
      <w:bookmarkEnd w:id="7"/>
      <w:r w:rsidRPr="00DE6764">
        <w:t>Elements and Performance Criteria Pre-Content</w:t>
      </w:r>
    </w:p>
    <w:tbl>
      <w:tblPr>
        <w:tblW w:w="0" w:type="auto"/>
        <w:tblLayout w:type="fixed"/>
        <w:tblCellMar>
          <w:left w:w="62" w:type="dxa"/>
          <w:right w:w="62" w:type="dxa"/>
        </w:tblCellMar>
        <w:tblLook w:val="0000"/>
      </w:tblPr>
      <w:tblGrid>
        <w:gridCol w:w="2268"/>
        <w:gridCol w:w="6254"/>
      </w:tblGrid>
      <w:tr w:rsidTr="008235F9">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6764">
            <w:pPr>
              <w:pStyle w:val="BodyText"/>
              <w:rPr>
                <w:lang w:val="en-NZ"/>
              </w:rPr>
            </w:pPr>
            <w:r w:rsidRPr="00DE6764">
              <w:t>Elements describe the essential outcomes of a unit of competency.</w:t>
            </w:r>
          </w:p>
        </w:tc>
        <w:tc>
          <w:tcPr>
            <w:tcW w:w="62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E6764" w:rsidP="00DE6764">
            <w:pPr>
              <w:pStyle w:val="BodyText"/>
            </w:pPr>
            <w:r w:rsidRPr="00DE6764">
              <w:t>Performance criteria describe the performance needed to demonstrate achievement of the element. Where bold italicised text is used, further information is detailed in the required skills and</w:t>
            </w:r>
            <w:r w:rsidRPr="00DE6764">
              <w:t xml:space="preserve"> knowledge section and the range statement. Assessment of performance is to be consistent with the evidence guide.</w:t>
            </w:r>
          </w:p>
        </w:tc>
      </w:tr>
    </w:tbl>
    <w:p w:rsidR="00000000" w:rsidRPr="00DE6764" w:rsidP="00DE6764">
      <w:pPr>
        <w:pStyle w:val="BodyText"/>
      </w:pPr>
    </w:p>
    <w:p w:rsidR="00000000" w:rsidRPr="00DE6764" w:rsidP="00DE6764">
      <w:pPr>
        <w:pStyle w:val="AllowPageBreak"/>
      </w:pPr>
    </w:p>
    <w:p w:rsidR="00000000" w:rsidRPr="00DE6764" w:rsidP="00DE6764">
      <w:pPr>
        <w:pStyle w:val="Heading1"/>
      </w:pPr>
      <w:bookmarkStart w:id="8" w:name="O_87598"/>
      <w:bookmarkEnd w:id="8"/>
      <w:r w:rsidRPr="00DE6764">
        <w:t>Elements and Performance Criteria</w:t>
      </w:r>
    </w:p>
    <w:tbl>
      <w:tblPr>
        <w:tblW w:w="0" w:type="auto"/>
        <w:tblLayout w:type="fixed"/>
        <w:tblCellMar>
          <w:left w:w="62" w:type="dxa"/>
          <w:right w:w="62" w:type="dxa"/>
        </w:tblCellMar>
        <w:tblLook w:val="0000"/>
      </w:tblPr>
      <w:tblGrid>
        <w:gridCol w:w="2268"/>
        <w:gridCol w:w="6254"/>
      </w:tblGrid>
      <w:tr w:rsidTr="008235F9">
        <w:tblPrEx>
          <w:tblW w:w="0" w:type="auto"/>
          <w:tblLayout w:type="fixed"/>
          <w:tblCellMar>
            <w:left w:w="62" w:type="dxa"/>
            <w:right w:w="62" w:type="dxa"/>
          </w:tblCellMar>
          <w:tblLook w:val="0000"/>
        </w:tblPrEx>
        <w:trPr>
          <w:tblHeader/>
        </w:trPr>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E6764" w:rsidP="00DE6764">
            <w:pPr>
              <w:pStyle w:val="BodyText"/>
            </w:pPr>
            <w:r w:rsidRPr="00DE6764">
              <w:rPr>
                <w:rStyle w:val="SpecialBold"/>
              </w:rPr>
              <w:t>ELEMENT</w:t>
            </w:r>
          </w:p>
        </w:tc>
        <w:tc>
          <w:tcPr>
            <w:tcW w:w="62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6764">
            <w:pPr>
              <w:pStyle w:val="BodyText"/>
              <w:rPr>
                <w:lang w:val="en-NZ"/>
              </w:rPr>
            </w:pPr>
            <w:r w:rsidRPr="00DE6764">
              <w:rPr>
                <w:rStyle w:val="SpecialBold"/>
              </w:rPr>
              <w:t>PERFORMANCE CRITERIA</w:t>
            </w:r>
          </w:p>
        </w:tc>
      </w:tr>
      <w:tr w:rsidTr="008235F9">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6764">
            <w:pPr>
              <w:pStyle w:val="List"/>
              <w:rPr>
                <w:lang w:val="en-NZ"/>
              </w:rPr>
            </w:pPr>
            <w:r w:rsidRPr="00DE6764">
              <w:t>1.</w:t>
            </w:r>
            <w:r w:rsidRPr="00DE6764">
              <w:tab/>
              <w:t>Identify design objectives and success factors</w:t>
            </w:r>
          </w:p>
        </w:tc>
        <w:tc>
          <w:tcPr>
            <w:tcW w:w="62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E6764" w:rsidP="00DE6764">
            <w:pPr>
              <w:pStyle w:val="List2"/>
            </w:pPr>
            <w:r w:rsidRPr="00DE6764">
              <w:t>1.1.</w:t>
            </w:r>
            <w:r w:rsidRPr="00DE6764">
              <w:tab/>
            </w:r>
            <w:r w:rsidRPr="00DE6764">
              <w:t>Information on design tasks is collected, analysed and maintained</w:t>
            </w:r>
          </w:p>
          <w:p w:rsidR="00000000" w:rsidRPr="00DE6764" w:rsidP="00DE6764">
            <w:pPr>
              <w:pStyle w:val="List2"/>
            </w:pPr>
            <w:r w:rsidRPr="00DE6764">
              <w:t>1.2.</w:t>
            </w:r>
            <w:r w:rsidRPr="00DE6764">
              <w:tab/>
              <w:t>Design workload is packaged into discrete, manageable design work units</w:t>
            </w:r>
          </w:p>
          <w:p w:rsidR="00000000" w:rsidP="00DE6764">
            <w:pPr>
              <w:pStyle w:val="List2"/>
              <w:rPr>
                <w:lang w:val="en-NZ"/>
              </w:rPr>
            </w:pPr>
            <w:r w:rsidRPr="00DE6764">
              <w:t>1.3.</w:t>
            </w:r>
            <w:r w:rsidRPr="00DE6764">
              <w:tab/>
              <w:t>Criteria for each design work unit are identified and key success factors and indicators are established</w:t>
            </w:r>
          </w:p>
        </w:tc>
      </w:tr>
      <w:tr w:rsidTr="008235F9">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6764">
            <w:pPr>
              <w:pStyle w:val="List"/>
              <w:rPr>
                <w:lang w:val="en-NZ"/>
              </w:rPr>
            </w:pPr>
            <w:r w:rsidRPr="00DE6764">
              <w:t>2.</w:t>
            </w:r>
            <w:r w:rsidRPr="00DE6764">
              <w:tab/>
              <w:t>Plan the design activity</w:t>
            </w:r>
          </w:p>
        </w:tc>
        <w:tc>
          <w:tcPr>
            <w:tcW w:w="62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E6764" w:rsidP="00DE6764">
            <w:pPr>
              <w:pStyle w:val="List2"/>
            </w:pPr>
            <w:r w:rsidRPr="00DE6764">
              <w:t>2.1.</w:t>
            </w:r>
            <w:r w:rsidRPr="00DE6764">
              <w:tab/>
              <w:t>The scope of each design work unit is reviewed and personnel and material resource requirements identified</w:t>
            </w:r>
          </w:p>
          <w:p w:rsidR="00000000" w:rsidRPr="00DE6764" w:rsidP="00DE6764">
            <w:pPr>
              <w:pStyle w:val="List2"/>
            </w:pPr>
            <w:r w:rsidRPr="00DE6764">
              <w:t>2.2.</w:t>
            </w:r>
            <w:r w:rsidRPr="00DE6764">
              <w:tab/>
              <w:t>Design work units are programmed and scheduled in accordance with target achievement dates and resource constrain</w:t>
            </w:r>
            <w:r w:rsidRPr="00DE6764">
              <w:t>ts</w:t>
            </w:r>
          </w:p>
          <w:p w:rsidR="00000000" w:rsidP="00DE6764">
            <w:pPr>
              <w:pStyle w:val="List2"/>
              <w:rPr>
                <w:lang w:val="en-NZ"/>
              </w:rPr>
            </w:pPr>
            <w:r w:rsidRPr="00DE6764">
              <w:t>2.3.</w:t>
            </w:r>
            <w:r w:rsidRPr="00DE6764">
              <w:tab/>
              <w:t>The design work plan, including key success/ performance indicators, is processed and approved/agreed in accordance with enterprise procedures</w:t>
            </w:r>
          </w:p>
        </w:tc>
      </w:tr>
      <w:tr w:rsidTr="008235F9">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6764">
            <w:pPr>
              <w:pStyle w:val="List"/>
              <w:rPr>
                <w:lang w:val="en-NZ"/>
              </w:rPr>
            </w:pPr>
            <w:r w:rsidRPr="00DE6764">
              <w:t>3.</w:t>
            </w:r>
            <w:r w:rsidRPr="00DE6764">
              <w:tab/>
              <w:t>Implement the design work plan</w:t>
            </w:r>
          </w:p>
        </w:tc>
        <w:tc>
          <w:tcPr>
            <w:tcW w:w="62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E6764" w:rsidP="00DE6764">
            <w:pPr>
              <w:pStyle w:val="List2"/>
            </w:pPr>
            <w:r w:rsidRPr="00DE6764">
              <w:t>3.1.</w:t>
            </w:r>
            <w:r w:rsidRPr="00DE6764">
              <w:tab/>
              <w:t xml:space="preserve">Resources, including human, material and equipment/ systems, are </w:t>
            </w:r>
            <w:r w:rsidRPr="00DE6764">
              <w:t>allocated to particular design work units and tasks</w:t>
            </w:r>
          </w:p>
          <w:p w:rsidR="00000000" w:rsidRPr="00DE6764" w:rsidP="00DE6764">
            <w:pPr>
              <w:pStyle w:val="List2"/>
            </w:pPr>
            <w:r w:rsidRPr="00DE6764">
              <w:t>3.2.</w:t>
            </w:r>
            <w:r w:rsidRPr="00DE6764">
              <w:tab/>
              <w:t>Designers are involved in finalising work preparations and processes, and in establishing key performance indicators</w:t>
            </w:r>
          </w:p>
          <w:p w:rsidR="00000000" w:rsidRPr="00DE6764" w:rsidP="00DE6764">
            <w:pPr>
              <w:pStyle w:val="List2"/>
            </w:pPr>
            <w:r w:rsidRPr="00DE6764">
              <w:t>3.3.</w:t>
            </w:r>
            <w:r w:rsidRPr="00DE6764">
              <w:tab/>
              <w:t>Coordination issues with supporting agencies and departments are resolved</w:t>
            </w:r>
          </w:p>
          <w:p w:rsidR="00000000" w:rsidRPr="00DE6764" w:rsidP="00DE6764">
            <w:pPr>
              <w:pStyle w:val="List2"/>
            </w:pPr>
            <w:r w:rsidRPr="00DE6764">
              <w:t>3.4</w:t>
            </w:r>
            <w:r w:rsidRPr="00DE6764">
              <w:t>.</w:t>
            </w:r>
            <w:r w:rsidRPr="00DE6764">
              <w:tab/>
              <w:t>Management responsibilities for removing inhibitors to achievements are satisfied</w:t>
            </w:r>
          </w:p>
          <w:p w:rsidR="00000000" w:rsidRPr="00DE6764" w:rsidP="00DE6764">
            <w:pPr>
              <w:pStyle w:val="List2"/>
            </w:pPr>
            <w:r w:rsidRPr="00DE6764">
              <w:t>3.5.</w:t>
            </w:r>
            <w:r w:rsidRPr="00DE6764">
              <w:tab/>
              <w:t>Progress reviews are carried out and support provided to the designers to maintain technical design standards and achievement targets</w:t>
            </w:r>
          </w:p>
          <w:p w:rsidR="00000000" w:rsidRPr="00DE6764" w:rsidP="00DE6764">
            <w:pPr>
              <w:pStyle w:val="List2"/>
            </w:pPr>
            <w:r w:rsidRPr="00DE6764">
              <w:t>3.6.</w:t>
            </w:r>
            <w:r w:rsidRPr="00DE6764">
              <w:tab/>
              <w:t>Design outcomes are prepared</w:t>
            </w:r>
            <w:r w:rsidRPr="00DE6764">
              <w:t>, finalised and certified as meeting the required specifications</w:t>
            </w:r>
          </w:p>
          <w:p w:rsidR="00000000" w:rsidP="00DE6764">
            <w:pPr>
              <w:pStyle w:val="List2"/>
              <w:rPr>
                <w:lang w:val="en-NZ"/>
              </w:rPr>
            </w:pPr>
            <w:r w:rsidRPr="00DE6764">
              <w:t>3.7.</w:t>
            </w:r>
            <w:r w:rsidRPr="00DE6764">
              <w:tab/>
              <w:t>Design outcomes are documented and processed for client acceptance</w:t>
            </w:r>
          </w:p>
        </w:tc>
      </w:tr>
      <w:tr w:rsidTr="008235F9">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6764">
            <w:pPr>
              <w:pStyle w:val="List"/>
              <w:rPr>
                <w:lang w:val="en-NZ"/>
              </w:rPr>
            </w:pPr>
            <w:r w:rsidRPr="00DE6764">
              <w:t>4.</w:t>
            </w:r>
            <w:r w:rsidRPr="00DE6764">
              <w:tab/>
              <w:t>Monitor and respond to design performance</w:t>
            </w:r>
          </w:p>
        </w:tc>
        <w:tc>
          <w:tcPr>
            <w:tcW w:w="62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E6764" w:rsidP="00DE6764">
            <w:pPr>
              <w:pStyle w:val="List2"/>
            </w:pPr>
            <w:r w:rsidRPr="00DE6764">
              <w:t>4.1.</w:t>
            </w:r>
            <w:r w:rsidRPr="00DE6764">
              <w:tab/>
              <w:t xml:space="preserve">Performance targets are monitored to assess progress and to provide </w:t>
            </w:r>
            <w:r w:rsidRPr="00DE6764">
              <w:t>indicators as to target revision or other intervention response</w:t>
            </w:r>
          </w:p>
          <w:p w:rsidR="00000000" w:rsidRPr="00DE6764" w:rsidP="00DE6764">
            <w:pPr>
              <w:pStyle w:val="List2"/>
            </w:pPr>
            <w:r w:rsidRPr="00DE6764">
              <w:t>4.2.</w:t>
            </w:r>
            <w:r w:rsidRPr="00DE6764">
              <w:tab/>
              <w:t>Unsatisfactory performance is identified and prompt action is taken to rectify the situation</w:t>
            </w:r>
          </w:p>
          <w:p w:rsidR="00000000" w:rsidRPr="00DE6764" w:rsidP="00DE6764">
            <w:pPr>
              <w:pStyle w:val="List2"/>
            </w:pPr>
            <w:r w:rsidRPr="00DE6764">
              <w:t>4.3.</w:t>
            </w:r>
            <w:r w:rsidRPr="00DE6764">
              <w:tab/>
              <w:t>Mentoring/coaching is provided to support individuals/teams</w:t>
            </w:r>
          </w:p>
          <w:p w:rsidR="00000000" w:rsidRPr="00DE6764" w:rsidP="00DE6764">
            <w:pPr>
              <w:pStyle w:val="List2"/>
            </w:pPr>
            <w:r w:rsidRPr="00DE6764">
              <w:t>4.4.</w:t>
            </w:r>
            <w:r w:rsidRPr="00DE6764">
              <w:tab/>
              <w:t>Recommendations for vari</w:t>
            </w:r>
            <w:r w:rsidRPr="00DE6764">
              <w:t>ations to plans are negotiated and approved by the appropriate person/groups</w:t>
            </w:r>
          </w:p>
          <w:p w:rsidR="00000000" w:rsidRPr="00DE6764" w:rsidP="00DE6764">
            <w:pPr>
              <w:pStyle w:val="List2"/>
            </w:pPr>
            <w:r w:rsidRPr="00DE6764">
              <w:t>4.5.</w:t>
            </w:r>
            <w:r w:rsidRPr="00DE6764">
              <w:tab/>
              <w:t>Systems, procedures and records associated with documenting performance are managed in accordance with the enterprise requirements</w:t>
            </w:r>
          </w:p>
        </w:tc>
      </w:tr>
    </w:tbl>
    <w:p w:rsidR="00000000" w:rsidRPr="00DE6764" w:rsidP="00DE6764">
      <w:pPr>
        <w:pStyle w:val="BodyText"/>
      </w:pPr>
    </w:p>
    <w:p w:rsidR="00000000" w:rsidRPr="00DE6764" w:rsidP="00DE6764">
      <w:pPr>
        <w:pStyle w:val="AllowPageBreak"/>
      </w:pPr>
    </w:p>
    <w:p w:rsidR="00000000" w:rsidRPr="00DE6764" w:rsidP="00DE6764">
      <w:pPr>
        <w:pStyle w:val="Heading1"/>
      </w:pPr>
      <w:bookmarkStart w:id="9" w:name="O_87599"/>
      <w:bookmarkEnd w:id="9"/>
      <w:r w:rsidRPr="00DE6764">
        <w:t>Required Skills and Knowledge</w:t>
      </w:r>
    </w:p>
    <w:tbl>
      <w:tblPr>
        <w:tblW w:w="0" w:type="auto"/>
        <w:tblLayout w:type="fixed"/>
        <w:tblCellMar>
          <w:left w:w="62" w:type="dxa"/>
          <w:right w:w="62" w:type="dxa"/>
        </w:tblCellMar>
        <w:tblLook w:val="0000"/>
      </w:tblPr>
      <w:tblGrid>
        <w:gridCol w:w="8522"/>
      </w:tblGrid>
      <w:tr w:rsidTr="008235F9">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6764">
            <w:pPr>
              <w:pStyle w:val="BodyText"/>
              <w:rPr>
                <w:lang w:val="en-NZ"/>
              </w:rPr>
            </w:pPr>
            <w:r w:rsidRPr="00DE6764">
              <w:rPr>
                <w:rStyle w:val="SpecialBold"/>
              </w:rPr>
              <w:t>REQUIRED SKILLS AND KNOWLEDGE</w:t>
            </w:r>
          </w:p>
        </w:tc>
      </w:tr>
      <w:tr w:rsidTr="008235F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6764">
            <w:pPr>
              <w:pStyle w:val="BodyText"/>
              <w:rPr>
                <w:lang w:val="en-NZ"/>
              </w:rPr>
            </w:pPr>
            <w:r w:rsidRPr="00DE6764">
              <w:t>This describes the essential skills and knowledge and their level, required for this unit.</w:t>
            </w:r>
          </w:p>
        </w:tc>
      </w:tr>
      <w:tr w:rsidTr="008235F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E6764" w:rsidP="00DE6764">
            <w:pPr>
              <w:pStyle w:val="BodyText"/>
            </w:pPr>
            <w:r w:rsidRPr="00DE6764">
              <w:rPr>
                <w:rStyle w:val="SpecialBold"/>
              </w:rPr>
              <w:t>Required skills</w:t>
            </w:r>
          </w:p>
          <w:p w:rsidR="00000000" w:rsidRPr="00DE6764" w:rsidP="00DE6764">
            <w:pPr>
              <w:pStyle w:val="ListBullet"/>
            </w:pPr>
            <w:r w:rsidRPr="00DE6764">
              <w:t xml:space="preserve">research, collect, organise and understand information related to design management, </w:t>
            </w:r>
            <w:r w:rsidRPr="00DE6764">
              <w:t xml:space="preserve">including the relevant legal, technical, regulatory, fiscal, cultural, environmental and safety requirements </w:t>
            </w:r>
          </w:p>
          <w:p w:rsidR="00000000" w:rsidRPr="00DE6764" w:rsidP="00DE6764">
            <w:pPr>
              <w:pStyle w:val="ListBullet"/>
            </w:pPr>
            <w:r w:rsidRPr="00DE6764">
              <w:t xml:space="preserve">communicate ideas and information to enable clarification of the management requirements, coordination of work and the reporting of work outcomes </w:t>
            </w:r>
            <w:r w:rsidRPr="00DE6764">
              <w:t xml:space="preserve">and problems </w:t>
            </w:r>
          </w:p>
          <w:p w:rsidR="00000000" w:rsidRPr="00DE6764" w:rsidP="00DE6764">
            <w:pPr>
              <w:pStyle w:val="ListBullet"/>
            </w:pPr>
            <w:r w:rsidRPr="00DE6764">
              <w:t xml:space="preserve">plan and organise activities to optimise the use of resources and avoid any back tracking, workflow interruptions or wastage </w:t>
            </w:r>
          </w:p>
          <w:p w:rsidR="00000000" w:rsidRPr="00DE6764" w:rsidP="00DE6764">
            <w:pPr>
              <w:pStyle w:val="ListBullet"/>
            </w:pPr>
            <w:r w:rsidRPr="00DE6764">
              <w:t>work with others and foster the team by recognising dependencies and using cooperative approaches to optimise workfl</w:t>
            </w:r>
            <w:r w:rsidRPr="00DE6764">
              <w:t xml:space="preserve">ow and productivity </w:t>
            </w:r>
          </w:p>
          <w:p w:rsidR="00000000" w:rsidRPr="00DE6764" w:rsidP="00DE6764">
            <w:pPr>
              <w:pStyle w:val="ListBullet"/>
            </w:pPr>
            <w:r w:rsidRPr="00DE6764">
              <w:t xml:space="preserve">use mathematical ideas and techniques to correctly determine resource and cost requirements </w:t>
            </w:r>
          </w:p>
          <w:p w:rsidR="00000000" w:rsidRPr="00DE6764" w:rsidP="00DE6764">
            <w:pPr>
              <w:pStyle w:val="ListBullet"/>
            </w:pPr>
            <w:r w:rsidRPr="00DE6764">
              <w:t xml:space="preserve">create and apply systematic problem solving techniques to anticipate problems, avoid reworking and avoid wastage </w:t>
            </w:r>
          </w:p>
          <w:p w:rsidR="00000000" w:rsidRPr="00DE6764" w:rsidP="00DE6764">
            <w:pPr>
              <w:pStyle w:val="ListBullet"/>
            </w:pPr>
            <w:r w:rsidRPr="00DE6764">
              <w:t>use the workplace technology</w:t>
            </w:r>
            <w:r w:rsidRPr="00DE6764">
              <w:t xml:space="preserve"> related to management, including computing/ computer-aided information management systems </w:t>
            </w:r>
          </w:p>
          <w:p w:rsidR="00000000" w:rsidRPr="00DE6764" w:rsidP="00DE6764">
            <w:pPr>
              <w:pStyle w:val="BodyText"/>
            </w:pPr>
            <w:r w:rsidRPr="00DE6764">
              <w:rPr>
                <w:rStyle w:val="SpecialBold"/>
              </w:rPr>
              <w:t>Required knowledge</w:t>
            </w:r>
          </w:p>
          <w:p w:rsidR="00000000" w:rsidRPr="00DE6764" w:rsidP="00DE6764">
            <w:pPr>
              <w:pStyle w:val="ListBullet"/>
            </w:pPr>
            <w:r w:rsidRPr="00DE6764">
              <w:t xml:space="preserve">intellectual property law provisions </w:t>
            </w:r>
          </w:p>
          <w:p w:rsidR="00000000" w:rsidRPr="00DE6764" w:rsidP="00DE6764">
            <w:pPr>
              <w:pStyle w:val="ListBullet"/>
            </w:pPr>
            <w:r w:rsidRPr="00DE6764">
              <w:t xml:space="preserve">design and production issues: </w:t>
            </w:r>
          </w:p>
          <w:p w:rsidR="00000000" w:rsidRPr="00DE6764" w:rsidP="00DE6764">
            <w:pPr>
              <w:pStyle w:val="ListBullet2"/>
            </w:pPr>
            <w:r w:rsidRPr="00DE6764">
              <w:t xml:space="preserve">fundamentals of the elements and principles of design </w:t>
            </w:r>
          </w:p>
          <w:p w:rsidR="00000000" w:rsidRPr="00DE6764" w:rsidP="00DE6764">
            <w:pPr>
              <w:pStyle w:val="ListBullet2"/>
            </w:pPr>
            <w:r w:rsidRPr="00DE6764">
              <w:t xml:space="preserve">the industry, trends and knowledge of product design </w:t>
            </w:r>
          </w:p>
          <w:p w:rsidR="00000000" w:rsidRPr="00DE6764" w:rsidP="00DE6764">
            <w:pPr>
              <w:pStyle w:val="ListBullet2"/>
            </w:pPr>
            <w:r w:rsidRPr="00DE6764">
              <w:t xml:space="preserve">product construction techniques and processes </w:t>
            </w:r>
          </w:p>
          <w:p w:rsidR="00000000" w:rsidRPr="00DE6764" w:rsidP="00DE6764">
            <w:pPr>
              <w:pStyle w:val="ListBullet2"/>
            </w:pPr>
            <w:r w:rsidRPr="00DE6764">
              <w:t xml:space="preserve">detailed knowledge of a range of materials </w:t>
            </w:r>
          </w:p>
          <w:p w:rsidR="00000000" w:rsidRPr="00DE6764" w:rsidP="00DE6764">
            <w:pPr>
              <w:pStyle w:val="ListBullet2"/>
            </w:pPr>
            <w:r w:rsidRPr="00DE6764">
              <w:t xml:space="preserve">research sources </w:t>
            </w:r>
          </w:p>
          <w:p w:rsidR="00000000" w:rsidRPr="00DE6764" w:rsidP="00DE6764">
            <w:pPr>
              <w:pStyle w:val="ListBullet2"/>
            </w:pPr>
            <w:r w:rsidRPr="00DE6764">
              <w:t xml:space="preserve">materials, fibres, trims, accessories and their properties and characteristics </w:t>
            </w:r>
          </w:p>
          <w:p w:rsidR="00000000" w:rsidRPr="00DE6764" w:rsidP="00DE6764">
            <w:pPr>
              <w:pStyle w:val="ListBullet"/>
            </w:pPr>
            <w:r w:rsidRPr="00DE6764">
              <w:t>management i</w:t>
            </w:r>
            <w:r w:rsidRPr="00DE6764">
              <w:t xml:space="preserve">ssues: </w:t>
            </w:r>
          </w:p>
          <w:p w:rsidR="00000000" w:rsidRPr="00DE6764" w:rsidP="00DE6764">
            <w:pPr>
              <w:pStyle w:val="ListBullet2"/>
            </w:pPr>
            <w:r w:rsidRPr="00DE6764">
              <w:t xml:space="preserve">contemporary management and leadership practices </w:t>
            </w:r>
          </w:p>
          <w:p w:rsidR="00000000" w:rsidRPr="00DE6764" w:rsidP="00DE6764">
            <w:pPr>
              <w:pStyle w:val="ListBullet2"/>
            </w:pPr>
            <w:r w:rsidRPr="00DE6764">
              <w:t xml:space="preserve">enterprise resource management policies and procedures/practices </w:t>
            </w:r>
          </w:p>
          <w:p w:rsidR="00000000" w:rsidRPr="00DE6764" w:rsidP="00DE6764">
            <w:pPr>
              <w:pStyle w:val="ListBullet2"/>
            </w:pPr>
            <w:r w:rsidRPr="00DE6764">
              <w:t xml:space="preserve">enterprise fiscal management policies and procedures/practices </w:t>
            </w:r>
          </w:p>
          <w:p w:rsidR="00000000" w:rsidRPr="00DE6764" w:rsidP="00DE6764">
            <w:pPr>
              <w:pStyle w:val="ListBullet2"/>
            </w:pPr>
            <w:r w:rsidRPr="00DE6764">
              <w:t xml:space="preserve">quality assurance for design processes </w:t>
            </w:r>
          </w:p>
          <w:p w:rsidR="00000000" w:rsidRPr="00DE6764" w:rsidP="00DE6764">
            <w:pPr>
              <w:pStyle w:val="ListBullet2"/>
            </w:pPr>
            <w:r w:rsidRPr="00DE6764">
              <w:t xml:space="preserve">negotiation techniques </w:t>
            </w:r>
          </w:p>
          <w:p w:rsidR="00000000" w:rsidRPr="00DE6764" w:rsidP="00DE6764">
            <w:pPr>
              <w:pStyle w:val="ListBullet"/>
            </w:pPr>
            <w:r w:rsidRPr="00DE6764">
              <w:t>wo</w:t>
            </w:r>
            <w:r w:rsidRPr="00DE6764">
              <w:t xml:space="preserve">rkplace procedures and reporting process </w:t>
            </w:r>
          </w:p>
          <w:p w:rsidR="00000000" w:rsidRPr="00DE6764" w:rsidP="00DE6764">
            <w:pPr>
              <w:pStyle w:val="ListBullet"/>
            </w:pPr>
            <w:r w:rsidRPr="00DE6764">
              <w:t xml:space="preserve">relevant OHS legislation, regulatory requirements and codes of practice </w:t>
            </w:r>
          </w:p>
        </w:tc>
      </w:tr>
    </w:tbl>
    <w:p w:rsidR="00000000" w:rsidRPr="00DE6764" w:rsidP="00DE6764">
      <w:pPr>
        <w:pStyle w:val="BodyText"/>
      </w:pPr>
    </w:p>
    <w:p w:rsidR="00000000" w:rsidRPr="00DE6764" w:rsidP="00DE6764">
      <w:pPr>
        <w:pStyle w:val="AllowPageBreak"/>
      </w:pPr>
    </w:p>
    <w:p w:rsidR="00000000" w:rsidRPr="00DE6764" w:rsidP="00DE6764">
      <w:pPr>
        <w:pStyle w:val="Heading1"/>
      </w:pPr>
      <w:bookmarkStart w:id="10" w:name="O_87600"/>
      <w:bookmarkEnd w:id="10"/>
      <w:r w:rsidRPr="00DE6764">
        <w:t>Evidence Guide</w:t>
      </w:r>
    </w:p>
    <w:tbl>
      <w:tblPr>
        <w:tblW w:w="0" w:type="auto"/>
        <w:tblLayout w:type="fixed"/>
        <w:tblCellMar>
          <w:left w:w="62" w:type="dxa"/>
          <w:right w:w="62" w:type="dxa"/>
        </w:tblCellMar>
        <w:tblLook w:val="0000"/>
      </w:tblPr>
      <w:tblGrid>
        <w:gridCol w:w="2628"/>
        <w:gridCol w:w="5894"/>
      </w:tblGrid>
      <w:tr w:rsidTr="008235F9">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6764">
            <w:pPr>
              <w:pStyle w:val="BodyText"/>
              <w:rPr>
                <w:lang w:val="en-NZ"/>
              </w:rPr>
            </w:pPr>
            <w:r w:rsidRPr="00DE6764">
              <w:rPr>
                <w:rStyle w:val="SpecialBold"/>
              </w:rPr>
              <w:t>EVIDENCE GUIDE</w:t>
            </w:r>
          </w:p>
        </w:tc>
      </w:tr>
      <w:tr w:rsidTr="008235F9">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6764">
            <w:pPr>
              <w:pStyle w:val="BodyText"/>
              <w:rPr>
                <w:lang w:val="en-NZ"/>
              </w:rPr>
            </w:pPr>
            <w:r w:rsidRPr="00DE6764">
              <w:t>The Evidence Guide provides advice on assessment and must be read in conjunction with the Performance Criteria, Required Skills and Knowledge, the Range Statement and the Assessment Guidelines for the relevant Training Package.</w:t>
            </w:r>
          </w:p>
        </w:tc>
      </w:tr>
      <w:tr w:rsidTr="008235F9">
        <w:tblPrEx>
          <w:tblW w:w="0" w:type="auto"/>
          <w:tblLayout w:type="fixed"/>
          <w:tblCellMar>
            <w:left w:w="62" w:type="dxa"/>
            <w:right w:w="62" w:type="dxa"/>
          </w:tblCellMar>
          <w:tblLook w:val="0000"/>
        </w:tblPrEx>
        <w:tc>
          <w:tcPr>
            <w:tcW w:w="26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6764">
            <w:pPr>
              <w:pStyle w:val="BodyText"/>
              <w:rPr>
                <w:lang w:val="en-NZ"/>
              </w:rPr>
            </w:pPr>
            <w:r w:rsidRPr="00DE6764">
              <w:rPr>
                <w:rStyle w:val="SpecialBold"/>
              </w:rPr>
              <w:t>Critical aspects of evidence</w:t>
            </w:r>
          </w:p>
        </w:tc>
        <w:tc>
          <w:tcPr>
            <w:tcW w:w="58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E6764" w:rsidP="00DE6764">
            <w:pPr>
              <w:pStyle w:val="ListBullet"/>
            </w:pPr>
            <w:r w:rsidRPr="00DE6764">
              <w:t xml:space="preserve">Locate, access and interpret relevant information </w:t>
            </w:r>
          </w:p>
          <w:p w:rsidR="00000000" w:rsidRPr="00DE6764" w:rsidP="00DE6764">
            <w:pPr>
              <w:pStyle w:val="ListBullet"/>
            </w:pPr>
            <w:r w:rsidRPr="00DE6764">
              <w:t xml:space="preserve">Apply safety requirements throughout the work sequence, including the use of personal protective clothing and equipment </w:t>
            </w:r>
          </w:p>
          <w:p w:rsidR="00000000" w:rsidRPr="00DE6764" w:rsidP="00DE6764">
            <w:pPr>
              <w:pStyle w:val="ListBullet"/>
            </w:pPr>
            <w:r w:rsidRPr="00DE6764">
              <w:t xml:space="preserve">Manage design within an enterprise, including: </w:t>
            </w:r>
          </w:p>
          <w:p w:rsidR="00000000" w:rsidRPr="00DE6764" w:rsidP="00DE6764">
            <w:pPr>
              <w:pStyle w:val="ListBullet2"/>
            </w:pPr>
            <w:r w:rsidRPr="00DE6764">
              <w:t>ident</w:t>
            </w:r>
            <w:r w:rsidRPr="00DE6764">
              <w:t xml:space="preserve">ify design objectives and goals </w:t>
            </w:r>
          </w:p>
          <w:p w:rsidR="00000000" w:rsidRPr="00DE6764" w:rsidP="00DE6764">
            <w:pPr>
              <w:pStyle w:val="ListBullet2"/>
            </w:pPr>
            <w:r w:rsidRPr="00DE6764">
              <w:t xml:space="preserve">plan design activities </w:t>
            </w:r>
          </w:p>
          <w:p w:rsidR="00000000" w:rsidRPr="00DE6764" w:rsidP="00DE6764">
            <w:pPr>
              <w:pStyle w:val="ListBullet2"/>
            </w:pPr>
            <w:r w:rsidRPr="00DE6764">
              <w:t>implement the design work plan</w:t>
            </w:r>
          </w:p>
          <w:p w:rsidR="00000000" w:rsidRPr="00DE6764" w:rsidP="00DE6764">
            <w:pPr>
              <w:pStyle w:val="ListBullet2"/>
            </w:pPr>
            <w:r w:rsidRPr="00DE6764">
              <w:t xml:space="preserve">monitor and respond to design performance </w:t>
            </w:r>
          </w:p>
          <w:p w:rsidR="00000000" w:rsidRPr="00DE6764" w:rsidP="00DE6764">
            <w:pPr>
              <w:pStyle w:val="ListBullet"/>
            </w:pPr>
            <w:r w:rsidRPr="00DE6764">
              <w:t xml:space="preserve">Communicate effectively with design team and customers </w:t>
            </w:r>
          </w:p>
          <w:p w:rsidR="00000000" w:rsidP="00DE6764">
            <w:pPr>
              <w:pStyle w:val="ListBullet"/>
              <w:rPr>
                <w:lang w:val="en-NZ"/>
              </w:rPr>
            </w:pPr>
            <w:r w:rsidRPr="00DE6764">
              <w:t xml:space="preserve">Maintain accurate records </w:t>
            </w:r>
          </w:p>
        </w:tc>
      </w:tr>
      <w:tr w:rsidTr="008235F9">
        <w:tblPrEx>
          <w:tblW w:w="0" w:type="auto"/>
          <w:tblLayout w:type="fixed"/>
          <w:tblCellMar>
            <w:left w:w="62" w:type="dxa"/>
            <w:right w:w="62" w:type="dxa"/>
          </w:tblCellMar>
          <w:tblLook w:val="0000"/>
        </w:tblPrEx>
        <w:tc>
          <w:tcPr>
            <w:tcW w:w="26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6764">
            <w:pPr>
              <w:pStyle w:val="BodyText"/>
              <w:rPr>
                <w:lang w:val="en-NZ"/>
              </w:rPr>
            </w:pPr>
            <w:r w:rsidRPr="00DE6764">
              <w:rPr>
                <w:rStyle w:val="SpecialBold"/>
              </w:rPr>
              <w:t>Resource implications</w:t>
            </w:r>
          </w:p>
        </w:tc>
        <w:tc>
          <w:tcPr>
            <w:tcW w:w="58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E6764" w:rsidP="00DE6764">
            <w:pPr>
              <w:pStyle w:val="BodyText"/>
            </w:pPr>
            <w:r w:rsidRPr="00DE6764">
              <w:t xml:space="preserve">Access to real or appropriately simulated situations involving the management of design activities </w:t>
            </w:r>
          </w:p>
          <w:p w:rsidR="00000000" w:rsidP="00DE6764">
            <w:pPr>
              <w:pStyle w:val="BodyText"/>
              <w:rPr>
                <w:lang w:val="en-NZ"/>
              </w:rPr>
            </w:pPr>
            <w:r w:rsidRPr="00DE6764">
              <w:t>This includes real or simulated work areas, materials, equipment, and information on work specifications, customer requirements and quality standards, organ</w:t>
            </w:r>
            <w:r w:rsidRPr="00DE6764">
              <w:t xml:space="preserve">isation procedures and relevant safety procedures and regulations </w:t>
            </w:r>
          </w:p>
        </w:tc>
      </w:tr>
      <w:tr w:rsidTr="008235F9">
        <w:tblPrEx>
          <w:tblW w:w="0" w:type="auto"/>
          <w:tblLayout w:type="fixed"/>
          <w:tblCellMar>
            <w:left w:w="62" w:type="dxa"/>
            <w:right w:w="62" w:type="dxa"/>
          </w:tblCellMar>
          <w:tblLook w:val="0000"/>
        </w:tblPrEx>
        <w:tc>
          <w:tcPr>
            <w:tcW w:w="26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6764">
            <w:pPr>
              <w:pStyle w:val="BodyText"/>
              <w:rPr>
                <w:lang w:val="en-NZ"/>
              </w:rPr>
            </w:pPr>
            <w:r w:rsidRPr="00DE6764">
              <w:rPr>
                <w:rStyle w:val="SpecialBold"/>
              </w:rPr>
              <w:t>Method of assessment</w:t>
            </w:r>
          </w:p>
        </w:tc>
        <w:tc>
          <w:tcPr>
            <w:tcW w:w="58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E6764" w:rsidP="00DE6764">
            <w:pPr>
              <w:pStyle w:val="BodyText"/>
            </w:pPr>
            <w:r w:rsidRPr="00DE6764">
              <w:t>Assessment methods must confirm consistency, or the potential for consistency, of performance over time and in a range of workplace relevant contexts.</w:t>
            </w:r>
          </w:p>
          <w:p w:rsidR="00000000" w:rsidRPr="00DE6764" w:rsidP="00DE6764">
            <w:pPr>
              <w:pStyle w:val="BodyText"/>
            </w:pPr>
            <w:r w:rsidRPr="00DE6764">
              <w:t>Assessment shoul</w:t>
            </w:r>
            <w:r w:rsidRPr="00DE6764">
              <w:t>d be by direct observation of work, evidence portfolios and questioning on underpinning knowledge.</w:t>
            </w:r>
          </w:p>
          <w:p w:rsidR="00000000" w:rsidP="00DE6764">
            <w:pPr>
              <w:pStyle w:val="BodyText"/>
              <w:rPr>
                <w:lang w:val="en-NZ"/>
              </w:rPr>
            </w:pPr>
            <w:r w:rsidRPr="00DE6764">
              <w:t xml:space="preserve">Assessment should be conducted over time and may be in conjunction with assessment of other units of competency. </w:t>
            </w:r>
          </w:p>
        </w:tc>
      </w:tr>
      <w:tr w:rsidTr="008235F9">
        <w:tblPrEx>
          <w:tblW w:w="0" w:type="auto"/>
          <w:tblLayout w:type="fixed"/>
          <w:tblCellMar>
            <w:left w:w="62" w:type="dxa"/>
            <w:right w:w="62" w:type="dxa"/>
          </w:tblCellMar>
          <w:tblLook w:val="0000"/>
        </w:tblPrEx>
        <w:tc>
          <w:tcPr>
            <w:tcW w:w="26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6764">
            <w:pPr>
              <w:pStyle w:val="BodyText"/>
              <w:rPr>
                <w:lang w:val="en-NZ"/>
              </w:rPr>
            </w:pPr>
            <w:r w:rsidRPr="00DE6764">
              <w:rPr>
                <w:rStyle w:val="SpecialBold"/>
              </w:rPr>
              <w:t>Context of assessment</w:t>
            </w:r>
          </w:p>
        </w:tc>
        <w:tc>
          <w:tcPr>
            <w:tcW w:w="58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E6764" w:rsidP="00DE6764">
            <w:pPr>
              <w:pStyle w:val="BodyText"/>
            </w:pPr>
            <w:r w:rsidRPr="00DE6764">
              <w:t>Assessment may occur</w:t>
            </w:r>
            <w:r w:rsidRPr="00DE6764">
              <w:t xml:space="preserve"> on the job or in a workplace simulated facility with relevant workloads, staff, equipment, materials, work instructions and deadlines. </w:t>
            </w:r>
          </w:p>
        </w:tc>
      </w:tr>
    </w:tbl>
    <w:p w:rsidR="00000000" w:rsidRPr="00DE6764" w:rsidP="00DE6764">
      <w:pPr>
        <w:pStyle w:val="BodyText"/>
      </w:pPr>
    </w:p>
    <w:p w:rsidR="00000000" w:rsidRPr="00DE6764" w:rsidP="00DE6764">
      <w:pPr>
        <w:pStyle w:val="AllowPageBreak"/>
      </w:pPr>
    </w:p>
    <w:p w:rsidR="00000000" w:rsidRPr="00DE6764" w:rsidP="00DE6764">
      <w:pPr>
        <w:pStyle w:val="Heading1"/>
      </w:pPr>
      <w:bookmarkStart w:id="11" w:name="O_87601"/>
      <w:bookmarkEnd w:id="11"/>
      <w:r w:rsidRPr="00DE6764">
        <w:t>Range Statement</w:t>
      </w:r>
    </w:p>
    <w:tbl>
      <w:tblPr>
        <w:tblW w:w="0" w:type="auto"/>
        <w:tblLayout w:type="fixed"/>
        <w:tblCellMar>
          <w:left w:w="62" w:type="dxa"/>
          <w:right w:w="62" w:type="dxa"/>
        </w:tblCellMar>
        <w:tblLook w:val="0000"/>
      </w:tblPr>
      <w:tblGrid>
        <w:gridCol w:w="2628"/>
        <w:gridCol w:w="5894"/>
      </w:tblGrid>
      <w:tr w:rsidTr="008235F9">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6764">
            <w:pPr>
              <w:pStyle w:val="BodyText"/>
              <w:rPr>
                <w:lang w:val="en-NZ"/>
              </w:rPr>
            </w:pPr>
            <w:r w:rsidRPr="00DE6764">
              <w:rPr>
                <w:rStyle w:val="SpecialBold"/>
              </w:rPr>
              <w:t>RANGE STATEMENT</w:t>
            </w:r>
          </w:p>
        </w:tc>
      </w:tr>
      <w:tr w:rsidTr="008235F9">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6764">
            <w:pPr>
              <w:pStyle w:val="BodyText"/>
              <w:rPr>
                <w:lang w:val="en-NZ"/>
              </w:rPr>
            </w:pPr>
            <w:r w:rsidRPr="00DE6764">
              <w:t>The Range Statement relates to the unit of competency as a whole. It allows for different work environments and situations that may affect performance. Bold italicised wording in the Performance Criteria is detailed below. Add any essential operating condi</w:t>
            </w:r>
            <w:r w:rsidRPr="00DE6764">
              <w:t>tions that may be present with training and assessment depending on the work situation</w:t>
            </w:r>
          </w:p>
        </w:tc>
      </w:tr>
      <w:tr w:rsidTr="008235F9">
        <w:tblPrEx>
          <w:tblW w:w="0" w:type="auto"/>
          <w:tblLayout w:type="fixed"/>
          <w:tblCellMar>
            <w:left w:w="62" w:type="dxa"/>
            <w:right w:w="62" w:type="dxa"/>
          </w:tblCellMar>
          <w:tblLook w:val="0000"/>
        </w:tblPrEx>
        <w:tc>
          <w:tcPr>
            <w:tcW w:w="26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6764">
            <w:pPr>
              <w:pStyle w:val="BodyText"/>
              <w:rPr>
                <w:lang w:val="en-NZ"/>
              </w:rPr>
            </w:pPr>
            <w:r w:rsidRPr="00DE6764">
              <w:rPr>
                <w:rStyle w:val="SpecialBold"/>
              </w:rPr>
              <w:t>Unit scope</w:t>
            </w:r>
          </w:p>
        </w:tc>
        <w:tc>
          <w:tcPr>
            <w:tcW w:w="58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E6764" w:rsidP="00DE6764">
            <w:pPr>
              <w:pStyle w:val="ListBullet"/>
            </w:pPr>
            <w:r w:rsidRPr="00DE6764">
              <w:t>The management of design involves clarification and confirmation of design objectives and goals, the resourcing and management of design activities and the</w:t>
            </w:r>
            <w:r w:rsidRPr="00DE6764">
              <w:t xml:space="preserve"> processing of outcomes for acceptance by the client </w:t>
            </w:r>
          </w:p>
          <w:p w:rsidR="00000000" w:rsidRPr="00DE6764" w:rsidP="00DE6764">
            <w:pPr>
              <w:pStyle w:val="ListBullet"/>
            </w:pPr>
            <w:r w:rsidRPr="00DE6764">
              <w:t xml:space="preserve">Activities may include: </w:t>
            </w:r>
          </w:p>
          <w:p w:rsidR="00000000" w:rsidRPr="00DE6764" w:rsidP="00DE6764">
            <w:pPr>
              <w:pStyle w:val="ListBullet2"/>
            </w:pPr>
            <w:r w:rsidRPr="00DE6764">
              <w:t>liaising with client and/or other functional areas</w:t>
            </w:r>
          </w:p>
          <w:p w:rsidR="00000000" w:rsidRPr="00DE6764" w:rsidP="00DE6764">
            <w:pPr>
              <w:pStyle w:val="ListBullet2"/>
            </w:pPr>
            <w:r w:rsidRPr="00DE6764">
              <w:t xml:space="preserve">identifying constraints to the design or proposal requirements </w:t>
            </w:r>
          </w:p>
          <w:p w:rsidR="00000000" w:rsidRPr="00DE6764" w:rsidP="00DE6764">
            <w:pPr>
              <w:pStyle w:val="ListBullet2"/>
            </w:pPr>
            <w:r w:rsidRPr="00DE6764">
              <w:t xml:space="preserve">compiling information </w:t>
            </w:r>
          </w:p>
          <w:p w:rsidR="00000000" w:rsidRPr="00DE6764" w:rsidP="00DE6764">
            <w:pPr>
              <w:pStyle w:val="ListBullet2"/>
            </w:pPr>
            <w:r w:rsidRPr="00DE6764">
              <w:t xml:space="preserve">preparing/confirming proposal and terms/ conditions </w:t>
            </w:r>
          </w:p>
          <w:p w:rsidR="00000000" w:rsidP="00DE6764">
            <w:pPr>
              <w:pStyle w:val="ListBullet"/>
              <w:rPr>
                <w:lang w:val="en-NZ"/>
              </w:rPr>
            </w:pPr>
            <w:r w:rsidRPr="00DE6764">
              <w:t xml:space="preserve">Management involves planning, implementation and quality assurance and requires the application of human, material, systems and financial resources </w:t>
            </w:r>
          </w:p>
        </w:tc>
      </w:tr>
      <w:tr w:rsidTr="008235F9">
        <w:tblPrEx>
          <w:tblW w:w="0" w:type="auto"/>
          <w:tblLayout w:type="fixed"/>
          <w:tblCellMar>
            <w:left w:w="62" w:type="dxa"/>
            <w:right w:w="62" w:type="dxa"/>
          </w:tblCellMar>
          <w:tblLook w:val="0000"/>
        </w:tblPrEx>
        <w:tc>
          <w:tcPr>
            <w:tcW w:w="26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6764">
            <w:pPr>
              <w:pStyle w:val="BodyText"/>
              <w:rPr>
                <w:lang w:val="en-NZ"/>
              </w:rPr>
            </w:pPr>
            <w:r w:rsidRPr="00DE6764">
              <w:rPr>
                <w:rStyle w:val="SpecialBold"/>
              </w:rPr>
              <w:t>Unit context</w:t>
            </w:r>
          </w:p>
        </w:tc>
        <w:tc>
          <w:tcPr>
            <w:tcW w:w="58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E6764" w:rsidP="00DE6764">
            <w:pPr>
              <w:pStyle w:val="ListBullet"/>
            </w:pPr>
            <w:r w:rsidRPr="00DE6764">
              <w:t xml:space="preserve">OHS requirements include legislation, building codes, material safety management systems, hazardous substances and dangerous goods codes and safe operating procedures </w:t>
            </w:r>
          </w:p>
          <w:p w:rsidR="00000000" w:rsidRPr="00DE6764" w:rsidP="00DE6764">
            <w:pPr>
              <w:pStyle w:val="ListBullet"/>
            </w:pPr>
            <w:r w:rsidRPr="00DE6764">
              <w:t>Work is carried out in accordance with statutory requirements, organisation insurance re</w:t>
            </w:r>
            <w:r w:rsidRPr="00DE6764">
              <w:t xml:space="preserve">quirements, OHS legislation, environmental legislation, manual handling procedures and relevant health regulations </w:t>
            </w:r>
          </w:p>
          <w:p w:rsidR="00000000" w:rsidP="00DE6764">
            <w:pPr>
              <w:pStyle w:val="ListBullet"/>
              <w:rPr>
                <w:lang w:val="en-NZ"/>
              </w:rPr>
            </w:pPr>
            <w:r w:rsidRPr="00DE6764">
              <w:t xml:space="preserve">Work requires individuals to demonstrate leadership and organisational abilities, sensitivity, judgement and problem solving skills </w:t>
            </w:r>
          </w:p>
        </w:tc>
      </w:tr>
      <w:tr w:rsidTr="008235F9">
        <w:tblPrEx>
          <w:tblW w:w="0" w:type="auto"/>
          <w:tblLayout w:type="fixed"/>
          <w:tblCellMar>
            <w:left w:w="62" w:type="dxa"/>
            <w:right w:w="62" w:type="dxa"/>
          </w:tblCellMar>
          <w:tblLook w:val="0000"/>
        </w:tblPrEx>
        <w:tc>
          <w:tcPr>
            <w:tcW w:w="26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6764">
            <w:pPr>
              <w:pStyle w:val="BodyText"/>
              <w:rPr>
                <w:lang w:val="en-NZ"/>
              </w:rPr>
            </w:pPr>
            <w:r w:rsidRPr="00DE6764">
              <w:rPr>
                <w:rStyle w:val="SpecialBold"/>
              </w:rPr>
              <w:t>Workpl</w:t>
            </w:r>
            <w:r w:rsidRPr="00DE6764">
              <w:rPr>
                <w:rStyle w:val="SpecialBold"/>
              </w:rPr>
              <w:t>ace environment</w:t>
            </w:r>
          </w:p>
        </w:tc>
        <w:tc>
          <w:tcPr>
            <w:tcW w:w="58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E6764" w:rsidP="00DE6764">
            <w:pPr>
              <w:pStyle w:val="ListBullet"/>
            </w:pPr>
            <w:r w:rsidRPr="00DE6764">
              <w:t xml:space="preserve">The competency can refer to enterprise and client design ideas or requests </w:t>
            </w:r>
          </w:p>
          <w:p w:rsidR="00000000" w:rsidP="00DE6764">
            <w:pPr>
              <w:pStyle w:val="ListBullet"/>
              <w:rPr>
                <w:lang w:val="en-NZ"/>
              </w:rPr>
            </w:pPr>
            <w:r w:rsidRPr="00DE6764">
              <w:t xml:space="preserve">The competency is used independently within routine and non-routine situations </w:t>
            </w:r>
          </w:p>
        </w:tc>
      </w:tr>
      <w:tr w:rsidTr="008235F9">
        <w:tblPrEx>
          <w:tblW w:w="0" w:type="auto"/>
          <w:tblLayout w:type="fixed"/>
          <w:tblCellMar>
            <w:left w:w="62" w:type="dxa"/>
            <w:right w:w="62" w:type="dxa"/>
          </w:tblCellMar>
          <w:tblLook w:val="0000"/>
        </w:tblPrEx>
        <w:tc>
          <w:tcPr>
            <w:tcW w:w="26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6764">
            <w:pPr>
              <w:pStyle w:val="BodyText"/>
              <w:rPr>
                <w:lang w:val="en-NZ"/>
              </w:rPr>
            </w:pPr>
            <w:r w:rsidRPr="00DE6764">
              <w:rPr>
                <w:rStyle w:val="SpecialBold"/>
              </w:rPr>
              <w:t>Information and procedures</w:t>
            </w:r>
          </w:p>
        </w:tc>
        <w:tc>
          <w:tcPr>
            <w:tcW w:w="58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E6764" w:rsidP="00DE6764">
            <w:pPr>
              <w:pStyle w:val="ListBullet"/>
            </w:pPr>
            <w:r w:rsidRPr="00DE6764">
              <w:t xml:space="preserve">Design workload requirements and specifications </w:t>
            </w:r>
          </w:p>
          <w:p w:rsidR="00000000" w:rsidRPr="00DE6764" w:rsidP="00DE6764">
            <w:pPr>
              <w:pStyle w:val="ListBullet"/>
            </w:pPr>
            <w:r w:rsidRPr="00DE6764">
              <w:t>Enter</w:t>
            </w:r>
            <w:r w:rsidRPr="00DE6764">
              <w:t xml:space="preserve">prise, corporate and business plans </w:t>
            </w:r>
          </w:p>
          <w:p w:rsidR="00000000" w:rsidRPr="00DE6764" w:rsidP="00DE6764">
            <w:pPr>
              <w:pStyle w:val="ListBullet"/>
            </w:pPr>
            <w:r w:rsidRPr="00DE6764">
              <w:t xml:space="preserve">Enterprise and design organisation budget and resourcing policy </w:t>
            </w:r>
          </w:p>
          <w:p w:rsidR="00000000" w:rsidRPr="00DE6764" w:rsidP="00DE6764">
            <w:pPr>
              <w:pStyle w:val="ListBullet"/>
            </w:pPr>
            <w:r w:rsidRPr="00DE6764">
              <w:t xml:space="preserve">Summaries of materials, labour and overhead costs </w:t>
            </w:r>
          </w:p>
          <w:p w:rsidR="00000000" w:rsidRPr="00DE6764" w:rsidP="00DE6764">
            <w:pPr>
              <w:pStyle w:val="ListBullet"/>
            </w:pPr>
            <w:r w:rsidRPr="00DE6764">
              <w:t xml:space="preserve">Organisation work procedures </w:t>
            </w:r>
          </w:p>
          <w:p w:rsidR="00000000" w:rsidRPr="00DE6764" w:rsidP="00DE6764">
            <w:pPr>
              <w:pStyle w:val="ListBullet"/>
            </w:pPr>
            <w:r w:rsidRPr="00DE6764">
              <w:t>Legislation, regulations and industry codes of practice relevant to the p</w:t>
            </w:r>
            <w:r w:rsidRPr="00DE6764">
              <w:t xml:space="preserve">roduct </w:t>
            </w:r>
          </w:p>
          <w:p w:rsidR="00000000" w:rsidRPr="00DE6764" w:rsidP="00DE6764">
            <w:pPr>
              <w:pStyle w:val="ListBullet"/>
            </w:pPr>
            <w:r w:rsidRPr="00DE6764">
              <w:t xml:space="preserve">Quality and Australian standards and procedures </w:t>
            </w:r>
          </w:p>
        </w:tc>
      </w:tr>
    </w:tbl>
    <w:p w:rsidR="008235F9" w:rsidP="00DE6764">
      <w:pPr>
        <w:pStyle w:val="BodyText"/>
      </w:pPr>
    </w:p>
    <w:p w:rsidR="008235F9" w:rsidP="00DE6764">
      <w:pPr>
        <w:pStyle w:val="BodyText"/>
      </w:pPr>
    </w:p>
    <w:p w:rsidR="00000000" w:rsidRPr="00DE6764" w:rsidP="00DE6764">
      <w:pPr>
        <w:pStyle w:val="Heading1"/>
      </w:pPr>
      <w:bookmarkStart w:id="12" w:name="O_87602"/>
      <w:bookmarkEnd w:id="12"/>
      <w:r w:rsidRPr="00DE6764">
        <w:t>Unit Sector(s)</w:t>
      </w:r>
    </w:p>
    <w:tbl>
      <w:tblPr>
        <w:tblW w:w="0" w:type="auto"/>
        <w:tblLayout w:type="fixed"/>
        <w:tblCellMar>
          <w:left w:w="62" w:type="dxa"/>
          <w:right w:w="62" w:type="dxa"/>
        </w:tblCellMar>
        <w:tblLook w:val="0000"/>
      </w:tblPr>
      <w:tblGrid>
        <w:gridCol w:w="2268"/>
        <w:gridCol w:w="6254"/>
      </w:tblGrid>
      <w:tr w:rsidTr="008235F9">
        <w:tblPrEx>
          <w:tblW w:w="0" w:type="auto"/>
          <w:tblLayout w:type="fixed"/>
          <w:tblCellMar>
            <w:left w:w="62" w:type="dxa"/>
            <w:right w:w="62" w:type="dxa"/>
          </w:tblCellMar>
          <w:tblLook w:val="0000"/>
        </w:tblPrEx>
        <w:trPr>
          <w:tblHeader/>
        </w:trPr>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6764">
            <w:pPr>
              <w:pStyle w:val="BodyText"/>
              <w:rPr>
                <w:lang w:val="en-NZ"/>
              </w:rPr>
            </w:pPr>
            <w:r w:rsidRPr="00DE6764">
              <w:rPr>
                <w:rStyle w:val="SpecialBold"/>
              </w:rPr>
              <w:t>Unit sector</w:t>
            </w:r>
          </w:p>
        </w:tc>
        <w:tc>
          <w:tcPr>
            <w:tcW w:w="62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E6764" w:rsidP="00DE6764">
            <w:pPr>
              <w:pStyle w:val="BodyText"/>
            </w:pPr>
            <w:r w:rsidRPr="00DE6764">
              <w:t>Furnishing Design</w:t>
            </w:r>
          </w:p>
        </w:tc>
      </w:tr>
    </w:tbl>
    <w:p w:rsidR="00000000" w:rsidRPr="00DE6764" w:rsidP="00DE6764">
      <w:pPr>
        <w:pStyle w:val="BodyText"/>
      </w:pPr>
    </w:p>
    <w:p w:rsidR="00000000" w:rsidRPr="00DE6764" w:rsidP="00DE6764">
      <w:pPr>
        <w:pStyle w:val="AllowPageBreak"/>
      </w:pPr>
    </w:p>
    <w:p w:rsidR="00000000" w:rsidRPr="00DE6764" w:rsidP="00DE6764">
      <w:pPr>
        <w:pStyle w:val="Heading1"/>
      </w:pPr>
      <w:bookmarkStart w:id="13" w:name="O_157827"/>
      <w:bookmarkEnd w:id="13"/>
      <w:r w:rsidRPr="00DE6764">
        <w:t>Co-requisite units</w:t>
      </w:r>
    </w:p>
    <w:tbl>
      <w:tblPr>
        <w:tblW w:w="0" w:type="auto"/>
        <w:tblLayout w:type="fixed"/>
        <w:tblCellMar>
          <w:left w:w="62" w:type="dxa"/>
          <w:right w:w="62" w:type="dxa"/>
        </w:tblCellMar>
        <w:tblLook w:val="0000"/>
      </w:tblPr>
      <w:tblGrid>
        <w:gridCol w:w="2268"/>
        <w:gridCol w:w="6254"/>
      </w:tblGrid>
      <w:tr w:rsidTr="008235F9">
        <w:tblPrEx>
          <w:tblW w:w="0" w:type="auto"/>
          <w:tblLayout w:type="fixed"/>
          <w:tblCellMar>
            <w:left w:w="62" w:type="dxa"/>
            <w:right w:w="62" w:type="dxa"/>
          </w:tblCellMar>
          <w:tblLook w:val="0000"/>
        </w:tblPrEx>
        <w:trPr>
          <w:tblHeader/>
        </w:trPr>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6764">
            <w:pPr>
              <w:pStyle w:val="BodyText"/>
              <w:rPr>
                <w:lang w:val="en-NZ"/>
              </w:rPr>
            </w:pPr>
            <w:r w:rsidRPr="00DE6764">
              <w:rPr>
                <w:rStyle w:val="SpecialBold"/>
              </w:rPr>
              <w:t>Co-requisite units</w:t>
            </w:r>
          </w:p>
        </w:tc>
        <w:tc>
          <w:tcPr>
            <w:tcW w:w="62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E6764" w:rsidP="00DE6764">
            <w:pPr>
              <w:pStyle w:val="BodyText"/>
            </w:pPr>
          </w:p>
        </w:tc>
      </w:tr>
    </w:tbl>
    <w:p w:rsidR="00000000" w:rsidRPr="00DE6764" w:rsidP="00DE6764">
      <w:pPr>
        <w:pStyle w:val="BodyText"/>
      </w:pPr>
    </w:p>
    <w:p w:rsidR="00000000" w:rsidRPr="00DE6764" w:rsidP="00DE6764">
      <w:pPr>
        <w:pStyle w:val="AllowPageBreak"/>
      </w:pPr>
    </w:p>
    <w:p w:rsidR="00000000" w:rsidRPr="00DE6764" w:rsidP="00DE6764">
      <w:pPr>
        <w:pStyle w:val="Heading1"/>
      </w:pPr>
      <w:bookmarkStart w:id="14" w:name="O_157828"/>
      <w:bookmarkEnd w:id="14"/>
      <w:r w:rsidRPr="00DE6764">
        <w:t>Functional area</w:t>
      </w:r>
    </w:p>
    <w:tbl>
      <w:tblPr>
        <w:tblW w:w="0" w:type="auto"/>
        <w:tblLayout w:type="fixed"/>
        <w:tblCellMar>
          <w:left w:w="62" w:type="dxa"/>
          <w:right w:w="62" w:type="dxa"/>
        </w:tblCellMar>
        <w:tblLook w:val="0000"/>
      </w:tblPr>
      <w:tblGrid>
        <w:gridCol w:w="2430"/>
        <w:gridCol w:w="6092"/>
      </w:tblGrid>
      <w:tr w:rsidTr="008235F9">
        <w:tblPrEx>
          <w:tblW w:w="0" w:type="auto"/>
          <w:tblLayout w:type="fixed"/>
          <w:tblCellMar>
            <w:left w:w="62" w:type="dxa"/>
            <w:right w:w="62" w:type="dxa"/>
          </w:tblCellMar>
          <w:tblLook w:val="0000"/>
        </w:tblPrEx>
        <w:trPr>
          <w:tblHeader/>
        </w:trPr>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6764">
            <w:pPr>
              <w:pStyle w:val="BodyText"/>
              <w:rPr>
                <w:lang w:val="en-NZ"/>
              </w:rPr>
            </w:pPr>
            <w:r w:rsidRPr="00DE6764">
              <w:rPr>
                <w:rStyle w:val="SpecialBold"/>
              </w:rPr>
              <w:t>Functional area</w:t>
            </w:r>
          </w:p>
        </w:tc>
        <w:tc>
          <w:tcPr>
            <w:tcW w:w="60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E6764" w:rsidP="00DE6764">
            <w:pPr>
              <w:pStyle w:val="BodyText"/>
            </w:pPr>
          </w:p>
        </w:tc>
      </w:tr>
    </w:tbl>
    <w:p w:rsidR="00000000" w:rsidRPr="00DE6764" w:rsidP="00DE6764">
      <w:pPr>
        <w:pStyle w:val="BodyText"/>
      </w:pPr>
    </w:p>
    <w:p w:rsidR="00000000" w:rsidRPr="00DE6764" w:rsidP="00DE6764"/>
    <w:sectPr w:rsidSect="00DE676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676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235F9" w:rsidP="008235F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676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35F9" w:rsidP="00DE676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8235F9" w:rsidP="00DE676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8235F9" w:rsidP="00DE676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676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235F9" w:rsidP="008235F9">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676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35F9" w:rsidP="00DE6764">
    <w:pPr>
      <w:pStyle w:val="Header"/>
      <w:framePr w:wrap="around"/>
    </w:pPr>
    <w:r>
      <w:fldChar w:fldCharType="begin"/>
    </w:r>
    <w:r>
      <w:instrText xml:space="preserve"> TITLE   \* MERGEFORMAT </w:instrText>
    </w:r>
    <w:r>
      <w:fldChar w:fldCharType="separate"/>
    </w:r>
    <w:r>
      <w:t>LMFDN5006B Manage furniture design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8235F9" w:rsidP="00DE6764">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7D09E7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7A03CA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E6A3B3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E6764"/>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DE6764"/>
    <w:pPr>
      <w:spacing w:before="360" w:after="60"/>
      <w:outlineLvl w:val="0"/>
    </w:pPr>
    <w:rPr>
      <w:sz w:val="32"/>
    </w:rPr>
  </w:style>
  <w:style w:type="paragraph" w:styleId="Heading2">
    <w:name w:val="heading 2"/>
    <w:basedOn w:val="HeadingBase"/>
    <w:next w:val="BodyText"/>
    <w:link w:val="Heading2Char"/>
    <w:qFormat/>
    <w:rsid w:val="00DE6764"/>
    <w:pPr>
      <w:keepLines/>
      <w:spacing w:before="240" w:after="120"/>
      <w:outlineLvl w:val="1"/>
    </w:pPr>
    <w:rPr>
      <w:sz w:val="28"/>
      <w:szCs w:val="40"/>
    </w:rPr>
  </w:style>
  <w:style w:type="paragraph" w:styleId="Heading3">
    <w:name w:val="heading 3"/>
    <w:basedOn w:val="HeadingBase"/>
    <w:next w:val="BodyText"/>
    <w:link w:val="Heading3Char"/>
    <w:qFormat/>
    <w:rsid w:val="00DE6764"/>
    <w:pPr>
      <w:spacing w:before="180" w:after="120"/>
      <w:outlineLvl w:val="2"/>
    </w:pPr>
    <w:rPr>
      <w:spacing w:val="-10"/>
      <w:kern w:val="32"/>
    </w:rPr>
  </w:style>
  <w:style w:type="paragraph" w:styleId="Heading4">
    <w:name w:val="heading 4"/>
    <w:basedOn w:val="HeadingBase"/>
    <w:next w:val="BodyText"/>
    <w:link w:val="Heading4Char"/>
    <w:qFormat/>
    <w:rsid w:val="00DE6764"/>
    <w:pPr>
      <w:spacing w:before="160" w:after="120"/>
      <w:outlineLvl w:val="3"/>
    </w:pPr>
    <w:rPr>
      <w:sz w:val="22"/>
    </w:rPr>
  </w:style>
  <w:style w:type="paragraph" w:styleId="Heading5">
    <w:name w:val="heading 5"/>
    <w:basedOn w:val="HeadingBase"/>
    <w:next w:val="Normal"/>
    <w:link w:val="Heading5Char"/>
    <w:qFormat/>
    <w:rsid w:val="00DE6764"/>
    <w:pPr>
      <w:spacing w:before="80"/>
      <w:outlineLvl w:val="4"/>
    </w:pPr>
    <w:rPr>
      <w:color w:val="918585"/>
      <w:sz w:val="20"/>
    </w:rPr>
  </w:style>
  <w:style w:type="paragraph" w:styleId="Heading6">
    <w:name w:val="heading 6"/>
    <w:basedOn w:val="HeadingBase"/>
    <w:next w:val="Normal"/>
    <w:link w:val="Heading6Char"/>
    <w:qFormat/>
    <w:rsid w:val="00DE6764"/>
    <w:pPr>
      <w:spacing w:before="60"/>
      <w:outlineLvl w:val="5"/>
    </w:pPr>
    <w:rPr>
      <w:color w:val="918585"/>
      <w:sz w:val="20"/>
    </w:rPr>
  </w:style>
  <w:style w:type="paragraph" w:styleId="Heading7">
    <w:name w:val="heading 7"/>
    <w:basedOn w:val="Normal"/>
    <w:next w:val="Normal"/>
    <w:link w:val="Heading7Char"/>
    <w:qFormat/>
    <w:rsid w:val="00DE6764"/>
    <w:pPr>
      <w:ind w:left="720"/>
      <w:outlineLvl w:val="6"/>
    </w:pPr>
    <w:rPr>
      <w:i/>
    </w:rPr>
  </w:style>
  <w:style w:type="paragraph" w:styleId="Heading8">
    <w:name w:val="heading 8"/>
    <w:basedOn w:val="Normal"/>
    <w:next w:val="Normal"/>
    <w:link w:val="Heading8Char"/>
    <w:qFormat/>
    <w:rsid w:val="00DE6764"/>
    <w:pPr>
      <w:ind w:left="720"/>
      <w:outlineLvl w:val="7"/>
    </w:pPr>
    <w:rPr>
      <w:i/>
    </w:rPr>
  </w:style>
  <w:style w:type="paragraph" w:styleId="Heading9">
    <w:name w:val="heading 9"/>
    <w:basedOn w:val="Normal"/>
    <w:next w:val="Normal"/>
    <w:link w:val="Heading9Char"/>
    <w:qFormat/>
    <w:rsid w:val="00DE6764"/>
    <w:pPr>
      <w:ind w:left="720"/>
      <w:outlineLvl w:val="8"/>
    </w:pPr>
    <w:rPr>
      <w:i/>
    </w:rPr>
  </w:style>
  <w:style w:type="character" w:default="1" w:styleId="DefaultParagraphFont">
    <w:name w:val="Default Paragraph Font"/>
    <w:uiPriority w:val="1"/>
    <w:unhideWhenUsed/>
    <w:rsid w:val="00DE676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E6764"/>
  </w:style>
  <w:style w:type="character" w:customStyle="1" w:styleId="Heading1Char">
    <w:name w:val="Heading 1 Char"/>
    <w:basedOn w:val="DefaultParagraphFont"/>
    <w:link w:val="Heading1"/>
    <w:rsid w:val="00DE6764"/>
    <w:rPr>
      <w:rFonts w:ascii="Times New Roman" w:eastAsia="Times New Roman" w:hAnsi="Times New Roman" w:cs="Times New Roman"/>
      <w:b/>
      <w:sz w:val="32"/>
      <w:szCs w:val="20"/>
      <w:lang w:eastAsia="en-US"/>
    </w:rPr>
  </w:style>
  <w:style w:type="paragraph" w:styleId="BodyText">
    <w:name w:val="Body Text"/>
    <w:basedOn w:val="Normal"/>
    <w:link w:val="BodyTextChar"/>
    <w:rsid w:val="00DE676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E6764"/>
    <w:rPr>
      <w:rFonts w:ascii="Times New Roman" w:eastAsia="Times New Roman" w:hAnsi="Times New Roman" w:cs="Times New Roman"/>
      <w:sz w:val="24"/>
      <w:lang w:val="en-US" w:eastAsia="en-US"/>
    </w:rPr>
  </w:style>
  <w:style w:type="paragraph" w:styleId="Footer">
    <w:name w:val="footer"/>
    <w:basedOn w:val="Normal"/>
    <w:link w:val="FooterChar"/>
    <w:rsid w:val="00DE676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E6764"/>
    <w:rPr>
      <w:rFonts w:ascii="Times New Roman" w:eastAsia="Times New Roman" w:hAnsi="Times New Roman" w:cs="Times New Roman"/>
      <w:sz w:val="16"/>
      <w:lang w:val="en-US" w:eastAsia="en-US"/>
    </w:rPr>
  </w:style>
  <w:style w:type="paragraph" w:styleId="List">
    <w:name w:val="List"/>
    <w:basedOn w:val="BodyText"/>
    <w:next w:val="BodyText"/>
    <w:rsid w:val="00DE6764"/>
    <w:pPr>
      <w:tabs>
        <w:tab w:val="left" w:pos="340"/>
      </w:tabs>
      <w:spacing w:before="60" w:after="60"/>
      <w:ind w:left="340" w:hanging="340"/>
    </w:pPr>
  </w:style>
  <w:style w:type="paragraph" w:styleId="ListBullet">
    <w:name w:val="List Bullet"/>
    <w:basedOn w:val="List"/>
    <w:rsid w:val="00DE6764"/>
    <w:pPr>
      <w:numPr>
        <w:numId w:val="13"/>
      </w:numPr>
      <w:tabs>
        <w:tab w:val="clear" w:pos="340"/>
      </w:tabs>
      <w:spacing w:before="40" w:after="40"/>
    </w:pPr>
  </w:style>
  <w:style w:type="character" w:customStyle="1" w:styleId="SpecialBold">
    <w:name w:val="Special Bold"/>
    <w:basedOn w:val="DefaultParagraphFont"/>
    <w:rsid w:val="00DE6764"/>
    <w:rPr>
      <w:b/>
      <w:spacing w:val="0"/>
    </w:rPr>
  </w:style>
  <w:style w:type="paragraph" w:styleId="ListBullet2">
    <w:name w:val="List Bullet 2"/>
    <w:basedOn w:val="List2"/>
    <w:rsid w:val="00DE6764"/>
    <w:pPr>
      <w:numPr>
        <w:numId w:val="14"/>
      </w:numPr>
      <w:tabs>
        <w:tab w:val="clear" w:pos="680"/>
      </w:tabs>
    </w:pPr>
  </w:style>
  <w:style w:type="paragraph" w:styleId="Header">
    <w:name w:val="header"/>
    <w:basedOn w:val="Normal"/>
    <w:link w:val="HeaderChar"/>
    <w:rsid w:val="00DE676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E6764"/>
    <w:rPr>
      <w:rFonts w:ascii="Times New Roman" w:eastAsia="Times New Roman" w:hAnsi="Times New Roman" w:cs="Times New Roman"/>
      <w:sz w:val="16"/>
      <w:szCs w:val="20"/>
      <w:lang w:val="en-GB" w:eastAsia="en-US"/>
    </w:rPr>
  </w:style>
  <w:style w:type="paragraph" w:customStyle="1" w:styleId="SuperHeading">
    <w:name w:val="SuperHeading"/>
    <w:basedOn w:val="Normal"/>
    <w:rsid w:val="00DE6764"/>
    <w:pPr>
      <w:spacing w:before="240" w:after="120"/>
      <w:outlineLvl w:val="0"/>
    </w:pPr>
    <w:rPr>
      <w:rFonts w:ascii="Times New Roman" w:hAnsi="Times New Roman"/>
      <w:b/>
      <w:sz w:val="28"/>
    </w:rPr>
  </w:style>
  <w:style w:type="paragraph" w:customStyle="1" w:styleId="AllowPageBreak">
    <w:name w:val="AllowPageBreak"/>
    <w:rsid w:val="00DE6764"/>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DE6764"/>
    <w:pPr>
      <w:tabs>
        <w:tab w:val="left" w:pos="680"/>
      </w:tabs>
      <w:spacing w:before="60" w:after="60"/>
      <w:ind w:left="680" w:hanging="340"/>
    </w:pPr>
  </w:style>
  <w:style w:type="character" w:customStyle="1" w:styleId="Heading2Char">
    <w:name w:val="Heading 2 Char"/>
    <w:basedOn w:val="DefaultParagraphFont"/>
    <w:link w:val="Heading2"/>
    <w:rsid w:val="00DE676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E676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E676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E676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E676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E6764"/>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DE6764"/>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DE6764"/>
    <w:rPr>
      <w:rFonts w:ascii="Courier New" w:eastAsia="Times New Roman" w:hAnsi="Courier New" w:cs="Times New Roman"/>
      <w:i/>
      <w:szCs w:val="20"/>
      <w:lang w:val="en-US" w:eastAsia="en-US"/>
    </w:rPr>
  </w:style>
  <w:style w:type="paragraph" w:customStyle="1" w:styleId="HeadingBase">
    <w:name w:val="Heading Base"/>
    <w:rsid w:val="00DE676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E6764"/>
    <w:pPr>
      <w:tabs>
        <w:tab w:val="right" w:leader="dot" w:pos="9072"/>
      </w:tabs>
      <w:ind w:left="567"/>
    </w:pPr>
    <w:rPr>
      <w:szCs w:val="22"/>
    </w:rPr>
  </w:style>
  <w:style w:type="paragraph" w:customStyle="1" w:styleId="TOCBase">
    <w:name w:val="TOC Base"/>
    <w:rsid w:val="00DE676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E6764"/>
    <w:pPr>
      <w:tabs>
        <w:tab w:val="right" w:leader="dot" w:pos="9072"/>
      </w:tabs>
      <w:spacing w:before="40" w:after="40"/>
      <w:ind w:left="284"/>
    </w:pPr>
    <w:rPr>
      <w:rFonts w:ascii="Times New Roman" w:hAnsi="Times New Roman"/>
    </w:rPr>
  </w:style>
  <w:style w:type="paragraph" w:styleId="TOC1">
    <w:name w:val="toc 1"/>
    <w:basedOn w:val="TOCBase"/>
    <w:next w:val="Normal"/>
    <w:rsid w:val="00DE676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E6764"/>
    <w:pPr>
      <w:spacing w:before="5040"/>
      <w:jc w:val="center"/>
    </w:pPr>
    <w:rPr>
      <w:sz w:val="48"/>
      <w:szCs w:val="72"/>
      <w:lang w:val="en-US"/>
    </w:rPr>
  </w:style>
  <w:style w:type="character" w:customStyle="1" w:styleId="TitleChar">
    <w:name w:val="Title Char"/>
    <w:basedOn w:val="DefaultParagraphFont"/>
    <w:link w:val="Title"/>
    <w:rsid w:val="00DE676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E6764"/>
    <w:pPr>
      <w:tabs>
        <w:tab w:val="left" w:pos="3600"/>
        <w:tab w:val="left" w:pos="3958"/>
      </w:tabs>
    </w:pPr>
  </w:style>
  <w:style w:type="paragraph" w:customStyle="1" w:styleId="Note">
    <w:name w:val="Note"/>
    <w:basedOn w:val="BodyText"/>
    <w:rsid w:val="00DE676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E6764"/>
    <w:pPr>
      <w:framePr w:wrap="auto" w:hAnchor="text" w:y="6049"/>
    </w:pPr>
    <w:rPr>
      <w:color w:val="000000"/>
      <w:sz w:val="40"/>
    </w:rPr>
  </w:style>
  <w:style w:type="paragraph" w:customStyle="1" w:styleId="TOCTitle">
    <w:name w:val="TOCTitle"/>
    <w:basedOn w:val="Heading1"/>
    <w:rsid w:val="00DE6764"/>
    <w:pPr>
      <w:spacing w:after="240"/>
      <w:jc w:val="center"/>
      <w:outlineLvl w:val="9"/>
    </w:pPr>
    <w:rPr>
      <w:caps/>
    </w:rPr>
  </w:style>
  <w:style w:type="paragraph" w:customStyle="1" w:styleId="Version">
    <w:name w:val="Version"/>
    <w:rsid w:val="00DE676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E6764"/>
    <w:pPr>
      <w:keepNext w:val="0"/>
      <w:tabs>
        <w:tab w:val="right" w:pos="4176"/>
      </w:tabs>
      <w:ind w:left="198" w:hanging="198"/>
    </w:pPr>
    <w:rPr>
      <w:rFonts w:ascii="Garamond" w:hAnsi="Garamond"/>
    </w:rPr>
  </w:style>
  <w:style w:type="paragraph" w:styleId="IndexHeading">
    <w:name w:val="index heading"/>
    <w:basedOn w:val="Normal"/>
    <w:next w:val="Index1"/>
    <w:semiHidden/>
    <w:rsid w:val="00DE6764"/>
    <w:pPr>
      <w:spacing w:before="120" w:after="120"/>
    </w:pPr>
    <w:rPr>
      <w:rFonts w:ascii="Arial" w:hAnsi="Arial"/>
      <w:b/>
      <w:color w:val="918585"/>
      <w:sz w:val="24"/>
    </w:rPr>
  </w:style>
  <w:style w:type="paragraph" w:customStyle="1" w:styleId="Chapter">
    <w:name w:val="Chapter"/>
    <w:basedOn w:val="Normal"/>
    <w:rsid w:val="00DE6764"/>
    <w:pPr>
      <w:spacing w:before="240"/>
    </w:pPr>
    <w:rPr>
      <w:rFonts w:ascii="Times New Roman" w:hAnsi="Times New Roman"/>
      <w:smallCaps/>
      <w:spacing w:val="80"/>
      <w:sz w:val="28"/>
    </w:rPr>
  </w:style>
  <w:style w:type="paragraph" w:customStyle="1" w:styleId="InChapter">
    <w:name w:val="InChapter"/>
    <w:basedOn w:val="Heading3"/>
    <w:rsid w:val="00DE6764"/>
    <w:pPr>
      <w:spacing w:after="240"/>
      <w:outlineLvl w:val="9"/>
    </w:pPr>
    <w:rPr>
      <w:noProof/>
    </w:rPr>
  </w:style>
  <w:style w:type="paragraph" w:styleId="Index2">
    <w:name w:val="index 2"/>
    <w:basedOn w:val="Normal"/>
    <w:next w:val="Normal"/>
    <w:semiHidden/>
    <w:rsid w:val="00DE6764"/>
    <w:pPr>
      <w:tabs>
        <w:tab w:val="right" w:pos="4176"/>
      </w:tabs>
      <w:ind w:left="568" w:hanging="284"/>
    </w:pPr>
    <w:rPr>
      <w:rFonts w:ascii="Garamond" w:hAnsi="Garamond"/>
    </w:rPr>
  </w:style>
  <w:style w:type="paragraph" w:customStyle="1" w:styleId="Byline">
    <w:name w:val="Byline"/>
    <w:rsid w:val="00DE676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E6764"/>
    <w:pPr>
      <w:tabs>
        <w:tab w:val="clear" w:pos="3600"/>
        <w:tab w:val="clear" w:pos="3958"/>
      </w:tabs>
      <w:jc w:val="right"/>
    </w:pPr>
  </w:style>
  <w:style w:type="character" w:styleId="Emphasis">
    <w:name w:val="Emphasis"/>
    <w:basedOn w:val="DefaultParagraphFont"/>
    <w:qFormat/>
    <w:rsid w:val="00DE6764"/>
    <w:rPr>
      <w:i/>
    </w:rPr>
  </w:style>
  <w:style w:type="paragraph" w:styleId="Caption">
    <w:name w:val="caption"/>
    <w:basedOn w:val="BodyText"/>
    <w:next w:val="Normal"/>
    <w:qFormat/>
    <w:rsid w:val="00DE6764"/>
    <w:pPr>
      <w:framePr w:w="2268" w:hSpace="181" w:vSpace="181" w:wrap="around" w:vAnchor="text" w:hAnchor="page" w:x="1135" w:y="285" w:anchorLock="1"/>
    </w:pPr>
    <w:rPr>
      <w:i/>
    </w:rPr>
  </w:style>
  <w:style w:type="paragraph" w:customStyle="1" w:styleId="MiniTOCTitle">
    <w:name w:val="MiniTOCTitle"/>
    <w:basedOn w:val="Heading4"/>
    <w:rsid w:val="00DE6764"/>
    <w:pPr>
      <w:spacing w:before="240"/>
      <w:outlineLvl w:val="9"/>
    </w:pPr>
    <w:rPr>
      <w:noProof/>
      <w:sz w:val="24"/>
    </w:rPr>
  </w:style>
  <w:style w:type="paragraph" w:customStyle="1" w:styleId="MiniTOCItem">
    <w:name w:val="MiniTOCItem"/>
    <w:basedOn w:val="ListBullet"/>
    <w:rsid w:val="00DE6764"/>
    <w:pPr>
      <w:numPr>
        <w:numId w:val="0"/>
      </w:numPr>
      <w:tabs>
        <w:tab w:val="right" w:leader="dot" w:pos="6521"/>
      </w:tabs>
      <w:spacing w:before="0" w:after="0"/>
    </w:pPr>
  </w:style>
  <w:style w:type="paragraph" w:customStyle="1" w:styleId="TOFTitle">
    <w:name w:val="TOFTitle"/>
    <w:basedOn w:val="TOCTitle"/>
    <w:rsid w:val="00DE6764"/>
  </w:style>
  <w:style w:type="paragraph" w:styleId="TableofFigures">
    <w:name w:val="table of figures"/>
    <w:basedOn w:val="Normal"/>
    <w:next w:val="Normal"/>
    <w:semiHidden/>
    <w:rsid w:val="00DE6764"/>
    <w:pPr>
      <w:tabs>
        <w:tab w:val="right" w:leader="dot" w:pos="9072"/>
      </w:tabs>
      <w:ind w:left="970" w:hanging="403"/>
    </w:pPr>
    <w:rPr>
      <w:rFonts w:ascii="Times New Roman" w:hAnsi="Times New Roman"/>
      <w:b/>
    </w:rPr>
  </w:style>
  <w:style w:type="paragraph" w:styleId="ListNumber">
    <w:name w:val="List Number"/>
    <w:basedOn w:val="List"/>
    <w:rsid w:val="00DE6764"/>
    <w:pPr>
      <w:numPr>
        <w:numId w:val="11"/>
      </w:numPr>
    </w:pPr>
  </w:style>
  <w:style w:type="character" w:customStyle="1" w:styleId="WingdingSymbols">
    <w:name w:val="Wingding Symbols"/>
    <w:rsid w:val="00DE6764"/>
    <w:rPr>
      <w:rFonts w:ascii="Wingdings" w:hAnsi="Wingdings"/>
    </w:rPr>
  </w:style>
  <w:style w:type="paragraph" w:customStyle="1" w:styleId="TableHeading">
    <w:name w:val="Table Heading"/>
    <w:basedOn w:val="HeadingBase"/>
    <w:rsid w:val="00DE6764"/>
    <w:pPr>
      <w:keepLines/>
      <w:pBdr>
        <w:bottom w:val="single" w:sz="6" w:space="1" w:color="918585"/>
      </w:pBdr>
      <w:spacing w:before="240"/>
    </w:pPr>
  </w:style>
  <w:style w:type="character" w:customStyle="1" w:styleId="HotSpot">
    <w:name w:val="HotSpot"/>
    <w:rsid w:val="00DE6764"/>
    <w:rPr>
      <w:color w:val="0033CC"/>
      <w:u w:val="none"/>
    </w:rPr>
  </w:style>
  <w:style w:type="paragraph" w:customStyle="1" w:styleId="BodyTextRight">
    <w:name w:val="Body Text Right"/>
    <w:basedOn w:val="BodyText"/>
    <w:rsid w:val="00DE6764"/>
    <w:pPr>
      <w:spacing w:before="0" w:after="0"/>
      <w:jc w:val="right"/>
    </w:pPr>
  </w:style>
  <w:style w:type="paragraph" w:styleId="Index3">
    <w:name w:val="index 3"/>
    <w:basedOn w:val="ListNumber2"/>
    <w:next w:val="Normal"/>
    <w:semiHidden/>
    <w:rsid w:val="00DE6764"/>
    <w:pPr>
      <w:numPr>
        <w:numId w:val="0"/>
      </w:numPr>
      <w:tabs>
        <w:tab w:val="right" w:leader="dot" w:pos="4176"/>
      </w:tabs>
    </w:pPr>
  </w:style>
  <w:style w:type="paragraph" w:styleId="ListNumber2">
    <w:name w:val="List Number 2"/>
    <w:basedOn w:val="List2"/>
    <w:rsid w:val="00DE6764"/>
    <w:pPr>
      <w:numPr>
        <w:numId w:val="10"/>
      </w:numPr>
      <w:tabs>
        <w:tab w:val="clear" w:pos="1060"/>
      </w:tabs>
    </w:pPr>
  </w:style>
  <w:style w:type="paragraph" w:customStyle="1" w:styleId="MarginNote">
    <w:name w:val="Margin Note"/>
    <w:basedOn w:val="BodyText"/>
    <w:rsid w:val="00DE676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E676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E6764"/>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DE6764"/>
    <w:rPr>
      <w:sz w:val="32"/>
    </w:rPr>
  </w:style>
  <w:style w:type="paragraph" w:customStyle="1" w:styleId="HeadingProcedure">
    <w:name w:val="Heading Procedure"/>
    <w:basedOn w:val="HeadingBase"/>
    <w:next w:val="Normal"/>
    <w:rsid w:val="00DE6764"/>
    <w:pPr>
      <w:tabs>
        <w:tab w:val="left" w:pos="0"/>
      </w:tabs>
      <w:spacing w:before="120" w:after="60"/>
    </w:pPr>
    <w:rPr>
      <w:i/>
      <w:color w:val="918585"/>
      <w:sz w:val="22"/>
    </w:rPr>
  </w:style>
  <w:style w:type="paragraph" w:customStyle="1" w:styleId="TableBodyText">
    <w:name w:val="Table Body Text"/>
    <w:basedOn w:val="BodyText"/>
    <w:rsid w:val="00DE6764"/>
    <w:pPr>
      <w:spacing w:before="60" w:after="60"/>
    </w:pPr>
  </w:style>
  <w:style w:type="paragraph" w:styleId="ListContinue">
    <w:name w:val="List Continue"/>
    <w:basedOn w:val="List"/>
    <w:rsid w:val="00DE6764"/>
    <w:pPr>
      <w:ind w:firstLine="0"/>
    </w:pPr>
  </w:style>
  <w:style w:type="paragraph" w:customStyle="1" w:styleId="ListNote">
    <w:name w:val="List Note"/>
    <w:basedOn w:val="List"/>
    <w:rsid w:val="00DE6764"/>
    <w:pPr>
      <w:pBdr>
        <w:top w:val="single" w:sz="6" w:space="2" w:color="918585"/>
        <w:bottom w:val="single" w:sz="6" w:space="2" w:color="918585"/>
      </w:pBdr>
      <w:tabs>
        <w:tab w:val="left" w:pos="1021"/>
      </w:tabs>
      <w:ind w:firstLine="0"/>
    </w:pPr>
  </w:style>
  <w:style w:type="paragraph" w:customStyle="1" w:styleId="Warning">
    <w:name w:val="Warning"/>
    <w:basedOn w:val="BodyText"/>
    <w:rsid w:val="00DE6764"/>
    <w:pPr>
      <w:shd w:val="clear" w:color="auto" w:fill="D9D9D9"/>
      <w:tabs>
        <w:tab w:val="left" w:pos="992"/>
      </w:tabs>
      <w:ind w:left="119" w:right="119"/>
    </w:pPr>
    <w:rPr>
      <w:sz w:val="20"/>
    </w:rPr>
  </w:style>
  <w:style w:type="paragraph" w:customStyle="1" w:styleId="MarginIcons">
    <w:name w:val="Margin Icons"/>
    <w:basedOn w:val="BodyText"/>
    <w:rsid w:val="00DE676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E6764"/>
    <w:rPr>
      <w:rFonts w:ascii="Courier New" w:hAnsi="Courier New"/>
    </w:rPr>
  </w:style>
  <w:style w:type="paragraph" w:customStyle="1" w:styleId="NoteBullet">
    <w:name w:val="Note Bullet"/>
    <w:basedOn w:val="Note"/>
    <w:rsid w:val="00DE6764"/>
    <w:pPr>
      <w:tabs>
        <w:tab w:val="clear" w:pos="680"/>
      </w:tabs>
      <w:spacing w:before="60" w:after="60"/>
    </w:pPr>
  </w:style>
  <w:style w:type="paragraph" w:customStyle="1" w:styleId="SubHeading2">
    <w:name w:val="SubHeading2"/>
    <w:basedOn w:val="HeadingBase"/>
    <w:rsid w:val="00DE6764"/>
    <w:pPr>
      <w:spacing w:before="240" w:after="60"/>
    </w:pPr>
    <w:rPr>
      <w:sz w:val="20"/>
    </w:rPr>
  </w:style>
  <w:style w:type="paragraph" w:customStyle="1" w:styleId="SubHeading1">
    <w:name w:val="SubHeading1"/>
    <w:basedOn w:val="HeadingBase"/>
    <w:rsid w:val="00DE6764"/>
    <w:pPr>
      <w:spacing w:before="240" w:after="60"/>
    </w:pPr>
    <w:rPr>
      <w:color w:val="918585"/>
      <w:sz w:val="22"/>
    </w:rPr>
  </w:style>
  <w:style w:type="paragraph" w:customStyle="1" w:styleId="SideHeading">
    <w:name w:val="Side Heading"/>
    <w:basedOn w:val="HeadingBase"/>
    <w:rsid w:val="00DE676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E6764"/>
    <w:pPr>
      <w:numPr>
        <w:numId w:val="12"/>
      </w:numPr>
    </w:pPr>
  </w:style>
  <w:style w:type="paragraph" w:styleId="PlainText">
    <w:name w:val="Plain Text"/>
    <w:basedOn w:val="Normal"/>
    <w:link w:val="PlainTextChar"/>
    <w:rsid w:val="00DE6764"/>
    <w:rPr>
      <w:sz w:val="20"/>
    </w:rPr>
  </w:style>
  <w:style w:type="character" w:customStyle="1" w:styleId="PlainTextChar">
    <w:name w:val="Plain Text Char"/>
    <w:basedOn w:val="DefaultParagraphFont"/>
    <w:link w:val="PlainText"/>
    <w:rsid w:val="00DE6764"/>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DE6764"/>
    <w:rPr>
      <w:b/>
      <w:smallCaps/>
    </w:rPr>
  </w:style>
  <w:style w:type="paragraph" w:customStyle="1" w:styleId="TableListNumber">
    <w:name w:val="Table List Number"/>
    <w:basedOn w:val="ListNumber"/>
    <w:rsid w:val="00DE6764"/>
    <w:pPr>
      <w:numPr>
        <w:numId w:val="0"/>
      </w:numPr>
    </w:pPr>
  </w:style>
  <w:style w:type="paragraph" w:styleId="TOC4">
    <w:name w:val="toc 4"/>
    <w:basedOn w:val="TOCBase"/>
    <w:next w:val="Normal"/>
    <w:semiHidden/>
    <w:rsid w:val="00DE6764"/>
    <w:pPr>
      <w:tabs>
        <w:tab w:val="right" w:leader="dot" w:pos="9071"/>
      </w:tabs>
      <w:ind w:left="1701"/>
    </w:pPr>
  </w:style>
  <w:style w:type="paragraph" w:customStyle="1" w:styleId="ListAlpha">
    <w:name w:val="List Alpha"/>
    <w:basedOn w:val="List"/>
    <w:rsid w:val="00DE6764"/>
    <w:pPr>
      <w:numPr>
        <w:numId w:val="9"/>
      </w:numPr>
    </w:pPr>
  </w:style>
  <w:style w:type="paragraph" w:customStyle="1" w:styleId="ListAlpha2">
    <w:name w:val="List Alpha 2"/>
    <w:basedOn w:val="List2"/>
    <w:rsid w:val="00DE6764"/>
    <w:pPr>
      <w:numPr>
        <w:numId w:val="8"/>
      </w:numPr>
    </w:pPr>
  </w:style>
  <w:style w:type="paragraph" w:styleId="List3">
    <w:name w:val="List 3"/>
    <w:basedOn w:val="BodyText"/>
    <w:rsid w:val="00DE6764"/>
    <w:pPr>
      <w:tabs>
        <w:tab w:val="left" w:pos="1021"/>
      </w:tabs>
      <w:spacing w:before="60" w:after="60"/>
      <w:ind w:left="1020" w:hanging="340"/>
    </w:pPr>
  </w:style>
  <w:style w:type="paragraph" w:styleId="List4">
    <w:name w:val="List 4"/>
    <w:basedOn w:val="BodyText"/>
    <w:rsid w:val="00DE6764"/>
    <w:pPr>
      <w:tabs>
        <w:tab w:val="left" w:pos="1361"/>
      </w:tabs>
      <w:spacing w:before="60" w:after="60"/>
      <w:ind w:left="1361" w:hanging="340"/>
    </w:pPr>
  </w:style>
  <w:style w:type="paragraph" w:styleId="List5">
    <w:name w:val="List 5"/>
    <w:basedOn w:val="BodyText"/>
    <w:rsid w:val="00DE6764"/>
    <w:pPr>
      <w:tabs>
        <w:tab w:val="left" w:pos="1701"/>
      </w:tabs>
      <w:spacing w:before="60" w:after="60"/>
      <w:ind w:left="1701" w:hanging="340"/>
    </w:pPr>
  </w:style>
  <w:style w:type="paragraph" w:styleId="ListBullet3">
    <w:name w:val="List Bullet 3"/>
    <w:basedOn w:val="List3"/>
    <w:rsid w:val="00DE6764"/>
    <w:pPr>
      <w:numPr>
        <w:numId w:val="15"/>
      </w:numPr>
      <w:tabs>
        <w:tab w:val="clear" w:pos="1021"/>
      </w:tabs>
      <w:ind w:left="1037" w:hanging="357"/>
    </w:pPr>
  </w:style>
  <w:style w:type="paragraph" w:styleId="ListBullet4">
    <w:name w:val="List Bullet 4"/>
    <w:basedOn w:val="List4"/>
    <w:rsid w:val="00DE6764"/>
    <w:pPr>
      <w:numPr>
        <w:numId w:val="3"/>
      </w:numPr>
    </w:pPr>
  </w:style>
  <w:style w:type="paragraph" w:styleId="ListBullet5">
    <w:name w:val="List Bullet 5"/>
    <w:basedOn w:val="List5"/>
    <w:rsid w:val="00DE6764"/>
    <w:pPr>
      <w:numPr>
        <w:numId w:val="4"/>
      </w:numPr>
    </w:pPr>
  </w:style>
  <w:style w:type="paragraph" w:styleId="ListContinue2">
    <w:name w:val="List Continue 2"/>
    <w:basedOn w:val="List2"/>
    <w:rsid w:val="00DE6764"/>
    <w:pPr>
      <w:ind w:firstLine="0"/>
    </w:pPr>
  </w:style>
  <w:style w:type="paragraph" w:styleId="ListContinue3">
    <w:name w:val="List Continue 3"/>
    <w:basedOn w:val="List3"/>
    <w:rsid w:val="00DE6764"/>
    <w:pPr>
      <w:ind w:left="1021" w:firstLine="0"/>
    </w:pPr>
  </w:style>
  <w:style w:type="paragraph" w:styleId="ListContinue4">
    <w:name w:val="List Continue 4"/>
    <w:basedOn w:val="List4"/>
    <w:rsid w:val="00DE6764"/>
    <w:pPr>
      <w:ind w:firstLine="0"/>
    </w:pPr>
  </w:style>
  <w:style w:type="paragraph" w:styleId="ListContinue5">
    <w:name w:val="List Continue 5"/>
    <w:basedOn w:val="List5"/>
    <w:rsid w:val="00DE6764"/>
    <w:pPr>
      <w:ind w:firstLine="0"/>
    </w:pPr>
  </w:style>
  <w:style w:type="paragraph" w:styleId="ListNumber3">
    <w:name w:val="List Number 3"/>
    <w:basedOn w:val="List3"/>
    <w:rsid w:val="00DE6764"/>
    <w:pPr>
      <w:numPr>
        <w:numId w:val="5"/>
      </w:numPr>
    </w:pPr>
  </w:style>
  <w:style w:type="paragraph" w:styleId="ListNumber4">
    <w:name w:val="List Number 4"/>
    <w:basedOn w:val="List4"/>
    <w:rsid w:val="00DE6764"/>
    <w:pPr>
      <w:numPr>
        <w:numId w:val="6"/>
      </w:numPr>
    </w:pPr>
  </w:style>
  <w:style w:type="paragraph" w:styleId="ListNumber5">
    <w:name w:val="List Number 5"/>
    <w:basedOn w:val="List5"/>
    <w:rsid w:val="00DE6764"/>
    <w:pPr>
      <w:numPr>
        <w:numId w:val="7"/>
      </w:numPr>
    </w:pPr>
  </w:style>
  <w:style w:type="paragraph" w:styleId="BlockText">
    <w:name w:val="Block Text"/>
    <w:basedOn w:val="Normal"/>
    <w:rsid w:val="00DE6764"/>
    <w:pPr>
      <w:spacing w:after="120"/>
      <w:ind w:left="1440" w:right="1440"/>
    </w:pPr>
  </w:style>
  <w:style w:type="character" w:customStyle="1" w:styleId="Subscript">
    <w:name w:val="Subscript"/>
    <w:basedOn w:val="DefaultParagraphFont"/>
    <w:rsid w:val="00DE6764"/>
    <w:rPr>
      <w:sz w:val="16"/>
      <w:vertAlign w:val="subscript"/>
    </w:rPr>
  </w:style>
  <w:style w:type="character" w:customStyle="1" w:styleId="Superscript">
    <w:name w:val="Superscript"/>
    <w:basedOn w:val="DefaultParagraphFont"/>
    <w:rsid w:val="00DE6764"/>
    <w:rPr>
      <w:sz w:val="16"/>
      <w:vertAlign w:val="superscript"/>
    </w:rPr>
  </w:style>
  <w:style w:type="character" w:customStyle="1" w:styleId="Symbols">
    <w:name w:val="Symbols"/>
    <w:basedOn w:val="DefaultParagraphFont"/>
    <w:rsid w:val="00DE6764"/>
    <w:rPr>
      <w:rFonts w:ascii="Symbol" w:hAnsi="Symbol"/>
    </w:rPr>
  </w:style>
  <w:style w:type="character" w:customStyle="1" w:styleId="MenuOptions">
    <w:name w:val="Menu Options"/>
    <w:basedOn w:val="DefaultParagraphFont"/>
    <w:rsid w:val="00DE6764"/>
    <w:rPr>
      <w:rFonts w:ascii="Arial Narrow" w:hAnsi="Arial Narrow"/>
      <w:smallCaps/>
    </w:rPr>
  </w:style>
  <w:style w:type="character" w:customStyle="1" w:styleId="Buttons">
    <w:name w:val="Buttons"/>
    <w:basedOn w:val="DefaultParagraphFont"/>
    <w:rsid w:val="00DE6764"/>
    <w:rPr>
      <w:b/>
    </w:rPr>
  </w:style>
  <w:style w:type="character" w:customStyle="1" w:styleId="Underlined">
    <w:name w:val="Underlined"/>
    <w:basedOn w:val="DefaultParagraphFont"/>
    <w:rsid w:val="00DE6764"/>
    <w:rPr>
      <w:u w:val="single"/>
    </w:rPr>
  </w:style>
  <w:style w:type="paragraph" w:customStyle="1" w:styleId="TableBodyTextRight">
    <w:name w:val="Table Body Text Right"/>
    <w:basedOn w:val="TableBodyText"/>
    <w:rsid w:val="00DE6764"/>
    <w:pPr>
      <w:widowControl w:val="0"/>
      <w:autoSpaceDE w:val="0"/>
      <w:autoSpaceDN w:val="0"/>
      <w:adjustRightInd w:val="0"/>
      <w:jc w:val="right"/>
    </w:pPr>
    <w:rPr>
      <w:rFonts w:cs="Arial"/>
      <w:szCs w:val="18"/>
    </w:rPr>
  </w:style>
  <w:style w:type="paragraph" w:customStyle="1" w:styleId="CopyrightText">
    <w:name w:val="Copyright Text"/>
    <w:basedOn w:val="BodyText"/>
    <w:rsid w:val="00DE6764"/>
    <w:rPr>
      <w:sz w:val="18"/>
    </w:rPr>
  </w:style>
  <w:style w:type="paragraph" w:customStyle="1" w:styleId="BodySmallRight">
    <w:name w:val="Body Small Right"/>
    <w:basedOn w:val="BodyTextRight"/>
    <w:rsid w:val="00DE6764"/>
    <w:rPr>
      <w:sz w:val="18"/>
      <w:szCs w:val="18"/>
    </w:rPr>
  </w:style>
  <w:style w:type="paragraph" w:customStyle="1" w:styleId="MarginEdition">
    <w:name w:val="Margin Edition"/>
    <w:basedOn w:val="MarginNote"/>
    <w:rsid w:val="00DE6764"/>
    <w:pPr>
      <w:spacing w:before="0" w:after="0"/>
    </w:pPr>
    <w:rPr>
      <w:rFonts w:ascii="Times New Roman" w:hAnsi="Times New Roman"/>
      <w:color w:val="999999"/>
    </w:rPr>
  </w:style>
  <w:style w:type="paragraph" w:customStyle="1" w:styleId="Spacer">
    <w:name w:val="Spacer"/>
    <w:basedOn w:val="Normal"/>
    <w:rsid w:val="00DE6764"/>
    <w:rPr>
      <w:sz w:val="2"/>
      <w:szCs w:val="2"/>
    </w:rPr>
  </w:style>
  <w:style w:type="character" w:customStyle="1" w:styleId="Small">
    <w:name w:val="Small"/>
    <w:basedOn w:val="DefaultParagraphFont"/>
    <w:rsid w:val="00DE6764"/>
    <w:rPr>
      <w:sz w:val="16"/>
    </w:rPr>
  </w:style>
  <w:style w:type="paragraph" w:customStyle="1" w:styleId="WideTable">
    <w:name w:val="Wide Table"/>
    <w:basedOn w:val="Normal"/>
    <w:rsid w:val="00DE6764"/>
    <w:pPr>
      <w:ind w:left="-1418"/>
    </w:pPr>
    <w:rPr>
      <w:sz w:val="2"/>
      <w:szCs w:val="2"/>
    </w:rPr>
  </w:style>
  <w:style w:type="character" w:styleId="PageNumber">
    <w:name w:val="page number"/>
    <w:basedOn w:val="DefaultParagraphFont"/>
    <w:rsid w:val="00DE6764"/>
  </w:style>
  <w:style w:type="paragraph" w:styleId="Quote">
    <w:name w:val="Quote"/>
    <w:basedOn w:val="Heading1"/>
    <w:link w:val="QuoteChar"/>
    <w:qFormat/>
    <w:rsid w:val="00DE6764"/>
    <w:rPr>
      <w:b w:val="0"/>
      <w:sz w:val="72"/>
      <w:szCs w:val="72"/>
      <w:lang w:val="en-NZ"/>
    </w:rPr>
  </w:style>
  <w:style w:type="character" w:customStyle="1" w:styleId="QuoteChar">
    <w:name w:val="Quote Char"/>
    <w:basedOn w:val="DefaultParagraphFont"/>
    <w:link w:val="Quote"/>
    <w:rsid w:val="00DE676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E6764"/>
    <w:pPr>
      <w:pageBreakBefore/>
    </w:pPr>
  </w:style>
  <w:style w:type="paragraph" w:customStyle="1" w:styleId="Border">
    <w:name w:val="Border"/>
    <w:basedOn w:val="Normal"/>
    <w:qFormat/>
    <w:rsid w:val="00DE676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E6764"/>
    <w:rPr>
      <w:b/>
      <w:bCs/>
      <w:i/>
      <w:iCs/>
      <w:color w:val="auto"/>
    </w:rPr>
  </w:style>
  <w:style w:type="paragraph" w:styleId="IntenseQuote">
    <w:name w:val="Intense Quote"/>
    <w:basedOn w:val="Normal"/>
    <w:next w:val="Normal"/>
    <w:link w:val="IntenseQuoteChar"/>
    <w:uiPriority w:val="30"/>
    <w:qFormat/>
    <w:rsid w:val="00DE676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E6764"/>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DE6764"/>
    <w:rPr>
      <w:smallCaps/>
      <w:color w:val="auto"/>
      <w:u w:val="single"/>
    </w:rPr>
  </w:style>
  <w:style w:type="character" w:styleId="IntenseReference">
    <w:name w:val="Intense Reference"/>
    <w:basedOn w:val="DefaultParagraphFont"/>
    <w:uiPriority w:val="32"/>
    <w:qFormat/>
    <w:rsid w:val="00DE6764"/>
    <w:rPr>
      <w:b/>
      <w:bCs/>
      <w:smallCaps/>
      <w:color w:val="auto"/>
      <w:spacing w:val="5"/>
      <w:u w:val="single"/>
    </w:rPr>
  </w:style>
  <w:style w:type="paragraph" w:customStyle="1" w:styleId="2ColumnHeading">
    <w:name w:val="2Column Heading"/>
    <w:basedOn w:val="BodyText"/>
    <w:qFormat/>
    <w:rsid w:val="00DE6764"/>
    <w:pPr>
      <w:spacing w:after="60"/>
      <w:ind w:left="-2268"/>
    </w:pPr>
    <w:rPr>
      <w:b/>
    </w:rPr>
  </w:style>
  <w:style w:type="paragraph" w:customStyle="1" w:styleId="Heading1TOC">
    <w:name w:val="Heading1 TOC"/>
    <w:basedOn w:val="Normal"/>
    <w:qFormat/>
    <w:rsid w:val="00DE6764"/>
    <w:pPr>
      <w:spacing w:before="240" w:after="120"/>
    </w:pPr>
    <w:rPr>
      <w:rFonts w:ascii="Times New Roman" w:hAnsi="Times New Roman"/>
      <w:b/>
      <w:sz w:val="32"/>
    </w:rPr>
  </w:style>
  <w:style w:type="paragraph" w:customStyle="1" w:styleId="Heading2TOC">
    <w:name w:val="Heading2 TOC"/>
    <w:basedOn w:val="Normal"/>
    <w:qFormat/>
    <w:rsid w:val="00DE6764"/>
    <w:pPr>
      <w:spacing w:before="240" w:after="60"/>
    </w:pPr>
    <w:rPr>
      <w:rFonts w:ascii="Times New Roman" w:hAnsi="Times New Roman"/>
      <w:b/>
      <w:sz w:val="28"/>
    </w:rPr>
  </w:style>
  <w:style w:type="character" w:customStyle="1" w:styleId="Underline">
    <w:name w:val="Underline"/>
    <w:basedOn w:val="DefaultParagraphFont"/>
    <w:qFormat/>
    <w:rsid w:val="00DE6764"/>
    <w:rPr>
      <w:u w:val="single"/>
    </w:rPr>
  </w:style>
  <w:style w:type="character" w:customStyle="1" w:styleId="BoldandItalics">
    <w:name w:val="Bold and Italics"/>
    <w:qFormat/>
    <w:rsid w:val="00DE6764"/>
    <w:rPr>
      <w:b/>
      <w:i/>
      <w:u w:val="none"/>
    </w:rPr>
  </w:style>
  <w:style w:type="paragraph" w:styleId="BalloonText">
    <w:name w:val="Balloon Text"/>
    <w:basedOn w:val="Normal"/>
    <w:link w:val="BalloonTextChar"/>
    <w:rsid w:val="00DE6764"/>
    <w:rPr>
      <w:rFonts w:ascii="Tahoma" w:hAnsi="Tahoma" w:cs="Tahoma"/>
      <w:sz w:val="16"/>
      <w:szCs w:val="16"/>
    </w:rPr>
  </w:style>
  <w:style w:type="character" w:customStyle="1" w:styleId="BalloonTextChar">
    <w:name w:val="Balloon Text Char"/>
    <w:basedOn w:val="DefaultParagraphFont"/>
    <w:link w:val="BalloonText"/>
    <w:rsid w:val="00DE6764"/>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DE676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E6764"/>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1165</Words>
  <Characters>7670</Characters>
  <Application>Microsoft Office Word</Application>
  <DocSecurity>0</DocSecurity>
  <Lines>249</Lines>
  <Paragraphs>128</Paragraphs>
  <ScaleCrop>false</ScaleCrop>
  <Company>Author-it Software Corporation Ltd.</Company>
  <LinksUpToDate>false</LinksUpToDate>
  <CharactersWithSpaces>8810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LMFDN5006B Manage furniture design</dc:title>
  <dc:subject>Approved</dc:subject>
  <dc:creator>Manufacturing Skills Australia</dc:creator>
  <cp:keywords>Revision Number: 1</cp:keywords>
  <dc:description>Copyright © 1996-2007 Author-it Software Corporation Ltd., all rights reserved.</dc:description>
  <cp:lastModifiedBy>Dennis Urbans</cp:lastModifiedBy>
  <cp:revision>3</cp:revision>
  <dcterms:created xsi:type="dcterms:W3CDTF">2012-05-26T17:20:00Z</dcterms:created>
  <dcterms:modified xsi:type="dcterms:W3CDTF">2012-05-26T17:20:00Z</dcterms:modified>
</cp:coreProperties>
</file>