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A81" w:rsidP="00EE4A81">
      <w:pPr>
        <w:pStyle w:val="Title"/>
      </w:pPr>
      <w:r>
        <w:fldChar w:fldCharType="begin"/>
      </w:r>
      <w:r>
        <w:instrText xml:space="preserve"> TITLE   \* MERGEFORMAT </w:instrText>
      </w:r>
      <w:r>
        <w:fldChar w:fldCharType="separate"/>
      </w:r>
      <w:r>
        <w:t>LMFDN4002A Produce line and component production drawings</w:t>
      </w:r>
      <w:r>
        <w:fldChar w:fldCharType="end"/>
      </w:r>
    </w:p>
    <w:p w:rsidR="00EE4A81" w:rsidP="00EE4A81">
      <w:pPr>
        <w:pStyle w:val="Version"/>
        <w:sectPr w:rsidSect="00D030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046" w:rsidP="00D03046">
      <w:pPr>
        <w:pStyle w:val="SuperHeading"/>
      </w:pPr>
      <w:r w:rsidRPr="00D03046">
        <w:t>LMFDN4002A Produce line and component production drawings</w:t>
      </w:r>
    </w:p>
    <w:p w:rsidR="00000000" w:rsidRPr="00D03046" w:rsidP="00D03046">
      <w:pPr>
        <w:pStyle w:val="Heading1"/>
      </w:pPr>
      <w:bookmarkStart w:id="1" w:name="O_327349"/>
      <w:bookmarkEnd w:id="1"/>
      <w:r w:rsidRPr="00D03046">
        <w:t>Modification History</w:t>
      </w:r>
    </w:p>
    <w:p w:rsidR="00000000" w:rsidRPr="00D03046" w:rsidP="00D03046">
      <w:pPr>
        <w:pStyle w:val="BodyText"/>
      </w:pPr>
      <w:r w:rsidRPr="00D03046">
        <w:t>Not applicable.</w:t>
      </w:r>
    </w:p>
    <w:p w:rsidR="00000000" w:rsidRPr="00D03046" w:rsidP="00D03046">
      <w:pPr>
        <w:pStyle w:val="AllowPageBreak"/>
      </w:pPr>
    </w:p>
    <w:p w:rsidR="00000000" w:rsidRPr="00D03046" w:rsidP="00D03046">
      <w:pPr>
        <w:pStyle w:val="Heading1"/>
      </w:pPr>
      <w:bookmarkStart w:id="2" w:name="O_327351"/>
      <w:bookmarkEnd w:id="2"/>
      <w:r w:rsidRPr="00D03046">
        <w:t>Unit Descriptor</w:t>
      </w:r>
    </w:p>
    <w:p w:rsidR="00000000" w:rsidRPr="00D03046" w:rsidP="00D03046">
      <w:pPr>
        <w:pStyle w:val="BodyText"/>
      </w:pPr>
      <w:r w:rsidRPr="00D03046">
        <w:t>This unit covers the competency to use computing and software capabilities to produce line and component pro</w:t>
      </w:r>
      <w:r w:rsidRPr="00D03046">
        <w:t>duction drawings.</w:t>
      </w:r>
    </w:p>
    <w:p w:rsidR="00000000" w:rsidRPr="00D03046" w:rsidP="00D03046">
      <w:pPr>
        <w:pStyle w:val="BodyText"/>
      </w:pPr>
      <w:r w:rsidRPr="00D03046">
        <w:t>This unit covers the competency to use computing and software capabilities to produce line and component production drawings</w:t>
      </w:r>
    </w:p>
    <w:p w:rsidR="00000000" w:rsidRPr="00D03046" w:rsidP="00D03046">
      <w:pPr>
        <w:pStyle w:val="AllowPageBreak"/>
      </w:pPr>
    </w:p>
    <w:p w:rsidR="00000000" w:rsidRPr="00D03046" w:rsidP="00D03046">
      <w:pPr>
        <w:pStyle w:val="Heading1"/>
      </w:pPr>
      <w:bookmarkStart w:id="3" w:name="O_327348"/>
      <w:bookmarkEnd w:id="3"/>
      <w:r w:rsidRPr="00D03046">
        <w:t>Application of the Unit</w:t>
      </w:r>
    </w:p>
    <w:p w:rsidR="00000000" w:rsidRPr="00D03046" w:rsidP="00D03046">
      <w:pPr>
        <w:pStyle w:val="BodyText"/>
      </w:pPr>
      <w:r w:rsidRPr="00D03046">
        <w:t>Not applicable.</w:t>
      </w:r>
    </w:p>
    <w:p w:rsidR="00000000" w:rsidRPr="00D03046" w:rsidP="00D03046">
      <w:pPr>
        <w:pStyle w:val="AllowPageBreak"/>
      </w:pPr>
    </w:p>
    <w:p w:rsidR="00000000" w:rsidRPr="00D03046" w:rsidP="00D03046">
      <w:pPr>
        <w:pStyle w:val="Heading1"/>
      </w:pPr>
      <w:bookmarkStart w:id="4" w:name="O_327347"/>
      <w:bookmarkEnd w:id="4"/>
      <w:r w:rsidRPr="00D03046">
        <w:t>Licensing/Regulatory Information</w:t>
      </w:r>
    </w:p>
    <w:p w:rsidR="00000000" w:rsidRPr="00D03046" w:rsidP="00D03046">
      <w:pPr>
        <w:pStyle w:val="BodyText"/>
      </w:pPr>
      <w:r w:rsidRPr="00D03046">
        <w:t>Not applicable.</w:t>
      </w:r>
    </w:p>
    <w:p w:rsidR="00000000" w:rsidRPr="00D03046" w:rsidP="00D03046">
      <w:pPr>
        <w:pStyle w:val="AllowPageBreak"/>
      </w:pPr>
    </w:p>
    <w:p w:rsidR="00000000" w:rsidRPr="00D03046" w:rsidP="00D03046">
      <w:pPr>
        <w:pStyle w:val="Heading1"/>
      </w:pPr>
      <w:bookmarkStart w:id="5" w:name="O_327346"/>
      <w:bookmarkEnd w:id="5"/>
      <w:r w:rsidRPr="00D03046">
        <w:t>Pre-Requisites</w:t>
      </w:r>
    </w:p>
    <w:p w:rsidR="00000000" w:rsidRPr="00D03046" w:rsidP="00D03046">
      <w:pPr>
        <w:pStyle w:val="BodyText"/>
      </w:pPr>
      <w:r w:rsidRPr="00D03046">
        <w:t>Not applicable.</w:t>
      </w:r>
    </w:p>
    <w:p w:rsidR="00000000" w:rsidRPr="00D03046" w:rsidP="00D03046">
      <w:pPr>
        <w:pStyle w:val="AllowPageBreak"/>
      </w:pPr>
    </w:p>
    <w:p w:rsidR="00000000" w:rsidRPr="00D03046" w:rsidP="00D03046">
      <w:pPr>
        <w:pStyle w:val="Heading1"/>
      </w:pPr>
      <w:bookmarkStart w:id="6" w:name="O_327345"/>
      <w:bookmarkEnd w:id="6"/>
      <w:r w:rsidRPr="00D03046">
        <w:t>Employability Skills Information</w:t>
      </w:r>
    </w:p>
    <w:p w:rsidR="00000000" w:rsidRPr="00D03046" w:rsidP="00D03046">
      <w:pPr>
        <w:pStyle w:val="BodyText"/>
      </w:pPr>
      <w:r w:rsidRPr="00D03046">
        <w:t>Not applicable.</w:t>
      </w:r>
    </w:p>
    <w:p w:rsidR="00000000" w:rsidRPr="00D03046" w:rsidP="00D03046">
      <w:pPr>
        <w:pStyle w:val="AllowPageBreak"/>
      </w:pPr>
    </w:p>
    <w:p w:rsidR="00000000" w:rsidRPr="00D03046" w:rsidP="00D03046">
      <w:pPr>
        <w:pStyle w:val="Heading1"/>
      </w:pPr>
      <w:bookmarkStart w:id="7" w:name="O_327340"/>
      <w:bookmarkEnd w:id="7"/>
      <w:r w:rsidRPr="00D03046">
        <w:t>Elements and Performance Criteria Pre-Content</w:t>
      </w:r>
    </w:p>
    <w:p w:rsidR="00000000" w:rsidRPr="00D03046" w:rsidP="00D03046">
      <w:pPr>
        <w:pStyle w:val="BodyText"/>
      </w:pPr>
      <w:r w:rsidRPr="00D03046">
        <w:t>Not applicable.</w:t>
      </w:r>
    </w:p>
    <w:p w:rsidR="00000000" w:rsidRPr="00D03046" w:rsidP="00D03046">
      <w:pPr>
        <w:pStyle w:val="AllowPageBreak"/>
      </w:pPr>
    </w:p>
    <w:p w:rsidR="00000000" w:rsidRPr="00D03046" w:rsidP="00D03046">
      <w:pPr>
        <w:pStyle w:val="Heading1"/>
      </w:pPr>
      <w:bookmarkStart w:id="8" w:name="O_327344"/>
      <w:bookmarkEnd w:id="8"/>
      <w:r w:rsidRPr="00D0304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E4A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rPr>
                <w:rStyle w:val="SpecialBold"/>
              </w:rPr>
              <w:t>Elements and Performance Criteria</w:t>
            </w:r>
          </w:p>
        </w:tc>
      </w:tr>
      <w:tr w:rsidTr="00EE4A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03046" w:rsidP="00D03046">
            <w:pPr>
              <w:pStyle w:val="BodyText"/>
            </w:pPr>
            <w:r w:rsidRPr="00D0304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rPr>
                <w:rStyle w:val="SpecialBold"/>
              </w:rPr>
              <w:t>Performance Criteria</w:t>
            </w:r>
          </w:p>
        </w:tc>
      </w:tr>
      <w:tr w:rsidTr="00EE4A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1</w:t>
            </w:r>
          </w:p>
        </w:tc>
        <w:tc>
          <w:tcPr>
            <w:tcW w:w="3000" w:type="dxa"/>
            <w:vMerge w:val="restart"/>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Produce line drawings</w:t>
            </w: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1.1</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Drawing preparations, including essential information on product range, dimensions, customer requirements and enterprise information management systems are obtained/completed.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1.2</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Presentation style and method and appropriate software capabilities are </w:t>
            </w:r>
            <w:r w:rsidRPr="00D03046">
              <w:t xml:space="preserve">selected and applied.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1.3</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Drawings accurately reflect the product specification.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1.4</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Drawings cover the required product range.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1.5</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Drawings are clear and comply with customer presentation requirements. </w:t>
            </w:r>
          </w:p>
        </w:tc>
      </w:tr>
      <w:tr w:rsidTr="00EE4A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2</w:t>
            </w:r>
          </w:p>
        </w:tc>
        <w:tc>
          <w:tcPr>
            <w:tcW w:w="3000" w:type="dxa"/>
            <w:vMerge w:val="restart"/>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Prepare component production drawings</w:t>
            </w: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2.1</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Drawing preparations, including the essential information on component specifications, dimensions and drawing and labelling management are obtained/completed.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2.2</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Drawing conventions and specifications to be noted on the drawing are identified.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2.3</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Dimensions are plotted and connected to match appropriate drawing view/perspective.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2.4</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Production notes, special requirements and drawing information is noted as required.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2.5</w:t>
            </w:r>
          </w:p>
        </w:tc>
        <w:tc>
          <w:tcPr>
            <w:tcW w:w="51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 xml:space="preserve">Drawing is checked for accuracy, clarity and compliance with enterprise documentation requirements. </w:t>
            </w:r>
          </w:p>
        </w:tc>
      </w:tr>
      <w:tr w:rsidTr="00EE4A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3046">
            <w:pPr>
              <w:pStyle w:val="BodyText"/>
              <w:rPr>
                <w:lang w:val="en-NZ"/>
              </w:rPr>
            </w:pPr>
            <w:r w:rsidRPr="00D03046">
              <w:t>2.6</w:t>
            </w:r>
          </w:p>
        </w:tc>
        <w:tc>
          <w:tcPr>
            <w:tcW w:w="5100" w:type="dxa"/>
            <w:tcBorders>
              <w:top w:val="nil"/>
              <w:left w:val="nil"/>
              <w:bottom w:val="nil"/>
              <w:right w:val="nil"/>
            </w:tcBorders>
            <w:tcMar>
              <w:top w:w="0" w:type="dxa"/>
              <w:left w:w="62" w:type="dxa"/>
              <w:bottom w:w="0" w:type="dxa"/>
              <w:right w:w="62" w:type="dxa"/>
            </w:tcMar>
          </w:tcPr>
          <w:p w:rsidR="00000000" w:rsidRPr="00D03046" w:rsidP="00D03046">
            <w:pPr>
              <w:pStyle w:val="BodyText"/>
            </w:pPr>
            <w:r w:rsidRPr="00D03046">
              <w:t xml:space="preserve">Drawing is labelled and stored or processed in accordance with enterprise requirements. </w:t>
            </w:r>
          </w:p>
        </w:tc>
      </w:tr>
    </w:tbl>
    <w:p w:rsidR="00000000" w:rsidRPr="00D03046" w:rsidP="00D03046">
      <w:pPr>
        <w:pStyle w:val="BodyText"/>
      </w:pPr>
    </w:p>
    <w:p w:rsidR="00000000" w:rsidRPr="00D03046" w:rsidP="00D03046">
      <w:pPr>
        <w:pStyle w:val="AllowPageBreak"/>
      </w:pPr>
    </w:p>
    <w:p w:rsidR="00000000" w:rsidRPr="00D03046" w:rsidP="00D03046">
      <w:pPr>
        <w:pStyle w:val="Heading1"/>
      </w:pPr>
      <w:bookmarkStart w:id="9" w:name="O_327343"/>
      <w:bookmarkEnd w:id="9"/>
      <w:r w:rsidRPr="00D03046">
        <w:t>Required Skills and Knowledge</w:t>
      </w:r>
    </w:p>
    <w:p w:rsidR="00000000" w:rsidRPr="00D03046" w:rsidP="00D03046">
      <w:pPr>
        <w:pStyle w:val="BodyText"/>
      </w:pPr>
      <w:r w:rsidRPr="00D03046">
        <w:t>Not applic</w:t>
      </w:r>
      <w:r w:rsidRPr="00D03046">
        <w:t>able.</w:t>
      </w:r>
    </w:p>
    <w:p w:rsidR="00000000" w:rsidRPr="00D03046" w:rsidP="00D03046">
      <w:pPr>
        <w:pStyle w:val="AllowPageBreak"/>
      </w:pPr>
    </w:p>
    <w:p w:rsidR="00000000" w:rsidRPr="00D03046" w:rsidP="00D03046">
      <w:pPr>
        <w:pStyle w:val="Heading1"/>
      </w:pPr>
      <w:bookmarkStart w:id="10" w:name="O_327342"/>
      <w:bookmarkEnd w:id="10"/>
      <w:r w:rsidRPr="00D03046">
        <w:t>Evidence Guide</w:t>
      </w:r>
    </w:p>
    <w:p w:rsidR="00000000" w:rsidRPr="00D03046" w:rsidP="00D03046">
      <w:pPr>
        <w:pStyle w:val="BodyText"/>
      </w:pPr>
      <w:r w:rsidRPr="00D03046">
        <w:t>The Evidence Guide identifies the critical aspects, knowledge and skills to be demonstrated to confirm competency for this unit.  This is an integral part of the assessment of competency and should be read in conjuncti</w:t>
      </w:r>
      <w:r w:rsidRPr="00D03046">
        <w:t>on with the Range Statement.</w:t>
      </w:r>
    </w:p>
    <w:p w:rsidR="00000000" w:rsidRPr="00D03046" w:rsidP="00D03046">
      <w:pPr>
        <w:pStyle w:val="BodyText"/>
      </w:pPr>
      <w:r w:rsidRPr="00D03046">
        <w:rPr>
          <w:rStyle w:val="SpecialBold"/>
        </w:rPr>
        <w:t>Critical aspects of evidence</w:t>
      </w:r>
    </w:p>
    <w:p w:rsidR="00000000" w:rsidRPr="00D03046" w:rsidP="00D03046">
      <w:pPr>
        <w:pStyle w:val="BodyText"/>
      </w:pPr>
      <w:r w:rsidRPr="00D03046">
        <w:t xml:space="preserve">Locate, interpret and apply relevant information. </w:t>
      </w:r>
    </w:p>
    <w:p w:rsidR="00000000" w:rsidRPr="00D03046" w:rsidP="00D03046">
      <w:pPr>
        <w:pStyle w:val="BodyText"/>
      </w:pPr>
      <w:r w:rsidRPr="00D03046">
        <w:t xml:space="preserve">Apply safety requirements throughout the work sequence, including the use of personal protective clothing and equipment. </w:t>
      </w:r>
    </w:p>
    <w:p w:rsidR="00000000" w:rsidRPr="00D03046" w:rsidP="00D03046">
      <w:pPr>
        <w:pStyle w:val="BodyText"/>
      </w:pPr>
      <w:r w:rsidRPr="00D03046">
        <w:t xml:space="preserve">Identify requirements of task and organise work to achieve goals and results. </w:t>
      </w:r>
    </w:p>
    <w:p w:rsidR="00000000" w:rsidRPr="00D03046" w:rsidP="00D03046">
      <w:pPr>
        <w:pStyle w:val="BodyText"/>
      </w:pPr>
      <w:r w:rsidRPr="00D03046">
        <w:t xml:space="preserve">Interpret specifications and measurements in two and three-dimensional form. </w:t>
      </w:r>
    </w:p>
    <w:p w:rsidR="00000000" w:rsidRPr="00D03046" w:rsidP="00D03046">
      <w:pPr>
        <w:pStyle w:val="BodyText"/>
      </w:pPr>
      <w:r w:rsidRPr="00D03046">
        <w:t xml:space="preserve">Satisfy ergonomic criteria during the drawing process. </w:t>
      </w:r>
    </w:p>
    <w:p w:rsidR="00000000" w:rsidRPr="00D03046" w:rsidP="00D03046">
      <w:pPr>
        <w:pStyle w:val="BodyText"/>
      </w:pPr>
      <w:r w:rsidRPr="00D03046">
        <w:t>Present relevant information within the pro</w:t>
      </w:r>
      <w:r w:rsidRPr="00D03046">
        <w:t xml:space="preserve">duction drawing using computer-aided processes and techniques. </w:t>
      </w:r>
    </w:p>
    <w:p w:rsidR="00000000" w:rsidRPr="00D03046" w:rsidP="00D03046">
      <w:pPr>
        <w:pStyle w:val="BodyText"/>
      </w:pPr>
      <w:r w:rsidRPr="00D03046">
        <w:t xml:space="preserve">Label and store drawing outcomes. </w:t>
      </w:r>
    </w:p>
    <w:p w:rsidR="00000000" w:rsidRPr="00D03046" w:rsidP="00D03046">
      <w:pPr>
        <w:pStyle w:val="BodyText"/>
      </w:pPr>
      <w:r w:rsidRPr="00D03046">
        <w:t xml:space="preserve">Suggest improvements to drawing activities and where authorised, negotiate changes. </w:t>
      </w:r>
    </w:p>
    <w:p w:rsidR="00000000" w:rsidRPr="00D03046" w:rsidP="00D03046">
      <w:pPr>
        <w:pStyle w:val="BodyText"/>
      </w:pPr>
      <w:r w:rsidRPr="00D03046">
        <w:t>Modify activities to cater for variations in workplace cultures and envi</w:t>
      </w:r>
      <w:r w:rsidRPr="00D03046">
        <w:t>ronment.</w:t>
      </w:r>
    </w:p>
    <w:p w:rsidR="00000000" w:rsidRPr="00D03046" w:rsidP="00D03046">
      <w:pPr>
        <w:pStyle w:val="BodyText"/>
      </w:pPr>
      <w:r w:rsidRPr="00D03046">
        <w:rPr>
          <w:rStyle w:val="SpecialBold"/>
        </w:rPr>
        <w:t>Underpinning knowledge</w:t>
      </w:r>
    </w:p>
    <w:p w:rsidR="00000000" w:rsidRPr="00D03046" w:rsidP="00D03046">
      <w:pPr>
        <w:pStyle w:val="BodyText"/>
      </w:pPr>
      <w:r w:rsidRPr="00D03046">
        <w:t xml:space="preserve">Computer-aided drawing processes and techniques. </w:t>
      </w:r>
    </w:p>
    <w:p w:rsidR="00000000" w:rsidRPr="00D03046" w:rsidP="00D03046">
      <w:pPr>
        <w:pStyle w:val="BodyText"/>
      </w:pPr>
      <w:r w:rsidRPr="00D03046">
        <w:t xml:space="preserve">Drawing presentation standards. </w:t>
      </w:r>
    </w:p>
    <w:p w:rsidR="00000000" w:rsidRPr="00D03046" w:rsidP="00D03046">
      <w:pPr>
        <w:pStyle w:val="BodyText"/>
      </w:pPr>
      <w:r w:rsidRPr="00D03046">
        <w:t xml:space="preserve">Ergonomic principles for furniture design and manufacture. </w:t>
      </w:r>
    </w:p>
    <w:p w:rsidR="00000000" w:rsidRPr="00D03046" w:rsidP="00D03046">
      <w:pPr>
        <w:pStyle w:val="BodyText"/>
      </w:pPr>
      <w:r w:rsidRPr="00D03046">
        <w:t>Enterprise or equivalent operating procedures, including procedures for preparing</w:t>
      </w:r>
      <w:r w:rsidRPr="00D03046">
        <w:t xml:space="preserve"> drawings and presenting information. </w:t>
      </w:r>
    </w:p>
    <w:p w:rsidR="00000000" w:rsidRPr="00D03046" w:rsidP="00D03046">
      <w:pPr>
        <w:pStyle w:val="BodyText"/>
      </w:pPr>
      <w:r w:rsidRPr="00D03046">
        <w:t>Relevant regulatory requirements, recognised standards and codes, and industry practices.</w:t>
      </w:r>
    </w:p>
    <w:p w:rsidR="00000000" w:rsidRPr="00D03046" w:rsidP="00D03046">
      <w:pPr>
        <w:pStyle w:val="BodyText"/>
      </w:pPr>
      <w:r w:rsidRPr="00D03046">
        <w:rPr>
          <w:rStyle w:val="SpecialBold"/>
        </w:rPr>
        <w:t>Underpinning skills</w:t>
      </w:r>
    </w:p>
    <w:p w:rsidR="00000000" w:rsidRPr="00D03046" w:rsidP="00D03046">
      <w:pPr>
        <w:pStyle w:val="BodyText"/>
      </w:pPr>
      <w:r w:rsidRPr="00D03046">
        <w:t>Information.  Collect, organise and understand information related to the drawing requirement, including th</w:t>
      </w:r>
      <w:r w:rsidRPr="00D03046">
        <w:t xml:space="preserve">e relevant technical, regulatory, cultural, environmental and safety requirements. </w:t>
      </w:r>
    </w:p>
    <w:p w:rsidR="00000000" w:rsidRPr="00D03046" w:rsidP="00D03046">
      <w:pPr>
        <w:pStyle w:val="BodyText"/>
      </w:pPr>
      <w:r w:rsidRPr="00D03046">
        <w:t>Communication.  Communicate ideas and information to enable clarification of the conceptual requirements, co-ordination of work with site supervisor, other workers and cust</w:t>
      </w:r>
      <w:r w:rsidRPr="00D03046">
        <w:t xml:space="preserve">omers, and the reporting of work outcomes and problems. </w:t>
      </w:r>
    </w:p>
    <w:p w:rsidR="00000000" w:rsidRPr="00D03046" w:rsidP="00D03046">
      <w:pPr>
        <w:pStyle w:val="BodyText"/>
      </w:pPr>
      <w:r w:rsidRPr="00D03046">
        <w:t xml:space="preserve">Planning.  Plan and organise activities, including the preparation and layout of the worksite and the obtaining of equipment, systems and materials to avoid any back tracking, workflow interruptions </w:t>
      </w:r>
      <w:r w:rsidRPr="00D03046">
        <w:t xml:space="preserve">or wastage. </w:t>
      </w:r>
    </w:p>
    <w:p w:rsidR="00000000" w:rsidRPr="00D03046" w:rsidP="00D03046">
      <w:pPr>
        <w:pStyle w:val="BodyText"/>
      </w:pPr>
      <w:r w:rsidRPr="00D03046">
        <w:t xml:space="preserve">Teamwork.  Work with others and in a team by recognising dependencies and using co-operative approaches to optimise workflow and productivity. </w:t>
      </w:r>
    </w:p>
    <w:p w:rsidR="00000000" w:rsidRPr="00D03046" w:rsidP="00D03046">
      <w:pPr>
        <w:pStyle w:val="BodyText"/>
      </w:pPr>
      <w:r w:rsidRPr="00D03046">
        <w:t>Mathematical ideas and techniques.  Use mathematical ideas and techniques to correctly complete mea</w:t>
      </w:r>
      <w:r w:rsidRPr="00D03046">
        <w:t xml:space="preserve">surements, calculate area and dimensions, create accurate and scaled drawings, and estimate material requirements. </w:t>
      </w:r>
    </w:p>
    <w:p w:rsidR="00000000" w:rsidRPr="00D03046" w:rsidP="00D03046">
      <w:pPr>
        <w:pStyle w:val="BodyText"/>
      </w:pPr>
      <w:r w:rsidRPr="00D03046">
        <w:t xml:space="preserve">Solve problems.  Create and apply systematic problem solving techniques to anticipate drawing problems, avoid reworking and avoid wastage. </w:t>
      </w:r>
    </w:p>
    <w:p w:rsidR="00000000" w:rsidRPr="00D03046" w:rsidP="00D03046">
      <w:pPr>
        <w:pStyle w:val="BodyText"/>
      </w:pPr>
      <w:r w:rsidRPr="00D03046">
        <w:t>Use of technology.  Use the workplace technology related to the drawing, including drafting tools and equipment, calculators and measuring devices and computing/computer-aided systems.</w:t>
      </w:r>
    </w:p>
    <w:p w:rsidR="00000000" w:rsidRPr="00D03046" w:rsidP="00D03046">
      <w:pPr>
        <w:pStyle w:val="BodyText"/>
      </w:pPr>
      <w:r w:rsidRPr="00D03046">
        <w:rPr>
          <w:rStyle w:val="SpecialBold"/>
        </w:rPr>
        <w:t>Resource implications</w:t>
      </w:r>
    </w:p>
    <w:p w:rsidR="00000000" w:rsidRPr="00D03046" w:rsidP="00D03046">
      <w:pPr>
        <w:pStyle w:val="BodyText"/>
      </w:pPr>
      <w:r w:rsidRPr="00D03046">
        <w:t>Line and production drawing requirements, specifi</w:t>
      </w:r>
      <w:r w:rsidRPr="00D03046">
        <w:t>cations, dimensions and drawing equipment.</w:t>
      </w:r>
    </w:p>
    <w:p w:rsidR="00000000" w:rsidRPr="00D03046" w:rsidP="00D03046">
      <w:pPr>
        <w:pStyle w:val="BodyText"/>
      </w:pPr>
      <w:r w:rsidRPr="00D03046">
        <w:rPr>
          <w:rStyle w:val="SpecialBold"/>
        </w:rPr>
        <w:t>Method of assessment</w:t>
      </w:r>
    </w:p>
    <w:p w:rsidR="00000000" w:rsidRPr="00D03046" w:rsidP="00D03046">
      <w:pPr>
        <w:pStyle w:val="BodyText"/>
      </w:pPr>
      <w:r w:rsidRPr="00D03046">
        <w:t xml:space="preserve">Assessment methods must confirm consistency of performance over time and in a range of workplace relevant contexts. </w:t>
      </w:r>
    </w:p>
    <w:p w:rsidR="00000000" w:rsidRPr="00D03046" w:rsidP="00D03046">
      <w:pPr>
        <w:pStyle w:val="BodyText"/>
      </w:pPr>
      <w:r w:rsidRPr="00D03046">
        <w:t xml:space="preserve">Assessment should be by direct observation of tasks and/or samples of work </w:t>
      </w:r>
      <w:r w:rsidRPr="00D03046">
        <w:t xml:space="preserve">and questioning on underpinning knowledge. </w:t>
      </w:r>
    </w:p>
    <w:p w:rsidR="00000000" w:rsidRPr="00D03046" w:rsidP="00D03046">
      <w:pPr>
        <w:pStyle w:val="BodyText"/>
      </w:pPr>
      <w:r w:rsidRPr="00D03046">
        <w:t>Assessment should be conducted over time and will generally be in conjunction with assessment of other units of competency.</w:t>
      </w:r>
    </w:p>
    <w:p w:rsidR="00000000" w:rsidRPr="00D03046" w:rsidP="00D03046">
      <w:pPr>
        <w:pStyle w:val="BodyText"/>
      </w:pPr>
      <w:r w:rsidRPr="00D03046">
        <w:rPr>
          <w:rStyle w:val="SpecialBold"/>
        </w:rPr>
        <w:t>Context of assessment</w:t>
      </w:r>
    </w:p>
    <w:p w:rsidR="00000000" w:rsidRPr="00D03046" w:rsidP="00D03046">
      <w:pPr>
        <w:pStyle w:val="BodyText"/>
      </w:pPr>
      <w:r w:rsidRPr="00D03046">
        <w:t>Assessment may occur on the job or in a simulated workplace facility with relevant equipment, simulated work instructions and deadlines.</w:t>
      </w:r>
    </w:p>
    <w:p w:rsidR="00000000" w:rsidRPr="00D03046" w:rsidP="00D03046">
      <w:pPr>
        <w:pStyle w:val="BodyText"/>
      </w:pPr>
      <w:r w:rsidRPr="00D03046">
        <w:t>The Evidence Guide identifies the critical aspects, knowledge and skills to be demonstrated to confirm competency for t</w:t>
      </w:r>
      <w:r w:rsidRPr="00D03046">
        <w:t>his unit.  This is an integral part of the assessment of competency and should be read in conjunction with the Range Statement.</w:t>
      </w:r>
    </w:p>
    <w:p w:rsidR="00000000" w:rsidRPr="00D03046" w:rsidP="00D03046">
      <w:pPr>
        <w:pStyle w:val="BodyText"/>
      </w:pPr>
      <w:r w:rsidRPr="00D03046">
        <w:rPr>
          <w:rStyle w:val="SpecialBold"/>
        </w:rPr>
        <w:t>Critical aspects of evidence</w:t>
      </w:r>
    </w:p>
    <w:p w:rsidR="00000000" w:rsidRPr="00D03046" w:rsidP="00D03046">
      <w:pPr>
        <w:pStyle w:val="BodyText"/>
      </w:pPr>
      <w:r w:rsidRPr="00D03046">
        <w:t xml:space="preserve">Locate, interpret and apply relevant information. </w:t>
      </w:r>
    </w:p>
    <w:p w:rsidR="00000000" w:rsidRPr="00D03046" w:rsidP="00D03046">
      <w:pPr>
        <w:pStyle w:val="BodyText"/>
      </w:pPr>
      <w:r w:rsidRPr="00D03046">
        <w:t>Apply safety requirements throughout the work se</w:t>
      </w:r>
      <w:r w:rsidRPr="00D03046">
        <w:t xml:space="preserve">quence, including the use of personal protective clothing and equipment. </w:t>
      </w:r>
    </w:p>
    <w:p w:rsidR="00000000" w:rsidRPr="00D03046" w:rsidP="00D03046">
      <w:pPr>
        <w:pStyle w:val="BodyText"/>
      </w:pPr>
      <w:r w:rsidRPr="00D03046">
        <w:t xml:space="preserve">Identify requirements of task and organise work to achieve goals and results. </w:t>
      </w:r>
    </w:p>
    <w:p w:rsidR="00000000" w:rsidRPr="00D03046" w:rsidP="00D03046">
      <w:pPr>
        <w:pStyle w:val="BodyText"/>
      </w:pPr>
      <w:r w:rsidRPr="00D03046">
        <w:t xml:space="preserve">Interpret specifications and measurements in two and three-dimensional form. </w:t>
      </w:r>
    </w:p>
    <w:p w:rsidR="00000000" w:rsidRPr="00D03046" w:rsidP="00D03046">
      <w:pPr>
        <w:pStyle w:val="BodyText"/>
      </w:pPr>
      <w:r w:rsidRPr="00D03046">
        <w:t>Satisfy ergonomic criteri</w:t>
      </w:r>
      <w:r w:rsidRPr="00D03046">
        <w:t xml:space="preserve">a during the drawing process. </w:t>
      </w:r>
    </w:p>
    <w:p w:rsidR="00000000" w:rsidRPr="00D03046" w:rsidP="00D03046">
      <w:pPr>
        <w:pStyle w:val="BodyText"/>
      </w:pPr>
      <w:r w:rsidRPr="00D03046">
        <w:t xml:space="preserve">Present relevant information within the production drawing using computer-aided processes and techniques. </w:t>
      </w:r>
    </w:p>
    <w:p w:rsidR="00000000" w:rsidRPr="00D03046" w:rsidP="00D03046">
      <w:pPr>
        <w:pStyle w:val="BodyText"/>
      </w:pPr>
      <w:r w:rsidRPr="00D03046">
        <w:t xml:space="preserve">Label and store drawing outcomes. </w:t>
      </w:r>
    </w:p>
    <w:p w:rsidR="00000000" w:rsidRPr="00D03046" w:rsidP="00D03046">
      <w:pPr>
        <w:pStyle w:val="BodyText"/>
      </w:pPr>
      <w:r w:rsidRPr="00D03046">
        <w:t>Suggest improvements to drawing activities and where authorised, negotiate changes.</w:t>
      </w:r>
      <w:r w:rsidRPr="00D03046">
        <w:t xml:space="preserve"> </w:t>
      </w:r>
    </w:p>
    <w:p w:rsidR="00000000" w:rsidRPr="00D03046" w:rsidP="00D03046">
      <w:pPr>
        <w:pStyle w:val="BodyText"/>
      </w:pPr>
      <w:r w:rsidRPr="00D03046">
        <w:t>Modify activities to cater for variations in workplace cultures and environment.</w:t>
      </w:r>
    </w:p>
    <w:p w:rsidR="00000000" w:rsidRPr="00D03046" w:rsidP="00D03046">
      <w:pPr>
        <w:pStyle w:val="BodyText"/>
      </w:pPr>
      <w:r w:rsidRPr="00D03046">
        <w:rPr>
          <w:rStyle w:val="SpecialBold"/>
        </w:rPr>
        <w:t>Underpinning knowledge</w:t>
      </w:r>
    </w:p>
    <w:p w:rsidR="00000000" w:rsidRPr="00D03046" w:rsidP="00D03046">
      <w:pPr>
        <w:pStyle w:val="BodyText"/>
      </w:pPr>
      <w:r w:rsidRPr="00D03046">
        <w:t xml:space="preserve">Computer-aided drawing processes and techniques. </w:t>
      </w:r>
    </w:p>
    <w:p w:rsidR="00000000" w:rsidRPr="00D03046" w:rsidP="00D03046">
      <w:pPr>
        <w:pStyle w:val="BodyText"/>
      </w:pPr>
      <w:r w:rsidRPr="00D03046">
        <w:t xml:space="preserve">Drawing presentation standards. </w:t>
      </w:r>
    </w:p>
    <w:p w:rsidR="00000000" w:rsidRPr="00D03046" w:rsidP="00D03046">
      <w:pPr>
        <w:pStyle w:val="BodyText"/>
      </w:pPr>
      <w:r w:rsidRPr="00D03046">
        <w:t xml:space="preserve">Ergonomic principles for furniture design and manufacture. </w:t>
      </w:r>
    </w:p>
    <w:p w:rsidR="00000000" w:rsidRPr="00D03046" w:rsidP="00D03046">
      <w:pPr>
        <w:pStyle w:val="BodyText"/>
      </w:pPr>
      <w:r w:rsidRPr="00D03046">
        <w:t>Enterpr</w:t>
      </w:r>
      <w:r w:rsidRPr="00D03046">
        <w:t xml:space="preserve">ise or equivalent operating procedures, including procedures for preparing drawings and presenting information. </w:t>
      </w:r>
    </w:p>
    <w:p w:rsidR="00000000" w:rsidRPr="00D03046" w:rsidP="00D03046">
      <w:pPr>
        <w:pStyle w:val="BodyText"/>
      </w:pPr>
      <w:r w:rsidRPr="00D03046">
        <w:t>Relevant regulatory requirements, recognised standards and codes, and industry practices.</w:t>
      </w:r>
    </w:p>
    <w:p w:rsidR="00000000" w:rsidRPr="00D03046" w:rsidP="00D03046">
      <w:pPr>
        <w:pStyle w:val="BodyText"/>
      </w:pPr>
      <w:r w:rsidRPr="00D03046">
        <w:rPr>
          <w:rStyle w:val="SpecialBold"/>
        </w:rPr>
        <w:t>Underpinning skills</w:t>
      </w:r>
    </w:p>
    <w:p w:rsidR="00000000" w:rsidRPr="00D03046" w:rsidP="00D03046">
      <w:pPr>
        <w:pStyle w:val="BodyText"/>
      </w:pPr>
      <w:r w:rsidRPr="00D03046">
        <w:t>Information.  Collect, organise a</w:t>
      </w:r>
      <w:r w:rsidRPr="00D03046">
        <w:t xml:space="preserve">nd understand information related to the drawing requirement, including the relevant technical, regulatory, cultural, environmental and safety requirements. </w:t>
      </w:r>
    </w:p>
    <w:p w:rsidR="00000000" w:rsidRPr="00D03046" w:rsidP="00D03046">
      <w:pPr>
        <w:pStyle w:val="BodyText"/>
      </w:pPr>
      <w:r w:rsidRPr="00D03046">
        <w:t>Communication.  Communicate ideas and information to enable clarification of the conceptual requir</w:t>
      </w:r>
      <w:r w:rsidRPr="00D03046">
        <w:t xml:space="preserve">ements, co-ordination of work with site supervisor, other workers and customers, and the reporting of work outcomes and problems. </w:t>
      </w:r>
    </w:p>
    <w:p w:rsidR="00000000" w:rsidRPr="00D03046" w:rsidP="00D03046">
      <w:pPr>
        <w:pStyle w:val="BodyText"/>
      </w:pPr>
      <w:r w:rsidRPr="00D03046">
        <w:t>Planning.  Plan and organise activities, including the preparation and layout of the worksite and the obtaining of equipment,</w:t>
      </w:r>
      <w:r w:rsidRPr="00D03046">
        <w:t xml:space="preserve"> systems and materials to avoid any back tracking, workflow interruptions or wastage. </w:t>
      </w:r>
    </w:p>
    <w:p w:rsidR="00000000" w:rsidRPr="00D03046" w:rsidP="00D03046">
      <w:pPr>
        <w:pStyle w:val="BodyText"/>
      </w:pPr>
      <w:r w:rsidRPr="00D03046">
        <w:t xml:space="preserve">Teamwork.  Work with others and in a team by recognising dependencies and using co-operative approaches to optimise workflow and productivity. </w:t>
      </w:r>
    </w:p>
    <w:p w:rsidR="00000000" w:rsidRPr="00D03046" w:rsidP="00D03046">
      <w:pPr>
        <w:pStyle w:val="BodyText"/>
      </w:pPr>
      <w:r w:rsidRPr="00D03046">
        <w:t>Mathematical ideas and te</w:t>
      </w:r>
      <w:r w:rsidRPr="00D03046">
        <w:t xml:space="preserve">chniques.  Use mathematical ideas and techniques to correctly complete measurements, calculate area and dimensions, create accurate and scaled drawings, and estimate material requirements. </w:t>
      </w:r>
    </w:p>
    <w:p w:rsidR="00000000" w:rsidRPr="00D03046" w:rsidP="00D03046">
      <w:pPr>
        <w:pStyle w:val="BodyText"/>
      </w:pPr>
      <w:r w:rsidRPr="00D03046">
        <w:t>Solve problems.  Create and apply systematic problem solving techn</w:t>
      </w:r>
      <w:r w:rsidRPr="00D03046">
        <w:t xml:space="preserve">iques to anticipate drawing problems, avoid reworking and avoid wastage. </w:t>
      </w:r>
    </w:p>
    <w:p w:rsidR="00000000" w:rsidRPr="00D03046" w:rsidP="00D03046">
      <w:pPr>
        <w:pStyle w:val="BodyText"/>
      </w:pPr>
      <w:r w:rsidRPr="00D03046">
        <w:t>Use of technology.  Use the workplace technology related to the drawing, including drafting tools and equipment, calculators and measuring devices and computing/computer-aided system</w:t>
      </w:r>
      <w:r w:rsidRPr="00D03046">
        <w:t>s.</w:t>
      </w:r>
    </w:p>
    <w:p w:rsidR="00000000" w:rsidRPr="00D03046" w:rsidP="00D03046">
      <w:pPr>
        <w:pStyle w:val="BodyText"/>
      </w:pPr>
      <w:r w:rsidRPr="00D03046">
        <w:rPr>
          <w:rStyle w:val="SpecialBold"/>
        </w:rPr>
        <w:t>Resource implications</w:t>
      </w:r>
    </w:p>
    <w:p w:rsidR="00000000" w:rsidRPr="00D03046" w:rsidP="00D03046">
      <w:pPr>
        <w:pStyle w:val="BodyText"/>
      </w:pPr>
      <w:r w:rsidRPr="00D03046">
        <w:t>Line and production drawing requirements, specifications, dimensions and drawing equipment.</w:t>
      </w:r>
    </w:p>
    <w:p w:rsidR="00000000" w:rsidRPr="00D03046" w:rsidP="00D03046">
      <w:pPr>
        <w:pStyle w:val="BodyText"/>
      </w:pPr>
      <w:r w:rsidRPr="00D03046">
        <w:rPr>
          <w:rStyle w:val="SpecialBold"/>
        </w:rPr>
        <w:t>Method of assessment</w:t>
      </w:r>
    </w:p>
    <w:p w:rsidR="00000000" w:rsidRPr="00D03046" w:rsidP="00D03046">
      <w:pPr>
        <w:pStyle w:val="BodyText"/>
      </w:pPr>
      <w:r w:rsidRPr="00D03046">
        <w:t xml:space="preserve">Assessment methods must confirm consistency of performance over time and in a range of workplace relevant contexts. </w:t>
      </w:r>
    </w:p>
    <w:p w:rsidR="00000000" w:rsidRPr="00D03046" w:rsidP="00D03046">
      <w:pPr>
        <w:pStyle w:val="BodyText"/>
      </w:pPr>
      <w:r w:rsidRPr="00D03046">
        <w:t xml:space="preserve">Assessment should be by direct observation of tasks and/or samples of work and questioning on underpinning knowledge. </w:t>
      </w:r>
    </w:p>
    <w:p w:rsidR="00000000" w:rsidRPr="00D03046" w:rsidP="00D03046">
      <w:pPr>
        <w:pStyle w:val="BodyText"/>
      </w:pPr>
      <w:r w:rsidRPr="00D03046">
        <w:t>Assessment should be conducted over time and will generally be in conjunction with assessment of other units of competency.</w:t>
      </w:r>
    </w:p>
    <w:p w:rsidR="00000000" w:rsidRPr="00D03046" w:rsidP="00D03046">
      <w:pPr>
        <w:pStyle w:val="BodyText"/>
      </w:pPr>
      <w:r w:rsidRPr="00D03046">
        <w:rPr>
          <w:rStyle w:val="SpecialBold"/>
        </w:rPr>
        <w:t>Context of as</w:t>
      </w:r>
      <w:r w:rsidRPr="00D03046">
        <w:rPr>
          <w:rStyle w:val="SpecialBold"/>
        </w:rPr>
        <w:t>sessment</w:t>
      </w:r>
    </w:p>
    <w:p w:rsidR="00000000" w:rsidRPr="00D03046" w:rsidP="00D03046">
      <w:pPr>
        <w:pStyle w:val="BodyText"/>
      </w:pPr>
      <w:r w:rsidRPr="00D03046">
        <w:t>Assessment may occur on the job or in a simulated workplace facility with relevant equipment, simulated work instructions and deadlines.</w:t>
      </w:r>
    </w:p>
    <w:p w:rsidR="00000000" w:rsidRPr="00D03046" w:rsidP="00D03046">
      <w:pPr>
        <w:pStyle w:val="AllowPageBreak"/>
      </w:pPr>
    </w:p>
    <w:p w:rsidR="00000000" w:rsidRPr="00D03046" w:rsidP="00D03046">
      <w:pPr>
        <w:pStyle w:val="Heading1"/>
      </w:pPr>
      <w:bookmarkStart w:id="11" w:name="O_327341"/>
      <w:bookmarkEnd w:id="11"/>
      <w:r w:rsidRPr="00D03046">
        <w:t>Range Statement</w:t>
      </w:r>
    </w:p>
    <w:p w:rsidR="00000000" w:rsidRPr="00D03046" w:rsidP="00D03046">
      <w:pPr>
        <w:pStyle w:val="BodyText"/>
      </w:pPr>
      <w:r w:rsidRPr="00D03046">
        <w:t>The Range Statement provides advice to interpret the scope and context of thi</w:t>
      </w:r>
      <w:r w:rsidRPr="00D03046">
        <w:t>s unit of competency, allowing for differences between enterprises and workplaces.  It relates to the unit as a whole and facilitates holistic assessment.  The following variables may be present for this particular unit.</w:t>
      </w:r>
    </w:p>
    <w:p w:rsidR="00000000" w:rsidRPr="00D03046" w:rsidP="00D03046">
      <w:pPr>
        <w:pStyle w:val="BodyText"/>
      </w:pPr>
      <w:r w:rsidRPr="00D03046">
        <w:rPr>
          <w:rStyle w:val="SpecialBold"/>
        </w:rPr>
        <w:t>Unit scope</w:t>
      </w:r>
    </w:p>
    <w:p w:rsidR="00000000" w:rsidRPr="00D03046" w:rsidP="00D03046">
      <w:pPr>
        <w:pStyle w:val="BodyText"/>
      </w:pPr>
      <w:r w:rsidRPr="00D03046">
        <w:t>The drawings to be produ</w:t>
      </w:r>
      <w:r w:rsidRPr="00D03046">
        <w:t>ced are intended for use in a furnishing industry production, manufacturing or marketing environment.</w:t>
      </w:r>
    </w:p>
    <w:p w:rsidR="00000000" w:rsidRPr="00D03046" w:rsidP="00D03046">
      <w:pPr>
        <w:pStyle w:val="BodyText"/>
      </w:pPr>
      <w:r w:rsidRPr="00D03046">
        <w:t>Drawings are to be produced using computer-aided processes and may be produced manually.</w:t>
      </w:r>
    </w:p>
    <w:p w:rsidR="00000000" w:rsidRPr="00D03046" w:rsidP="00D03046">
      <w:pPr>
        <w:pStyle w:val="BodyText"/>
      </w:pPr>
      <w:r w:rsidRPr="00D03046">
        <w:t>Drawings are to be both two and three-dimensional.</w:t>
      </w:r>
    </w:p>
    <w:p w:rsidR="00000000" w:rsidRPr="00D03046" w:rsidP="00D03046">
      <w:pPr>
        <w:pStyle w:val="BodyText"/>
      </w:pPr>
      <w:r w:rsidRPr="00D03046">
        <w:rPr>
          <w:rStyle w:val="SpecialBold"/>
        </w:rPr>
        <w:t>Unit context</w:t>
      </w:r>
    </w:p>
    <w:p w:rsidR="00000000" w:rsidRPr="00D03046" w:rsidP="00D03046">
      <w:pPr>
        <w:pStyle w:val="BodyText"/>
      </w:pPr>
      <w:r w:rsidRPr="00D03046">
        <w:t>O</w:t>
      </w:r>
      <w:r w:rsidRPr="00D03046">
        <w:t>H&amp;S requirements include:</w:t>
      </w:r>
    </w:p>
    <w:p w:rsidR="00000000" w:rsidRPr="00D03046" w:rsidP="00D03046">
      <w:pPr>
        <w:pStyle w:val="BodyText"/>
      </w:pPr>
      <w:r w:rsidRPr="00D03046">
        <w:t xml:space="preserve">legislation </w:t>
      </w:r>
    </w:p>
    <w:p w:rsidR="00000000" w:rsidRPr="00D03046" w:rsidP="00D03046">
      <w:pPr>
        <w:pStyle w:val="BodyText"/>
      </w:pPr>
      <w:r w:rsidRPr="00D03046">
        <w:t xml:space="preserve">building codes </w:t>
      </w:r>
    </w:p>
    <w:p w:rsidR="00000000" w:rsidRPr="00D03046" w:rsidP="00D03046">
      <w:pPr>
        <w:pStyle w:val="BodyText"/>
      </w:pPr>
      <w:r w:rsidRPr="00D03046">
        <w:t xml:space="preserve">material safety management systems </w:t>
      </w:r>
    </w:p>
    <w:p w:rsidR="00000000" w:rsidRPr="00D03046" w:rsidP="00D03046">
      <w:pPr>
        <w:pStyle w:val="BodyText"/>
      </w:pPr>
      <w:r w:rsidRPr="00D03046">
        <w:t xml:space="preserve">hazardous substances and dangerous goods codes, and </w:t>
      </w:r>
    </w:p>
    <w:p w:rsidR="00000000" w:rsidRPr="00D03046" w:rsidP="00D03046">
      <w:pPr>
        <w:pStyle w:val="BodyText"/>
      </w:pPr>
      <w:r w:rsidRPr="00D03046">
        <w:t>safe operating procedures.</w:t>
      </w:r>
    </w:p>
    <w:p w:rsidR="00000000" w:rsidRPr="00D03046" w:rsidP="00D03046">
      <w:pPr>
        <w:pStyle w:val="BodyText"/>
      </w:pPr>
      <w:r w:rsidRPr="00D03046">
        <w:t>Work is carried out in accordance with legislative obligations, environmental legisla</w:t>
      </w:r>
      <w:r w:rsidRPr="00D03046">
        <w:t>tion, relevant health regulations, authorised handling procedures and organisation insurance requirements.</w:t>
      </w:r>
    </w:p>
    <w:p w:rsidR="00000000" w:rsidRPr="00D03046" w:rsidP="00D03046">
      <w:pPr>
        <w:pStyle w:val="BodyText"/>
      </w:pPr>
      <w:r w:rsidRPr="00D03046">
        <w:t>Work requires individuals to demonstrate conceptual and analytical ability, judgement and problem solving skills in the completion of drawings.</w:t>
      </w:r>
    </w:p>
    <w:p w:rsidR="00000000" w:rsidRPr="00D03046" w:rsidP="00D03046">
      <w:pPr>
        <w:pStyle w:val="BodyText"/>
      </w:pPr>
      <w:r w:rsidRPr="00D03046">
        <w:rPr>
          <w:rStyle w:val="SpecialBold"/>
        </w:rPr>
        <w:t>Workp</w:t>
      </w:r>
      <w:r w:rsidRPr="00D03046">
        <w:rPr>
          <w:rStyle w:val="SpecialBold"/>
        </w:rPr>
        <w:t>lace environment</w:t>
      </w:r>
    </w:p>
    <w:p w:rsidR="00000000" w:rsidRPr="00D03046" w:rsidP="00D03046">
      <w:pPr>
        <w:pStyle w:val="BodyText"/>
      </w:pPr>
      <w:r w:rsidRPr="00D03046">
        <w:t xml:space="preserve">The work may be conducted in any of the enterprises of the sectors that form part of the furnishing industry. </w:t>
      </w:r>
    </w:p>
    <w:p w:rsidR="00000000" w:rsidRPr="00D03046" w:rsidP="00D03046">
      <w:pPr>
        <w:pStyle w:val="BodyText"/>
      </w:pPr>
      <w:r w:rsidRPr="00D03046">
        <w:t xml:space="preserve">Work is generally performed with little external assistance and with minimal supervision or direction. </w:t>
      </w:r>
    </w:p>
    <w:p w:rsidR="00000000" w:rsidRPr="00D03046" w:rsidP="00D03046">
      <w:pPr>
        <w:pStyle w:val="BodyText"/>
      </w:pPr>
      <w:r w:rsidRPr="00D03046">
        <w:t>Drawing is to be underta</w:t>
      </w:r>
      <w:r w:rsidRPr="00D03046">
        <w:t xml:space="preserve">ken in accordance with established industry and/or enterprise practices and procedures. </w:t>
      </w:r>
    </w:p>
    <w:p w:rsidR="00000000" w:rsidRPr="00D03046" w:rsidP="00D03046">
      <w:pPr>
        <w:pStyle w:val="BodyText"/>
      </w:pPr>
      <w:r w:rsidRPr="00D03046">
        <w:t>Customers may be internal or external.</w:t>
      </w:r>
    </w:p>
    <w:p w:rsidR="00000000" w:rsidRPr="00D03046" w:rsidP="00D03046">
      <w:pPr>
        <w:pStyle w:val="BodyText"/>
      </w:pPr>
      <w:r w:rsidRPr="00D03046">
        <w:rPr>
          <w:rStyle w:val="SpecialBold"/>
        </w:rPr>
        <w:t>Tools and equipment</w:t>
      </w:r>
    </w:p>
    <w:p w:rsidR="00000000" w:rsidRPr="00D03046" w:rsidP="00D03046">
      <w:pPr>
        <w:pStyle w:val="BodyText"/>
      </w:pPr>
      <w:r w:rsidRPr="00D03046">
        <w:t>Tools and equipment are to include:</w:t>
      </w:r>
    </w:p>
    <w:p w:rsidR="00000000" w:rsidRPr="00D03046" w:rsidP="00D03046">
      <w:pPr>
        <w:pStyle w:val="BodyText"/>
      </w:pPr>
      <w:r w:rsidRPr="00D03046">
        <w:t xml:space="preserve">drafting table </w:t>
      </w:r>
    </w:p>
    <w:p w:rsidR="00000000" w:rsidRPr="00D03046" w:rsidP="00D03046">
      <w:pPr>
        <w:pStyle w:val="BodyText"/>
      </w:pPr>
      <w:r w:rsidRPr="00D03046">
        <w:t xml:space="preserve">drawing aids </w:t>
      </w:r>
    </w:p>
    <w:p w:rsidR="00000000" w:rsidRPr="00D03046" w:rsidP="00D03046">
      <w:pPr>
        <w:pStyle w:val="BodyText"/>
      </w:pPr>
      <w:r w:rsidRPr="00D03046">
        <w:t xml:space="preserve">computing equipment and work station, and </w:t>
      </w:r>
    </w:p>
    <w:p w:rsidR="00000000" w:rsidRPr="00D03046" w:rsidP="00D03046">
      <w:pPr>
        <w:pStyle w:val="BodyText"/>
      </w:pPr>
      <w:r w:rsidRPr="00D03046">
        <w:t>special lighting conditions.</w:t>
      </w:r>
    </w:p>
    <w:p w:rsidR="00000000" w:rsidRPr="00D03046" w:rsidP="00D03046">
      <w:pPr>
        <w:pStyle w:val="BodyText"/>
      </w:pPr>
      <w:r w:rsidRPr="00D03046">
        <w:rPr>
          <w:rStyle w:val="SpecialBold"/>
        </w:rPr>
        <w:t>Materials</w:t>
      </w:r>
    </w:p>
    <w:p w:rsidR="00000000" w:rsidRPr="00D03046" w:rsidP="00D03046">
      <w:pPr>
        <w:pStyle w:val="BodyText"/>
      </w:pPr>
      <w:r w:rsidRPr="00D03046">
        <w:t>Materials are to include drawing and computing consumables.</w:t>
      </w:r>
    </w:p>
    <w:p w:rsidR="00000000" w:rsidRPr="00D03046" w:rsidP="00D03046">
      <w:pPr>
        <w:pStyle w:val="BodyText"/>
      </w:pPr>
      <w:r w:rsidRPr="00D03046">
        <w:rPr>
          <w:rStyle w:val="SpecialBold"/>
        </w:rPr>
        <w:t>Personal protective equipment</w:t>
      </w:r>
    </w:p>
    <w:p w:rsidR="00000000" w:rsidRPr="00D03046" w:rsidP="00D03046">
      <w:pPr>
        <w:pStyle w:val="BodyText"/>
      </w:pPr>
      <w:r w:rsidRPr="00D03046">
        <w:t>Personal protective equipment is to include that prescribed under legislation, regulations and enterprise policies and practic</w:t>
      </w:r>
      <w:r w:rsidRPr="00D03046">
        <w:t>es.</w:t>
      </w:r>
    </w:p>
    <w:p w:rsidR="00000000" w:rsidRPr="00D03046" w:rsidP="00D03046">
      <w:pPr>
        <w:pStyle w:val="BodyText"/>
      </w:pPr>
      <w:r w:rsidRPr="00D03046">
        <w:rPr>
          <w:rStyle w:val="SpecialBold"/>
        </w:rPr>
        <w:t>Information and procedures</w:t>
      </w:r>
    </w:p>
    <w:p w:rsidR="00000000" w:rsidRPr="00D03046" w:rsidP="00D03046">
      <w:pPr>
        <w:pStyle w:val="BodyText"/>
      </w:pPr>
      <w:r w:rsidRPr="00D03046">
        <w:t xml:space="preserve">Customer and component specifications/instructions. </w:t>
      </w:r>
    </w:p>
    <w:p w:rsidR="00000000" w:rsidRPr="00D03046" w:rsidP="00D03046">
      <w:pPr>
        <w:pStyle w:val="BodyText"/>
      </w:pPr>
      <w:r w:rsidRPr="00D03046">
        <w:t xml:space="preserve">Work procedures/instructions. </w:t>
      </w:r>
    </w:p>
    <w:p w:rsidR="00000000" w:rsidRPr="00D03046" w:rsidP="00D03046">
      <w:pPr>
        <w:pStyle w:val="BodyText"/>
      </w:pPr>
      <w:r w:rsidRPr="00D03046">
        <w:t xml:space="preserve">Enterprise information management systems as they relate to drawing management. </w:t>
      </w:r>
    </w:p>
    <w:p w:rsidR="00000000" w:rsidRPr="00D03046" w:rsidP="00D03046">
      <w:pPr>
        <w:pStyle w:val="BodyText"/>
      </w:pPr>
      <w:r w:rsidRPr="00D03046">
        <w:t>Legislation/regulations/codes relevant to the work undertake</w:t>
      </w:r>
      <w:r w:rsidRPr="00D03046">
        <w:t xml:space="preserve">n. </w:t>
      </w:r>
    </w:p>
    <w:p w:rsidR="00000000" w:rsidRPr="00D03046" w:rsidP="00D03046">
      <w:pPr>
        <w:pStyle w:val="BodyText"/>
      </w:pPr>
      <w:r w:rsidRPr="00D03046">
        <w:t>Quality and Australian standards and procedures.</w:t>
      </w:r>
    </w:p>
    <w:p w:rsidR="00000000" w:rsidRPr="00D03046" w:rsidP="00D03046">
      <w:pPr>
        <w:pStyle w:val="BodyText"/>
      </w:pPr>
      <w:r w:rsidRPr="00D03046">
        <w:t>The Range Statement provides advice to interpret the scope and context of this unit of competency, allowing for differences between enterprises and workplaces.  It relates to the unit as a whole and faci</w:t>
      </w:r>
      <w:r w:rsidRPr="00D03046">
        <w:t>litates holistic assessment.  The following variables may be present for this particular unit.</w:t>
      </w:r>
    </w:p>
    <w:p w:rsidR="00000000" w:rsidRPr="00D03046" w:rsidP="00D03046">
      <w:pPr>
        <w:pStyle w:val="BodyText"/>
      </w:pPr>
      <w:r w:rsidRPr="00D03046">
        <w:rPr>
          <w:rStyle w:val="SpecialBold"/>
        </w:rPr>
        <w:t>Unit scope</w:t>
      </w:r>
    </w:p>
    <w:p w:rsidR="00000000" w:rsidRPr="00D03046" w:rsidP="00D03046">
      <w:pPr>
        <w:pStyle w:val="BodyText"/>
      </w:pPr>
      <w:r w:rsidRPr="00D03046">
        <w:t>The drawings to be produced are intended for use in a furnishing industry production, manufacturing or marketing environment.</w:t>
      </w:r>
    </w:p>
    <w:p w:rsidR="00000000" w:rsidRPr="00D03046" w:rsidP="00D03046">
      <w:pPr>
        <w:pStyle w:val="BodyText"/>
      </w:pPr>
      <w:r w:rsidRPr="00D03046">
        <w:t>Drawings are to be produ</w:t>
      </w:r>
      <w:r w:rsidRPr="00D03046">
        <w:t>ced using computer-aided processes and may be produced manually.</w:t>
      </w:r>
    </w:p>
    <w:p w:rsidR="00000000" w:rsidRPr="00D03046" w:rsidP="00D03046">
      <w:pPr>
        <w:pStyle w:val="BodyText"/>
      </w:pPr>
      <w:r w:rsidRPr="00D03046">
        <w:t>Drawings are to be both two and three-dimensional.</w:t>
      </w:r>
    </w:p>
    <w:p w:rsidR="00000000" w:rsidRPr="00D03046" w:rsidP="00D03046">
      <w:pPr>
        <w:pStyle w:val="BodyText"/>
      </w:pPr>
      <w:r w:rsidRPr="00D03046">
        <w:rPr>
          <w:rStyle w:val="SpecialBold"/>
        </w:rPr>
        <w:t>Unit context</w:t>
      </w:r>
    </w:p>
    <w:p w:rsidR="00000000" w:rsidRPr="00D03046" w:rsidP="00D03046">
      <w:pPr>
        <w:pStyle w:val="BodyText"/>
      </w:pPr>
      <w:r w:rsidRPr="00D03046">
        <w:t>OH&amp;S requirements include:</w:t>
      </w:r>
    </w:p>
    <w:p w:rsidR="00000000" w:rsidRPr="00D03046" w:rsidP="00D03046">
      <w:pPr>
        <w:pStyle w:val="BodyText"/>
      </w:pPr>
      <w:r w:rsidRPr="00D03046">
        <w:t xml:space="preserve">legislation </w:t>
      </w:r>
    </w:p>
    <w:p w:rsidR="00000000" w:rsidRPr="00D03046" w:rsidP="00D03046">
      <w:pPr>
        <w:pStyle w:val="BodyText"/>
      </w:pPr>
      <w:r w:rsidRPr="00D03046">
        <w:t xml:space="preserve">building codes </w:t>
      </w:r>
    </w:p>
    <w:p w:rsidR="00000000" w:rsidRPr="00D03046" w:rsidP="00D03046">
      <w:pPr>
        <w:pStyle w:val="BodyText"/>
      </w:pPr>
      <w:r w:rsidRPr="00D03046">
        <w:t xml:space="preserve">material safety management systems </w:t>
      </w:r>
    </w:p>
    <w:p w:rsidR="00000000" w:rsidRPr="00D03046" w:rsidP="00D03046">
      <w:pPr>
        <w:pStyle w:val="BodyText"/>
      </w:pPr>
      <w:r w:rsidRPr="00D03046">
        <w:t xml:space="preserve">hazardous substances and dangerous </w:t>
      </w:r>
      <w:r w:rsidRPr="00D03046">
        <w:t xml:space="preserve">goods codes, and </w:t>
      </w:r>
    </w:p>
    <w:p w:rsidR="00000000" w:rsidRPr="00D03046" w:rsidP="00D03046">
      <w:pPr>
        <w:pStyle w:val="BodyText"/>
      </w:pPr>
      <w:r w:rsidRPr="00D03046">
        <w:t>safe operating procedures.</w:t>
      </w:r>
    </w:p>
    <w:p w:rsidR="00000000" w:rsidRPr="00D03046" w:rsidP="00D03046">
      <w:pPr>
        <w:pStyle w:val="BodyText"/>
      </w:pPr>
      <w:r w:rsidRPr="00D03046">
        <w:t>Work is carried out in accordance with legislative obligations, environmental legislation, relevant health regulations, authorised handling procedures and organisation insurance requirements.</w:t>
      </w:r>
    </w:p>
    <w:p w:rsidR="00000000" w:rsidRPr="00D03046" w:rsidP="00D03046">
      <w:pPr>
        <w:pStyle w:val="BodyText"/>
      </w:pPr>
      <w:r w:rsidRPr="00D03046">
        <w:t>Work requires indiv</w:t>
      </w:r>
      <w:r w:rsidRPr="00D03046">
        <w:t>iduals to demonstrate conceptual and analytical ability, judgement and problem solving skills in the completion of drawings.</w:t>
      </w:r>
    </w:p>
    <w:p w:rsidR="00000000" w:rsidRPr="00D03046" w:rsidP="00D03046">
      <w:pPr>
        <w:pStyle w:val="BodyText"/>
      </w:pPr>
      <w:r w:rsidRPr="00D03046">
        <w:rPr>
          <w:rStyle w:val="SpecialBold"/>
        </w:rPr>
        <w:t>Workplace environment</w:t>
      </w:r>
    </w:p>
    <w:p w:rsidR="00000000" w:rsidRPr="00D03046" w:rsidP="00D03046">
      <w:pPr>
        <w:pStyle w:val="BodyText"/>
      </w:pPr>
      <w:r w:rsidRPr="00D03046">
        <w:t xml:space="preserve">The work may be conducted in any of the enterprises of the sectors that form part of the furnishing industry. </w:t>
      </w:r>
    </w:p>
    <w:p w:rsidR="00000000" w:rsidRPr="00D03046" w:rsidP="00D03046">
      <w:pPr>
        <w:pStyle w:val="BodyText"/>
      </w:pPr>
      <w:r w:rsidRPr="00D03046">
        <w:t xml:space="preserve">Work is generally performed with little external assistance and with minimal supervision or direction. </w:t>
      </w:r>
    </w:p>
    <w:p w:rsidR="00000000" w:rsidRPr="00D03046" w:rsidP="00D03046">
      <w:pPr>
        <w:pStyle w:val="BodyText"/>
      </w:pPr>
      <w:r w:rsidRPr="00D03046">
        <w:t>Drawing is to be undertaken in accordance</w:t>
      </w:r>
      <w:r w:rsidRPr="00D03046">
        <w:t xml:space="preserve"> with established industry and/or enterprise practices and procedures. </w:t>
      </w:r>
    </w:p>
    <w:p w:rsidR="00000000" w:rsidRPr="00D03046" w:rsidP="00D03046">
      <w:pPr>
        <w:pStyle w:val="BodyText"/>
      </w:pPr>
      <w:r w:rsidRPr="00D03046">
        <w:t>Customers may be internal or external.</w:t>
      </w:r>
    </w:p>
    <w:p w:rsidR="00000000" w:rsidRPr="00D03046" w:rsidP="00D03046">
      <w:pPr>
        <w:pStyle w:val="BodyText"/>
      </w:pPr>
      <w:r w:rsidRPr="00D03046">
        <w:rPr>
          <w:rStyle w:val="SpecialBold"/>
        </w:rPr>
        <w:t>Tools and equipment</w:t>
      </w:r>
    </w:p>
    <w:p w:rsidR="00000000" w:rsidRPr="00D03046" w:rsidP="00D03046">
      <w:pPr>
        <w:pStyle w:val="BodyText"/>
      </w:pPr>
      <w:r w:rsidRPr="00D03046">
        <w:t>Tools and equipment are to include:</w:t>
      </w:r>
    </w:p>
    <w:p w:rsidR="00000000" w:rsidRPr="00D03046" w:rsidP="00D03046">
      <w:pPr>
        <w:pStyle w:val="BodyText"/>
      </w:pPr>
      <w:r w:rsidRPr="00D03046">
        <w:t xml:space="preserve">drafting table </w:t>
      </w:r>
    </w:p>
    <w:p w:rsidR="00000000" w:rsidRPr="00D03046" w:rsidP="00D03046">
      <w:pPr>
        <w:pStyle w:val="BodyText"/>
      </w:pPr>
      <w:r w:rsidRPr="00D03046">
        <w:t xml:space="preserve">drawing aids </w:t>
      </w:r>
    </w:p>
    <w:p w:rsidR="00000000" w:rsidRPr="00D03046" w:rsidP="00D03046">
      <w:pPr>
        <w:pStyle w:val="BodyText"/>
      </w:pPr>
      <w:r w:rsidRPr="00D03046">
        <w:t xml:space="preserve">computing equipment and work station, and </w:t>
      </w:r>
    </w:p>
    <w:p w:rsidR="00000000" w:rsidRPr="00D03046" w:rsidP="00D03046">
      <w:pPr>
        <w:pStyle w:val="BodyText"/>
      </w:pPr>
      <w:r w:rsidRPr="00D03046">
        <w:t>special lighting conditions.</w:t>
      </w:r>
    </w:p>
    <w:p w:rsidR="00000000" w:rsidRPr="00D03046" w:rsidP="00D03046">
      <w:pPr>
        <w:pStyle w:val="BodyText"/>
      </w:pPr>
      <w:r w:rsidRPr="00D03046">
        <w:rPr>
          <w:rStyle w:val="SpecialBold"/>
        </w:rPr>
        <w:t>Materials</w:t>
      </w:r>
    </w:p>
    <w:p w:rsidR="00000000" w:rsidRPr="00D03046" w:rsidP="00D03046">
      <w:pPr>
        <w:pStyle w:val="BodyText"/>
      </w:pPr>
      <w:r w:rsidRPr="00D03046">
        <w:t>Materials are to include drawing and computing consumables.</w:t>
      </w:r>
    </w:p>
    <w:p w:rsidR="00000000" w:rsidRPr="00D03046" w:rsidP="00D03046">
      <w:pPr>
        <w:pStyle w:val="BodyText"/>
      </w:pPr>
      <w:r w:rsidRPr="00D03046">
        <w:rPr>
          <w:rStyle w:val="SpecialBold"/>
        </w:rPr>
        <w:t>Personal protective equipment</w:t>
      </w:r>
    </w:p>
    <w:p w:rsidR="00000000" w:rsidRPr="00D03046" w:rsidP="00D03046">
      <w:pPr>
        <w:pStyle w:val="BodyText"/>
      </w:pPr>
      <w:r w:rsidRPr="00D03046">
        <w:t>Personal protective equipment is to include that prescribed under legislation, regulations and enterprise policies and practice</w:t>
      </w:r>
      <w:r w:rsidRPr="00D03046">
        <w:t>s.</w:t>
      </w:r>
    </w:p>
    <w:p w:rsidR="00000000" w:rsidRPr="00D03046" w:rsidP="00D03046">
      <w:pPr>
        <w:pStyle w:val="BodyText"/>
      </w:pPr>
      <w:r w:rsidRPr="00D03046">
        <w:rPr>
          <w:rStyle w:val="SpecialBold"/>
        </w:rPr>
        <w:t>Information and procedures</w:t>
      </w:r>
    </w:p>
    <w:p w:rsidR="00000000" w:rsidRPr="00D03046" w:rsidP="00D03046">
      <w:pPr>
        <w:pStyle w:val="BodyText"/>
      </w:pPr>
      <w:r w:rsidRPr="00D03046">
        <w:t xml:space="preserve">Customer and component specifications/instructions. </w:t>
      </w:r>
    </w:p>
    <w:p w:rsidR="00000000" w:rsidRPr="00D03046" w:rsidP="00D03046">
      <w:pPr>
        <w:pStyle w:val="BodyText"/>
      </w:pPr>
      <w:r w:rsidRPr="00D03046">
        <w:t xml:space="preserve">Work procedures/instructions. </w:t>
      </w:r>
    </w:p>
    <w:p w:rsidR="00000000" w:rsidRPr="00D03046" w:rsidP="00D03046">
      <w:pPr>
        <w:pStyle w:val="BodyText"/>
      </w:pPr>
      <w:r w:rsidRPr="00D03046">
        <w:t xml:space="preserve">Enterprise information management systems as they relate to drawing management. </w:t>
      </w:r>
    </w:p>
    <w:p w:rsidR="00000000" w:rsidRPr="00D03046" w:rsidP="00D03046">
      <w:pPr>
        <w:pStyle w:val="BodyText"/>
      </w:pPr>
      <w:r w:rsidRPr="00D03046">
        <w:t>Legislation/regulations/codes relevant to the work undertaken</w:t>
      </w:r>
      <w:r w:rsidRPr="00D03046">
        <w:t xml:space="preserve">. </w:t>
      </w:r>
    </w:p>
    <w:p w:rsidR="00000000" w:rsidRPr="00D03046" w:rsidP="00D03046">
      <w:pPr>
        <w:pStyle w:val="BodyText"/>
      </w:pPr>
      <w:r w:rsidRPr="00D03046">
        <w:t>Quality and Australian standards and procedures.</w:t>
      </w:r>
    </w:p>
    <w:p w:rsidR="00000000" w:rsidRPr="00D03046" w:rsidP="00D03046">
      <w:pPr>
        <w:pStyle w:val="AllowPageBreak"/>
      </w:pPr>
    </w:p>
    <w:p w:rsidR="00000000" w:rsidRPr="00D03046" w:rsidP="00D03046">
      <w:pPr>
        <w:pStyle w:val="Heading1"/>
      </w:pPr>
      <w:bookmarkStart w:id="12" w:name="O_327350"/>
      <w:bookmarkEnd w:id="12"/>
      <w:r w:rsidRPr="00D03046">
        <w:t>Unit Sector(s)</w:t>
      </w:r>
    </w:p>
    <w:p w:rsidR="00000000" w:rsidRPr="00D03046" w:rsidP="00D03046">
      <w:pPr>
        <w:pStyle w:val="BodyText"/>
      </w:pPr>
      <w:r w:rsidRPr="00D03046">
        <w:t>Not applicable.</w:t>
      </w:r>
    </w:p>
    <w:p w:rsidR="00000000" w:rsidRPr="00D03046" w:rsidP="00D03046"/>
    <w:sectPr w:rsidSect="00D030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A81" w:rsidP="00EE4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81" w:rsidP="00D030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4A81" w:rsidP="00D030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4A81" w:rsidP="00D030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A81" w:rsidP="00EE4A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81" w:rsidP="00D03046">
    <w:pPr>
      <w:pStyle w:val="Header"/>
      <w:framePr w:wrap="around"/>
    </w:pPr>
    <w:r>
      <w:fldChar w:fldCharType="begin"/>
    </w:r>
    <w:r>
      <w:instrText xml:space="preserve"> TITLE   \* MERGEFORMAT </w:instrText>
    </w:r>
    <w:r>
      <w:fldChar w:fldCharType="separate"/>
    </w:r>
    <w:r>
      <w:t>LMFDN4002A Produce line and component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4A81" w:rsidP="00D030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0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046"/>
    <w:pPr>
      <w:spacing w:before="360" w:after="60"/>
      <w:outlineLvl w:val="0"/>
    </w:pPr>
    <w:rPr>
      <w:sz w:val="32"/>
    </w:rPr>
  </w:style>
  <w:style w:type="paragraph" w:styleId="Heading2">
    <w:name w:val="heading 2"/>
    <w:basedOn w:val="HeadingBase"/>
    <w:next w:val="BodyText"/>
    <w:link w:val="Heading2Char"/>
    <w:qFormat/>
    <w:rsid w:val="00D03046"/>
    <w:pPr>
      <w:keepLines/>
      <w:spacing w:before="240" w:after="120"/>
      <w:outlineLvl w:val="1"/>
    </w:pPr>
    <w:rPr>
      <w:sz w:val="28"/>
      <w:szCs w:val="40"/>
    </w:rPr>
  </w:style>
  <w:style w:type="paragraph" w:styleId="Heading3">
    <w:name w:val="heading 3"/>
    <w:basedOn w:val="HeadingBase"/>
    <w:next w:val="BodyText"/>
    <w:link w:val="Heading3Char"/>
    <w:qFormat/>
    <w:rsid w:val="00D03046"/>
    <w:pPr>
      <w:spacing w:before="180" w:after="120"/>
      <w:outlineLvl w:val="2"/>
    </w:pPr>
    <w:rPr>
      <w:spacing w:val="-10"/>
      <w:kern w:val="32"/>
    </w:rPr>
  </w:style>
  <w:style w:type="paragraph" w:styleId="Heading4">
    <w:name w:val="heading 4"/>
    <w:basedOn w:val="HeadingBase"/>
    <w:next w:val="BodyText"/>
    <w:link w:val="Heading4Char"/>
    <w:qFormat/>
    <w:rsid w:val="00D03046"/>
    <w:pPr>
      <w:spacing w:before="160" w:after="120"/>
      <w:outlineLvl w:val="3"/>
    </w:pPr>
    <w:rPr>
      <w:sz w:val="22"/>
    </w:rPr>
  </w:style>
  <w:style w:type="paragraph" w:styleId="Heading5">
    <w:name w:val="heading 5"/>
    <w:basedOn w:val="HeadingBase"/>
    <w:next w:val="Normal"/>
    <w:link w:val="Heading5Char"/>
    <w:qFormat/>
    <w:rsid w:val="00D03046"/>
    <w:pPr>
      <w:spacing w:before="80"/>
      <w:outlineLvl w:val="4"/>
    </w:pPr>
    <w:rPr>
      <w:color w:val="918585"/>
      <w:sz w:val="20"/>
    </w:rPr>
  </w:style>
  <w:style w:type="paragraph" w:styleId="Heading6">
    <w:name w:val="heading 6"/>
    <w:basedOn w:val="HeadingBase"/>
    <w:next w:val="Normal"/>
    <w:link w:val="Heading6Char"/>
    <w:qFormat/>
    <w:rsid w:val="00D03046"/>
    <w:pPr>
      <w:spacing w:before="60"/>
      <w:outlineLvl w:val="5"/>
    </w:pPr>
    <w:rPr>
      <w:color w:val="918585"/>
      <w:sz w:val="20"/>
    </w:rPr>
  </w:style>
  <w:style w:type="paragraph" w:styleId="Heading7">
    <w:name w:val="heading 7"/>
    <w:basedOn w:val="Normal"/>
    <w:next w:val="Normal"/>
    <w:link w:val="Heading7Char"/>
    <w:qFormat/>
    <w:rsid w:val="00D03046"/>
    <w:pPr>
      <w:ind w:left="720"/>
      <w:outlineLvl w:val="6"/>
    </w:pPr>
    <w:rPr>
      <w:i/>
    </w:rPr>
  </w:style>
  <w:style w:type="paragraph" w:styleId="Heading8">
    <w:name w:val="heading 8"/>
    <w:basedOn w:val="Normal"/>
    <w:next w:val="Normal"/>
    <w:link w:val="Heading8Char"/>
    <w:qFormat/>
    <w:rsid w:val="00D03046"/>
    <w:pPr>
      <w:ind w:left="720"/>
      <w:outlineLvl w:val="7"/>
    </w:pPr>
    <w:rPr>
      <w:i/>
    </w:rPr>
  </w:style>
  <w:style w:type="paragraph" w:styleId="Heading9">
    <w:name w:val="heading 9"/>
    <w:basedOn w:val="Normal"/>
    <w:next w:val="Normal"/>
    <w:link w:val="Heading9Char"/>
    <w:qFormat/>
    <w:rsid w:val="00D03046"/>
    <w:pPr>
      <w:ind w:left="720"/>
      <w:outlineLvl w:val="8"/>
    </w:pPr>
    <w:rPr>
      <w:i/>
    </w:rPr>
  </w:style>
  <w:style w:type="character" w:default="1" w:styleId="DefaultParagraphFont">
    <w:name w:val="Default Paragraph Font"/>
    <w:uiPriority w:val="1"/>
    <w:unhideWhenUsed/>
    <w:rsid w:val="00D030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046"/>
  </w:style>
  <w:style w:type="character" w:customStyle="1" w:styleId="Heading1Char">
    <w:name w:val="Heading 1 Char"/>
    <w:link w:val="Heading1"/>
    <w:rsid w:val="00D03046"/>
    <w:rPr>
      <w:rFonts w:ascii="Times New Roman" w:eastAsia="Times New Roman" w:hAnsi="Times New Roman" w:cs="Times New Roman"/>
      <w:b/>
      <w:sz w:val="32"/>
      <w:szCs w:val="20"/>
      <w:lang w:eastAsia="en-US"/>
    </w:rPr>
  </w:style>
  <w:style w:type="paragraph" w:styleId="BodyText">
    <w:name w:val="Body Text"/>
    <w:basedOn w:val="Normal"/>
    <w:link w:val="BodyTextChar"/>
    <w:rsid w:val="00D03046"/>
    <w:pPr>
      <w:spacing w:before="120" w:after="120"/>
      <w:contextualSpacing/>
    </w:pPr>
    <w:rPr>
      <w:rFonts w:ascii="Times New Roman" w:hAnsi="Times New Roman"/>
      <w:sz w:val="24"/>
      <w:szCs w:val="22"/>
    </w:rPr>
  </w:style>
  <w:style w:type="character" w:customStyle="1" w:styleId="BodyTextChar">
    <w:name w:val="Body Text Char"/>
    <w:link w:val="BodyText"/>
    <w:rsid w:val="00D03046"/>
    <w:rPr>
      <w:rFonts w:ascii="Times New Roman" w:eastAsia="Times New Roman" w:hAnsi="Times New Roman" w:cs="Times New Roman"/>
      <w:sz w:val="24"/>
      <w:lang w:val="en-US" w:eastAsia="en-US"/>
    </w:rPr>
  </w:style>
  <w:style w:type="paragraph" w:styleId="Footer">
    <w:name w:val="footer"/>
    <w:basedOn w:val="Normal"/>
    <w:link w:val="FooterChar"/>
    <w:rsid w:val="00D030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3046"/>
    <w:rPr>
      <w:rFonts w:ascii="Times New Roman" w:eastAsia="Times New Roman" w:hAnsi="Times New Roman" w:cs="Times New Roman"/>
      <w:sz w:val="16"/>
      <w:lang w:val="en-US" w:eastAsia="en-US"/>
    </w:rPr>
  </w:style>
  <w:style w:type="character" w:customStyle="1" w:styleId="SpecialBold">
    <w:name w:val="Special Bold"/>
    <w:rsid w:val="00D03046"/>
    <w:rPr>
      <w:b/>
      <w:spacing w:val="0"/>
    </w:rPr>
  </w:style>
  <w:style w:type="paragraph" w:styleId="Header">
    <w:name w:val="header"/>
    <w:basedOn w:val="Normal"/>
    <w:link w:val="HeaderChar"/>
    <w:rsid w:val="00D030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30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046"/>
    <w:pPr>
      <w:spacing w:before="240" w:after="120"/>
      <w:outlineLvl w:val="0"/>
    </w:pPr>
    <w:rPr>
      <w:rFonts w:ascii="Times New Roman" w:hAnsi="Times New Roman"/>
      <w:b/>
      <w:sz w:val="28"/>
    </w:rPr>
  </w:style>
  <w:style w:type="paragraph" w:customStyle="1" w:styleId="AllowPageBreak">
    <w:name w:val="AllowPageBreak"/>
    <w:rsid w:val="00D030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03046"/>
    <w:rPr>
      <w:rFonts w:ascii="Times New Roman" w:eastAsia="Times New Roman" w:hAnsi="Times New Roman" w:cs="Times New Roman"/>
      <w:b/>
      <w:sz w:val="28"/>
      <w:szCs w:val="40"/>
      <w:lang w:eastAsia="en-US"/>
    </w:rPr>
  </w:style>
  <w:style w:type="character" w:customStyle="1" w:styleId="Heading3Char">
    <w:name w:val="Heading 3 Char"/>
    <w:link w:val="Heading3"/>
    <w:rsid w:val="00D0304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3046"/>
    <w:rPr>
      <w:rFonts w:ascii="Times New Roman" w:eastAsia="Times New Roman" w:hAnsi="Times New Roman" w:cs="Times New Roman"/>
      <w:b/>
      <w:szCs w:val="20"/>
      <w:lang w:eastAsia="en-US"/>
    </w:rPr>
  </w:style>
  <w:style w:type="character" w:customStyle="1" w:styleId="Heading5Char">
    <w:name w:val="Heading 5 Char"/>
    <w:link w:val="Heading5"/>
    <w:rsid w:val="00D0304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30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0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0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046"/>
    <w:rPr>
      <w:rFonts w:ascii="Courier New" w:eastAsia="Times New Roman" w:hAnsi="Courier New" w:cs="Times New Roman"/>
      <w:i/>
      <w:szCs w:val="20"/>
      <w:lang w:val="en-US" w:eastAsia="en-US"/>
    </w:rPr>
  </w:style>
  <w:style w:type="paragraph" w:customStyle="1" w:styleId="HeadingBase">
    <w:name w:val="Heading Base"/>
    <w:rsid w:val="00D030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046"/>
    <w:pPr>
      <w:tabs>
        <w:tab w:val="right" w:leader="dot" w:pos="9072"/>
      </w:tabs>
      <w:ind w:left="567"/>
    </w:pPr>
    <w:rPr>
      <w:szCs w:val="22"/>
    </w:rPr>
  </w:style>
  <w:style w:type="paragraph" w:customStyle="1" w:styleId="TOCBase">
    <w:name w:val="TOC Base"/>
    <w:rsid w:val="00D030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046"/>
    <w:pPr>
      <w:tabs>
        <w:tab w:val="right" w:leader="dot" w:pos="9072"/>
      </w:tabs>
      <w:spacing w:before="40" w:after="40"/>
      <w:ind w:left="284"/>
    </w:pPr>
    <w:rPr>
      <w:rFonts w:ascii="Times New Roman" w:hAnsi="Times New Roman"/>
    </w:rPr>
  </w:style>
  <w:style w:type="paragraph" w:styleId="TOC1">
    <w:name w:val="toc 1"/>
    <w:basedOn w:val="TOCBase"/>
    <w:next w:val="Normal"/>
    <w:rsid w:val="00D030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046"/>
    <w:pPr>
      <w:spacing w:before="5040"/>
      <w:jc w:val="center"/>
    </w:pPr>
    <w:rPr>
      <w:sz w:val="48"/>
      <w:szCs w:val="72"/>
      <w:lang w:val="en-US"/>
    </w:rPr>
  </w:style>
  <w:style w:type="character" w:customStyle="1" w:styleId="TitleChar">
    <w:name w:val="Title Char"/>
    <w:link w:val="Title"/>
    <w:rsid w:val="00D030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046"/>
    <w:pPr>
      <w:tabs>
        <w:tab w:val="left" w:pos="3600"/>
        <w:tab w:val="left" w:pos="3958"/>
      </w:tabs>
    </w:pPr>
  </w:style>
  <w:style w:type="paragraph" w:styleId="List">
    <w:name w:val="List"/>
    <w:basedOn w:val="BodyText"/>
    <w:next w:val="BodyText"/>
    <w:rsid w:val="00D03046"/>
    <w:pPr>
      <w:tabs>
        <w:tab w:val="left" w:pos="340"/>
      </w:tabs>
      <w:spacing w:before="60" w:after="60"/>
      <w:ind w:left="340" w:hanging="340"/>
    </w:pPr>
  </w:style>
  <w:style w:type="paragraph" w:styleId="ListBullet">
    <w:name w:val="List Bullet"/>
    <w:basedOn w:val="List"/>
    <w:rsid w:val="00D03046"/>
    <w:pPr>
      <w:numPr>
        <w:numId w:val="11"/>
      </w:numPr>
      <w:tabs>
        <w:tab w:val="clear" w:pos="340"/>
      </w:tabs>
      <w:spacing w:before="40" w:after="40"/>
    </w:pPr>
  </w:style>
  <w:style w:type="paragraph" w:customStyle="1" w:styleId="Note">
    <w:name w:val="Note"/>
    <w:basedOn w:val="BodyText"/>
    <w:rsid w:val="00D030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046"/>
    <w:pPr>
      <w:framePr w:wrap="auto" w:hAnchor="text" w:y="6049"/>
    </w:pPr>
    <w:rPr>
      <w:color w:val="000000"/>
      <w:sz w:val="40"/>
    </w:rPr>
  </w:style>
  <w:style w:type="paragraph" w:customStyle="1" w:styleId="TOCTitle">
    <w:name w:val="TOCTitle"/>
    <w:basedOn w:val="Heading1"/>
    <w:rsid w:val="00D03046"/>
    <w:pPr>
      <w:spacing w:after="240"/>
      <w:jc w:val="center"/>
      <w:outlineLvl w:val="9"/>
    </w:pPr>
    <w:rPr>
      <w:caps/>
    </w:rPr>
  </w:style>
  <w:style w:type="paragraph" w:customStyle="1" w:styleId="Version">
    <w:name w:val="Version"/>
    <w:rsid w:val="00D030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3046"/>
    <w:pPr>
      <w:numPr>
        <w:numId w:val="12"/>
      </w:numPr>
      <w:tabs>
        <w:tab w:val="clear" w:pos="680"/>
      </w:tabs>
    </w:pPr>
  </w:style>
  <w:style w:type="paragraph" w:styleId="Index1">
    <w:name w:val="index 1"/>
    <w:basedOn w:val="Normal"/>
    <w:next w:val="Normal"/>
    <w:semiHidden/>
    <w:rsid w:val="00D03046"/>
    <w:pPr>
      <w:keepNext w:val="0"/>
      <w:tabs>
        <w:tab w:val="right" w:pos="4176"/>
      </w:tabs>
      <w:ind w:left="198" w:hanging="198"/>
    </w:pPr>
    <w:rPr>
      <w:rFonts w:ascii="Garamond" w:hAnsi="Garamond"/>
    </w:rPr>
  </w:style>
  <w:style w:type="paragraph" w:styleId="IndexHeading">
    <w:name w:val="index heading"/>
    <w:basedOn w:val="Normal"/>
    <w:next w:val="Index1"/>
    <w:semiHidden/>
    <w:rsid w:val="00D03046"/>
    <w:pPr>
      <w:spacing w:before="120" w:after="120"/>
    </w:pPr>
    <w:rPr>
      <w:rFonts w:ascii="Arial" w:hAnsi="Arial"/>
      <w:b/>
      <w:color w:val="918585"/>
      <w:sz w:val="24"/>
    </w:rPr>
  </w:style>
  <w:style w:type="paragraph" w:customStyle="1" w:styleId="Chapter">
    <w:name w:val="Chapter"/>
    <w:basedOn w:val="Normal"/>
    <w:rsid w:val="00D03046"/>
    <w:pPr>
      <w:spacing w:before="240"/>
    </w:pPr>
    <w:rPr>
      <w:rFonts w:ascii="Times New Roman" w:hAnsi="Times New Roman"/>
      <w:smallCaps/>
      <w:spacing w:val="80"/>
      <w:sz w:val="28"/>
    </w:rPr>
  </w:style>
  <w:style w:type="paragraph" w:customStyle="1" w:styleId="InChapter">
    <w:name w:val="InChapter"/>
    <w:basedOn w:val="Heading3"/>
    <w:rsid w:val="00D03046"/>
    <w:pPr>
      <w:spacing w:after="240"/>
      <w:outlineLvl w:val="9"/>
    </w:pPr>
    <w:rPr>
      <w:noProof/>
    </w:rPr>
  </w:style>
  <w:style w:type="paragraph" w:styleId="Index2">
    <w:name w:val="index 2"/>
    <w:basedOn w:val="Normal"/>
    <w:next w:val="Normal"/>
    <w:semiHidden/>
    <w:rsid w:val="00D03046"/>
    <w:pPr>
      <w:tabs>
        <w:tab w:val="right" w:pos="4176"/>
      </w:tabs>
      <w:ind w:left="568" w:hanging="284"/>
    </w:pPr>
    <w:rPr>
      <w:rFonts w:ascii="Garamond" w:hAnsi="Garamond"/>
    </w:rPr>
  </w:style>
  <w:style w:type="paragraph" w:customStyle="1" w:styleId="Byline">
    <w:name w:val="Byline"/>
    <w:rsid w:val="00D030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046"/>
    <w:pPr>
      <w:tabs>
        <w:tab w:val="clear" w:pos="3600"/>
        <w:tab w:val="clear" w:pos="3958"/>
      </w:tabs>
      <w:jc w:val="right"/>
    </w:pPr>
  </w:style>
  <w:style w:type="character" w:styleId="Emphasis">
    <w:name w:val="Emphasis"/>
    <w:qFormat/>
    <w:rsid w:val="00D03046"/>
    <w:rPr>
      <w:i/>
    </w:rPr>
  </w:style>
  <w:style w:type="paragraph" w:styleId="Caption">
    <w:name w:val="caption"/>
    <w:basedOn w:val="BodyText"/>
    <w:next w:val="Normal"/>
    <w:qFormat/>
    <w:rsid w:val="00D03046"/>
    <w:pPr>
      <w:framePr w:w="2268" w:hSpace="181" w:vSpace="181" w:wrap="around" w:vAnchor="text" w:hAnchor="page" w:x="1135" w:y="285" w:anchorLock="1"/>
    </w:pPr>
    <w:rPr>
      <w:i/>
    </w:rPr>
  </w:style>
  <w:style w:type="paragraph" w:customStyle="1" w:styleId="MiniTOCTitle">
    <w:name w:val="MiniTOCTitle"/>
    <w:basedOn w:val="Heading4"/>
    <w:rsid w:val="00D03046"/>
    <w:pPr>
      <w:spacing w:before="240"/>
      <w:outlineLvl w:val="9"/>
    </w:pPr>
    <w:rPr>
      <w:noProof/>
      <w:sz w:val="24"/>
    </w:rPr>
  </w:style>
  <w:style w:type="paragraph" w:customStyle="1" w:styleId="MiniTOCItem">
    <w:name w:val="MiniTOCItem"/>
    <w:basedOn w:val="ListBullet"/>
    <w:rsid w:val="00D03046"/>
    <w:pPr>
      <w:numPr>
        <w:numId w:val="0"/>
      </w:numPr>
      <w:tabs>
        <w:tab w:val="right" w:leader="dot" w:pos="6521"/>
      </w:tabs>
      <w:spacing w:before="0" w:after="0"/>
    </w:pPr>
  </w:style>
  <w:style w:type="paragraph" w:customStyle="1" w:styleId="TOFTitle">
    <w:name w:val="TOFTitle"/>
    <w:basedOn w:val="TOCTitle"/>
    <w:rsid w:val="00D03046"/>
  </w:style>
  <w:style w:type="paragraph" w:styleId="TableofFigures">
    <w:name w:val="table of figures"/>
    <w:basedOn w:val="Normal"/>
    <w:next w:val="Normal"/>
    <w:semiHidden/>
    <w:rsid w:val="00D03046"/>
    <w:pPr>
      <w:tabs>
        <w:tab w:val="right" w:leader="dot" w:pos="9072"/>
      </w:tabs>
      <w:ind w:left="970" w:hanging="403"/>
    </w:pPr>
    <w:rPr>
      <w:rFonts w:ascii="Times New Roman" w:hAnsi="Times New Roman"/>
      <w:b/>
    </w:rPr>
  </w:style>
  <w:style w:type="paragraph" w:styleId="ListNumber">
    <w:name w:val="List Number"/>
    <w:basedOn w:val="List"/>
    <w:rsid w:val="00D03046"/>
    <w:pPr>
      <w:numPr>
        <w:numId w:val="9"/>
      </w:numPr>
    </w:pPr>
  </w:style>
  <w:style w:type="character" w:customStyle="1" w:styleId="WingdingSymbols">
    <w:name w:val="Wingding Symbols"/>
    <w:rsid w:val="00D03046"/>
    <w:rPr>
      <w:rFonts w:ascii="Wingdings" w:hAnsi="Wingdings"/>
    </w:rPr>
  </w:style>
  <w:style w:type="paragraph" w:customStyle="1" w:styleId="TableHeading">
    <w:name w:val="Table Heading"/>
    <w:basedOn w:val="HeadingBase"/>
    <w:rsid w:val="00D03046"/>
    <w:pPr>
      <w:keepLines/>
      <w:pBdr>
        <w:bottom w:val="single" w:sz="6" w:space="1" w:color="918585"/>
      </w:pBdr>
      <w:spacing w:before="240"/>
    </w:pPr>
  </w:style>
  <w:style w:type="character" w:customStyle="1" w:styleId="HotSpot">
    <w:name w:val="HotSpot"/>
    <w:rsid w:val="00D03046"/>
    <w:rPr>
      <w:color w:val="0033CC"/>
      <w:u w:val="none"/>
    </w:rPr>
  </w:style>
  <w:style w:type="paragraph" w:customStyle="1" w:styleId="BodyTextRight">
    <w:name w:val="Body Text Right"/>
    <w:basedOn w:val="BodyText"/>
    <w:rsid w:val="00D03046"/>
    <w:pPr>
      <w:spacing w:before="0" w:after="0"/>
      <w:jc w:val="right"/>
    </w:pPr>
  </w:style>
  <w:style w:type="paragraph" w:styleId="Index3">
    <w:name w:val="index 3"/>
    <w:basedOn w:val="ListNumber2"/>
    <w:next w:val="Normal"/>
    <w:semiHidden/>
    <w:rsid w:val="00D03046"/>
    <w:pPr>
      <w:numPr>
        <w:numId w:val="0"/>
      </w:numPr>
      <w:tabs>
        <w:tab w:val="right" w:leader="dot" w:pos="4176"/>
      </w:tabs>
    </w:pPr>
  </w:style>
  <w:style w:type="paragraph" w:styleId="ListNumber2">
    <w:name w:val="List Number 2"/>
    <w:basedOn w:val="List2"/>
    <w:rsid w:val="00D03046"/>
    <w:pPr>
      <w:numPr>
        <w:numId w:val="8"/>
      </w:numPr>
      <w:tabs>
        <w:tab w:val="clear" w:pos="1060"/>
      </w:tabs>
    </w:pPr>
  </w:style>
  <w:style w:type="paragraph" w:customStyle="1" w:styleId="MarginNote">
    <w:name w:val="Margin Note"/>
    <w:basedOn w:val="BodyText"/>
    <w:rsid w:val="00D030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0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30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046"/>
    <w:rPr>
      <w:sz w:val="32"/>
    </w:rPr>
  </w:style>
  <w:style w:type="paragraph" w:customStyle="1" w:styleId="HeadingProcedure">
    <w:name w:val="Heading Procedure"/>
    <w:basedOn w:val="HeadingBase"/>
    <w:next w:val="Normal"/>
    <w:rsid w:val="00D03046"/>
    <w:pPr>
      <w:tabs>
        <w:tab w:val="left" w:pos="0"/>
      </w:tabs>
      <w:spacing w:before="120" w:after="60"/>
    </w:pPr>
    <w:rPr>
      <w:i/>
      <w:color w:val="918585"/>
      <w:sz w:val="22"/>
    </w:rPr>
  </w:style>
  <w:style w:type="paragraph" w:customStyle="1" w:styleId="TableBodyText">
    <w:name w:val="Table Body Text"/>
    <w:basedOn w:val="BodyText"/>
    <w:rsid w:val="00D03046"/>
    <w:pPr>
      <w:spacing w:before="60" w:after="60"/>
    </w:pPr>
  </w:style>
  <w:style w:type="paragraph" w:styleId="ListContinue">
    <w:name w:val="List Continue"/>
    <w:basedOn w:val="List"/>
    <w:rsid w:val="00D03046"/>
    <w:pPr>
      <w:ind w:firstLine="0"/>
    </w:pPr>
  </w:style>
  <w:style w:type="paragraph" w:customStyle="1" w:styleId="ListNote">
    <w:name w:val="List Note"/>
    <w:basedOn w:val="List"/>
    <w:rsid w:val="00D03046"/>
    <w:pPr>
      <w:pBdr>
        <w:top w:val="single" w:sz="6" w:space="2" w:color="918585"/>
        <w:bottom w:val="single" w:sz="6" w:space="2" w:color="918585"/>
      </w:pBdr>
      <w:tabs>
        <w:tab w:val="left" w:pos="1021"/>
      </w:tabs>
      <w:ind w:firstLine="0"/>
    </w:pPr>
  </w:style>
  <w:style w:type="paragraph" w:customStyle="1" w:styleId="Warning">
    <w:name w:val="Warning"/>
    <w:basedOn w:val="BodyText"/>
    <w:rsid w:val="00D03046"/>
    <w:pPr>
      <w:shd w:val="clear" w:color="auto" w:fill="D9D9D9"/>
      <w:tabs>
        <w:tab w:val="left" w:pos="992"/>
      </w:tabs>
      <w:ind w:left="119" w:right="119"/>
    </w:pPr>
    <w:rPr>
      <w:sz w:val="20"/>
    </w:rPr>
  </w:style>
  <w:style w:type="paragraph" w:customStyle="1" w:styleId="MarginIcons">
    <w:name w:val="Margin Icons"/>
    <w:basedOn w:val="BodyText"/>
    <w:rsid w:val="00D0304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3046"/>
    <w:rPr>
      <w:rFonts w:ascii="Courier New" w:hAnsi="Courier New"/>
    </w:rPr>
  </w:style>
  <w:style w:type="paragraph" w:customStyle="1" w:styleId="NoteBullet">
    <w:name w:val="Note Bullet"/>
    <w:basedOn w:val="Note"/>
    <w:rsid w:val="00D03046"/>
    <w:pPr>
      <w:tabs>
        <w:tab w:val="clear" w:pos="680"/>
      </w:tabs>
      <w:spacing w:before="60" w:after="60"/>
    </w:pPr>
  </w:style>
  <w:style w:type="paragraph" w:customStyle="1" w:styleId="SubHeading2">
    <w:name w:val="SubHeading2"/>
    <w:basedOn w:val="HeadingBase"/>
    <w:rsid w:val="00D03046"/>
    <w:pPr>
      <w:spacing w:before="240" w:after="60"/>
    </w:pPr>
    <w:rPr>
      <w:sz w:val="20"/>
    </w:rPr>
  </w:style>
  <w:style w:type="paragraph" w:customStyle="1" w:styleId="SubHeading1">
    <w:name w:val="SubHeading1"/>
    <w:basedOn w:val="HeadingBase"/>
    <w:rsid w:val="00D03046"/>
    <w:pPr>
      <w:spacing w:before="240" w:after="60"/>
    </w:pPr>
    <w:rPr>
      <w:color w:val="918585"/>
      <w:sz w:val="22"/>
    </w:rPr>
  </w:style>
  <w:style w:type="paragraph" w:customStyle="1" w:styleId="SideHeading">
    <w:name w:val="Side Heading"/>
    <w:basedOn w:val="HeadingBase"/>
    <w:rsid w:val="00D030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046"/>
    <w:pPr>
      <w:numPr>
        <w:numId w:val="10"/>
      </w:numPr>
    </w:pPr>
  </w:style>
  <w:style w:type="paragraph" w:styleId="PlainText">
    <w:name w:val="Plain Text"/>
    <w:basedOn w:val="Normal"/>
    <w:link w:val="PlainTextChar"/>
    <w:rsid w:val="00D03046"/>
    <w:rPr>
      <w:sz w:val="20"/>
    </w:rPr>
  </w:style>
  <w:style w:type="character" w:customStyle="1" w:styleId="PlainTextChar">
    <w:name w:val="Plain Text Char"/>
    <w:basedOn w:val="DefaultParagraphFont"/>
    <w:link w:val="PlainText"/>
    <w:rsid w:val="00D03046"/>
    <w:rPr>
      <w:rFonts w:ascii="Courier New" w:eastAsia="Times New Roman" w:hAnsi="Courier New" w:cs="Times New Roman"/>
      <w:sz w:val="20"/>
      <w:szCs w:val="20"/>
      <w:lang w:val="en-US" w:eastAsia="en-US"/>
    </w:rPr>
  </w:style>
  <w:style w:type="character" w:customStyle="1" w:styleId="MenuOption">
    <w:name w:val="Menu Option"/>
    <w:rsid w:val="00D03046"/>
    <w:rPr>
      <w:b/>
      <w:smallCaps/>
    </w:rPr>
  </w:style>
  <w:style w:type="paragraph" w:customStyle="1" w:styleId="TableListNumber">
    <w:name w:val="Table List Number"/>
    <w:basedOn w:val="ListNumber"/>
    <w:rsid w:val="00D03046"/>
    <w:pPr>
      <w:numPr>
        <w:numId w:val="0"/>
      </w:numPr>
    </w:pPr>
  </w:style>
  <w:style w:type="paragraph" w:styleId="TOC4">
    <w:name w:val="toc 4"/>
    <w:basedOn w:val="TOCBase"/>
    <w:next w:val="Normal"/>
    <w:semiHidden/>
    <w:rsid w:val="00D03046"/>
    <w:pPr>
      <w:tabs>
        <w:tab w:val="right" w:leader="dot" w:pos="9071"/>
      </w:tabs>
      <w:ind w:left="1701"/>
    </w:pPr>
  </w:style>
  <w:style w:type="paragraph" w:customStyle="1" w:styleId="ListAlpha">
    <w:name w:val="List Alpha"/>
    <w:basedOn w:val="List"/>
    <w:rsid w:val="00D03046"/>
    <w:pPr>
      <w:numPr>
        <w:numId w:val="7"/>
      </w:numPr>
    </w:pPr>
  </w:style>
  <w:style w:type="paragraph" w:customStyle="1" w:styleId="ListAlpha2">
    <w:name w:val="List Alpha 2"/>
    <w:basedOn w:val="List2"/>
    <w:rsid w:val="00D03046"/>
    <w:pPr>
      <w:numPr>
        <w:numId w:val="6"/>
      </w:numPr>
    </w:pPr>
  </w:style>
  <w:style w:type="paragraph" w:styleId="List2">
    <w:name w:val="List 2"/>
    <w:basedOn w:val="BodyText"/>
    <w:rsid w:val="00D03046"/>
    <w:pPr>
      <w:tabs>
        <w:tab w:val="left" w:pos="680"/>
      </w:tabs>
      <w:spacing w:before="60" w:after="60"/>
      <w:ind w:left="680" w:hanging="340"/>
    </w:pPr>
  </w:style>
  <w:style w:type="paragraph" w:styleId="List3">
    <w:name w:val="List 3"/>
    <w:basedOn w:val="BodyText"/>
    <w:rsid w:val="00D03046"/>
    <w:pPr>
      <w:tabs>
        <w:tab w:val="left" w:pos="1021"/>
      </w:tabs>
      <w:spacing w:before="60" w:after="60"/>
      <w:ind w:left="1020" w:hanging="340"/>
    </w:pPr>
  </w:style>
  <w:style w:type="paragraph" w:styleId="List4">
    <w:name w:val="List 4"/>
    <w:basedOn w:val="BodyText"/>
    <w:rsid w:val="00D03046"/>
    <w:pPr>
      <w:tabs>
        <w:tab w:val="left" w:pos="1361"/>
      </w:tabs>
      <w:spacing w:before="60" w:after="60"/>
      <w:ind w:left="1361" w:hanging="340"/>
    </w:pPr>
  </w:style>
  <w:style w:type="paragraph" w:styleId="List5">
    <w:name w:val="List 5"/>
    <w:basedOn w:val="BodyText"/>
    <w:rsid w:val="00D03046"/>
    <w:pPr>
      <w:tabs>
        <w:tab w:val="left" w:pos="1701"/>
      </w:tabs>
      <w:spacing w:before="60" w:after="60"/>
      <w:ind w:left="1701" w:hanging="340"/>
    </w:pPr>
  </w:style>
  <w:style w:type="paragraph" w:styleId="ListBullet3">
    <w:name w:val="List Bullet 3"/>
    <w:basedOn w:val="List3"/>
    <w:rsid w:val="00D03046"/>
    <w:pPr>
      <w:numPr>
        <w:numId w:val="13"/>
      </w:numPr>
      <w:tabs>
        <w:tab w:val="clear" w:pos="1021"/>
      </w:tabs>
      <w:ind w:left="1037" w:hanging="357"/>
    </w:pPr>
  </w:style>
  <w:style w:type="paragraph" w:styleId="ListBullet4">
    <w:name w:val="List Bullet 4"/>
    <w:basedOn w:val="List4"/>
    <w:rsid w:val="00D03046"/>
    <w:pPr>
      <w:numPr>
        <w:numId w:val="1"/>
      </w:numPr>
    </w:pPr>
  </w:style>
  <w:style w:type="paragraph" w:styleId="ListBullet5">
    <w:name w:val="List Bullet 5"/>
    <w:basedOn w:val="List5"/>
    <w:rsid w:val="00D03046"/>
    <w:pPr>
      <w:numPr>
        <w:numId w:val="2"/>
      </w:numPr>
    </w:pPr>
  </w:style>
  <w:style w:type="paragraph" w:styleId="ListContinue2">
    <w:name w:val="List Continue 2"/>
    <w:basedOn w:val="List2"/>
    <w:rsid w:val="00D03046"/>
    <w:pPr>
      <w:ind w:firstLine="0"/>
    </w:pPr>
  </w:style>
  <w:style w:type="paragraph" w:styleId="ListContinue3">
    <w:name w:val="List Continue 3"/>
    <w:basedOn w:val="List3"/>
    <w:rsid w:val="00D03046"/>
    <w:pPr>
      <w:ind w:left="1021" w:firstLine="0"/>
    </w:pPr>
  </w:style>
  <w:style w:type="paragraph" w:styleId="ListContinue4">
    <w:name w:val="List Continue 4"/>
    <w:basedOn w:val="List4"/>
    <w:rsid w:val="00D03046"/>
    <w:pPr>
      <w:ind w:firstLine="0"/>
    </w:pPr>
  </w:style>
  <w:style w:type="paragraph" w:styleId="ListContinue5">
    <w:name w:val="List Continue 5"/>
    <w:basedOn w:val="List5"/>
    <w:rsid w:val="00D03046"/>
    <w:pPr>
      <w:ind w:firstLine="0"/>
    </w:pPr>
  </w:style>
  <w:style w:type="paragraph" w:styleId="ListNumber3">
    <w:name w:val="List Number 3"/>
    <w:basedOn w:val="List3"/>
    <w:rsid w:val="00D03046"/>
    <w:pPr>
      <w:numPr>
        <w:numId w:val="3"/>
      </w:numPr>
    </w:pPr>
  </w:style>
  <w:style w:type="paragraph" w:styleId="ListNumber4">
    <w:name w:val="List Number 4"/>
    <w:basedOn w:val="List4"/>
    <w:rsid w:val="00D03046"/>
    <w:pPr>
      <w:numPr>
        <w:numId w:val="4"/>
      </w:numPr>
    </w:pPr>
  </w:style>
  <w:style w:type="paragraph" w:styleId="ListNumber5">
    <w:name w:val="List Number 5"/>
    <w:basedOn w:val="List5"/>
    <w:rsid w:val="00D03046"/>
    <w:pPr>
      <w:numPr>
        <w:numId w:val="5"/>
      </w:numPr>
    </w:pPr>
  </w:style>
  <w:style w:type="paragraph" w:styleId="BlockText">
    <w:name w:val="Block Text"/>
    <w:basedOn w:val="Normal"/>
    <w:rsid w:val="00D03046"/>
    <w:pPr>
      <w:spacing w:after="120"/>
      <w:ind w:left="1440" w:right="1440"/>
    </w:pPr>
  </w:style>
  <w:style w:type="character" w:customStyle="1" w:styleId="Subscript">
    <w:name w:val="Subscript"/>
    <w:rsid w:val="00D03046"/>
    <w:rPr>
      <w:sz w:val="16"/>
      <w:vertAlign w:val="subscript"/>
    </w:rPr>
  </w:style>
  <w:style w:type="character" w:customStyle="1" w:styleId="Superscript">
    <w:name w:val="Superscript"/>
    <w:rsid w:val="00D03046"/>
    <w:rPr>
      <w:sz w:val="16"/>
      <w:vertAlign w:val="superscript"/>
    </w:rPr>
  </w:style>
  <w:style w:type="character" w:customStyle="1" w:styleId="Symbols">
    <w:name w:val="Symbols"/>
    <w:rsid w:val="00D03046"/>
    <w:rPr>
      <w:rFonts w:ascii="Symbol" w:hAnsi="Symbol"/>
    </w:rPr>
  </w:style>
  <w:style w:type="character" w:customStyle="1" w:styleId="MenuOptions">
    <w:name w:val="Menu Options"/>
    <w:rsid w:val="00D03046"/>
    <w:rPr>
      <w:rFonts w:ascii="Arial Narrow" w:hAnsi="Arial Narrow"/>
      <w:smallCaps/>
    </w:rPr>
  </w:style>
  <w:style w:type="character" w:customStyle="1" w:styleId="Buttons">
    <w:name w:val="Buttons"/>
    <w:rsid w:val="00D03046"/>
    <w:rPr>
      <w:b/>
    </w:rPr>
  </w:style>
  <w:style w:type="character" w:customStyle="1" w:styleId="Underlined">
    <w:name w:val="Underlined"/>
    <w:rsid w:val="00D03046"/>
    <w:rPr>
      <w:u w:val="single"/>
    </w:rPr>
  </w:style>
  <w:style w:type="paragraph" w:customStyle="1" w:styleId="TableBodyTextRight">
    <w:name w:val="Table Body Text Right"/>
    <w:basedOn w:val="TableBodyText"/>
    <w:rsid w:val="00D03046"/>
    <w:pPr>
      <w:widowControl w:val="0"/>
      <w:autoSpaceDE w:val="0"/>
      <w:autoSpaceDN w:val="0"/>
      <w:adjustRightInd w:val="0"/>
      <w:jc w:val="right"/>
    </w:pPr>
    <w:rPr>
      <w:rFonts w:cs="Arial"/>
      <w:szCs w:val="18"/>
    </w:rPr>
  </w:style>
  <w:style w:type="paragraph" w:customStyle="1" w:styleId="CopyrightText">
    <w:name w:val="Copyright Text"/>
    <w:basedOn w:val="BodyText"/>
    <w:rsid w:val="00D03046"/>
    <w:rPr>
      <w:sz w:val="18"/>
    </w:rPr>
  </w:style>
  <w:style w:type="paragraph" w:customStyle="1" w:styleId="BodySmallRight">
    <w:name w:val="Body Small Right"/>
    <w:basedOn w:val="BodyTextRight"/>
    <w:rsid w:val="00D03046"/>
    <w:rPr>
      <w:sz w:val="18"/>
      <w:szCs w:val="18"/>
    </w:rPr>
  </w:style>
  <w:style w:type="paragraph" w:customStyle="1" w:styleId="MarginEdition">
    <w:name w:val="Margin Edition"/>
    <w:basedOn w:val="MarginNote"/>
    <w:rsid w:val="00D03046"/>
    <w:pPr>
      <w:spacing w:before="0" w:after="0"/>
    </w:pPr>
    <w:rPr>
      <w:rFonts w:ascii="Times New Roman" w:hAnsi="Times New Roman"/>
      <w:color w:val="999999"/>
    </w:rPr>
  </w:style>
  <w:style w:type="paragraph" w:customStyle="1" w:styleId="Spacer">
    <w:name w:val="Spacer"/>
    <w:basedOn w:val="Normal"/>
    <w:rsid w:val="00D03046"/>
    <w:rPr>
      <w:sz w:val="2"/>
      <w:szCs w:val="2"/>
    </w:rPr>
  </w:style>
  <w:style w:type="character" w:customStyle="1" w:styleId="Small">
    <w:name w:val="Small"/>
    <w:rsid w:val="00D03046"/>
    <w:rPr>
      <w:sz w:val="16"/>
    </w:rPr>
  </w:style>
  <w:style w:type="paragraph" w:customStyle="1" w:styleId="WideTable">
    <w:name w:val="Wide Table"/>
    <w:basedOn w:val="Normal"/>
    <w:rsid w:val="00D03046"/>
    <w:pPr>
      <w:ind w:left="-1418"/>
    </w:pPr>
    <w:rPr>
      <w:sz w:val="2"/>
      <w:szCs w:val="2"/>
    </w:rPr>
  </w:style>
  <w:style w:type="character" w:styleId="PageNumber">
    <w:name w:val="page number"/>
    <w:rsid w:val="00D03046"/>
  </w:style>
  <w:style w:type="paragraph" w:styleId="Quote">
    <w:name w:val="Quote"/>
    <w:basedOn w:val="Heading1"/>
    <w:link w:val="QuoteChar"/>
    <w:qFormat/>
    <w:rsid w:val="00D03046"/>
    <w:rPr>
      <w:b w:val="0"/>
      <w:sz w:val="72"/>
      <w:szCs w:val="72"/>
      <w:lang w:val="en-NZ"/>
    </w:rPr>
  </w:style>
  <w:style w:type="character" w:customStyle="1" w:styleId="QuoteChar">
    <w:name w:val="Quote Char"/>
    <w:link w:val="Quote"/>
    <w:rsid w:val="00D030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046"/>
    <w:pPr>
      <w:pageBreakBefore/>
    </w:pPr>
  </w:style>
  <w:style w:type="paragraph" w:customStyle="1" w:styleId="Border">
    <w:name w:val="Border"/>
    <w:basedOn w:val="Normal"/>
    <w:qFormat/>
    <w:rsid w:val="00D03046"/>
    <w:pPr>
      <w:pBdr>
        <w:top w:val="single" w:sz="18" w:space="1" w:color="auto"/>
      </w:pBdr>
    </w:pPr>
    <w:rPr>
      <w:rFonts w:ascii="Times New Roman" w:hAnsi="Times New Roman"/>
      <w:color w:val="FFFFFF"/>
      <w:sz w:val="2"/>
    </w:rPr>
  </w:style>
  <w:style w:type="character" w:styleId="IntenseEmphasis">
    <w:name w:val="Intense Emphasis"/>
    <w:uiPriority w:val="21"/>
    <w:qFormat/>
    <w:rsid w:val="00D03046"/>
    <w:rPr>
      <w:b/>
      <w:bCs/>
      <w:i/>
      <w:iCs/>
      <w:color w:val="auto"/>
    </w:rPr>
  </w:style>
  <w:style w:type="paragraph" w:styleId="IntenseQuote">
    <w:name w:val="Intense Quote"/>
    <w:basedOn w:val="Normal"/>
    <w:next w:val="Normal"/>
    <w:link w:val="IntenseQuoteChar"/>
    <w:uiPriority w:val="30"/>
    <w:qFormat/>
    <w:rsid w:val="00D0304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3046"/>
    <w:rPr>
      <w:rFonts w:ascii="Courier New" w:eastAsia="Times New Roman" w:hAnsi="Courier New" w:cs="Times New Roman"/>
      <w:b/>
      <w:bCs/>
      <w:i/>
      <w:iCs/>
      <w:szCs w:val="20"/>
      <w:lang w:val="en-US" w:eastAsia="en-US"/>
    </w:rPr>
  </w:style>
  <w:style w:type="character" w:styleId="SubtleReference">
    <w:name w:val="Subtle Reference"/>
    <w:uiPriority w:val="31"/>
    <w:qFormat/>
    <w:rsid w:val="00D03046"/>
    <w:rPr>
      <w:smallCaps/>
      <w:color w:val="auto"/>
      <w:u w:val="single"/>
    </w:rPr>
  </w:style>
  <w:style w:type="character" w:styleId="IntenseReference">
    <w:name w:val="Intense Reference"/>
    <w:uiPriority w:val="32"/>
    <w:qFormat/>
    <w:rsid w:val="00D03046"/>
    <w:rPr>
      <w:b/>
      <w:bCs/>
      <w:smallCaps/>
      <w:color w:val="auto"/>
      <w:spacing w:val="5"/>
      <w:u w:val="single"/>
    </w:rPr>
  </w:style>
  <w:style w:type="paragraph" w:customStyle="1" w:styleId="2ColumnHeading">
    <w:name w:val="2Column Heading"/>
    <w:basedOn w:val="BodyText"/>
    <w:qFormat/>
    <w:rsid w:val="00D03046"/>
    <w:pPr>
      <w:spacing w:after="60"/>
      <w:ind w:left="-2268"/>
    </w:pPr>
    <w:rPr>
      <w:b/>
    </w:rPr>
  </w:style>
  <w:style w:type="paragraph" w:customStyle="1" w:styleId="Heading1TOC">
    <w:name w:val="Heading1 TOC"/>
    <w:basedOn w:val="Normal"/>
    <w:qFormat/>
    <w:rsid w:val="00D03046"/>
    <w:pPr>
      <w:spacing w:before="240" w:after="120"/>
    </w:pPr>
    <w:rPr>
      <w:rFonts w:ascii="Times New Roman" w:hAnsi="Times New Roman"/>
      <w:b/>
      <w:sz w:val="32"/>
    </w:rPr>
  </w:style>
  <w:style w:type="paragraph" w:customStyle="1" w:styleId="Heading2TOC">
    <w:name w:val="Heading2 TOC"/>
    <w:basedOn w:val="Normal"/>
    <w:qFormat/>
    <w:rsid w:val="00D03046"/>
    <w:pPr>
      <w:spacing w:before="240" w:after="60"/>
    </w:pPr>
    <w:rPr>
      <w:rFonts w:ascii="Times New Roman" w:hAnsi="Times New Roman"/>
      <w:b/>
      <w:sz w:val="28"/>
    </w:rPr>
  </w:style>
  <w:style w:type="character" w:customStyle="1" w:styleId="Underline">
    <w:name w:val="Underline"/>
    <w:qFormat/>
    <w:rsid w:val="00D03046"/>
    <w:rPr>
      <w:u w:val="single"/>
    </w:rPr>
  </w:style>
  <w:style w:type="character" w:customStyle="1" w:styleId="BoldandItalics">
    <w:name w:val="Bold and Italics"/>
    <w:qFormat/>
    <w:rsid w:val="00D03046"/>
    <w:rPr>
      <w:b/>
      <w:i/>
      <w:u w:val="none"/>
    </w:rPr>
  </w:style>
  <w:style w:type="paragraph" w:styleId="BalloonText">
    <w:name w:val="Balloon Text"/>
    <w:basedOn w:val="Normal"/>
    <w:link w:val="BalloonTextChar"/>
    <w:rsid w:val="00D03046"/>
    <w:rPr>
      <w:rFonts w:ascii="Tahoma" w:hAnsi="Tahoma" w:cs="Tahoma"/>
      <w:sz w:val="16"/>
      <w:szCs w:val="16"/>
    </w:rPr>
  </w:style>
  <w:style w:type="character" w:customStyle="1" w:styleId="BalloonTextChar">
    <w:name w:val="Balloon Text Char"/>
    <w:link w:val="BalloonText"/>
    <w:rsid w:val="00D030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04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304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11263</Characters>
  <Application>Microsoft Office Word</Application>
  <DocSecurity>0</DocSecurity>
  <Lines>306</Lines>
  <Paragraphs>190</Paragraphs>
  <ScaleCrop>false</ScaleCrop>
  <Company>Author-it Software Corporation Ltd.</Company>
  <LinksUpToDate>false</LinksUpToDate>
  <CharactersWithSpaces>12860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LMFDN4002A Produce line and component production drawings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2012-05-26T17:20:00Z</dcterms:created>
  <dcterms:modified xsi:type="dcterms:W3CDTF">2012-05-26T17:20:00Z</dcterms:modified>
</cp:coreProperties>
</file>