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D17" w:rsidP="00FF4D17">
      <w:pPr>
        <w:pStyle w:val="Title"/>
      </w:pPr>
      <w:r>
        <w:fldChar w:fldCharType="begin"/>
      </w:r>
      <w:r>
        <w:instrText xml:space="preserve"> TITLE   \* MERGEFORMAT </w:instrText>
      </w:r>
      <w:r>
        <w:fldChar w:fldCharType="separate"/>
      </w:r>
      <w:r>
        <w:t>LMFCP2002A Produce barrels using non-fired processes</w:t>
      </w:r>
      <w:r>
        <w:fldChar w:fldCharType="end"/>
      </w:r>
    </w:p>
    <w:p w:rsidR="00FF4D17" w:rsidP="00FF4D17">
      <w:pPr>
        <w:pStyle w:val="Version"/>
        <w:sectPr w:rsidSect="002C7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7016" w:rsidP="002C7016">
      <w:pPr>
        <w:pStyle w:val="SuperHeading"/>
      </w:pPr>
      <w:r w:rsidRPr="002C7016">
        <w:t>LMFCP2002A Produce barrels using non-fired processes</w:t>
      </w:r>
    </w:p>
    <w:p w:rsidR="00000000" w:rsidRPr="002C7016" w:rsidP="002C7016">
      <w:pPr>
        <w:pStyle w:val="SuperHeading"/>
      </w:pPr>
    </w:p>
    <w:p w:rsidR="00000000" w:rsidRPr="002C7016" w:rsidP="002C7016">
      <w:pPr>
        <w:pStyle w:val="Heading1"/>
      </w:pPr>
      <w:bookmarkStart w:id="1" w:name="O_87459"/>
      <w:bookmarkEnd w:id="1"/>
      <w:r w:rsidRPr="002C7016">
        <w:t>Modification History</w:t>
      </w:r>
    </w:p>
    <w:p w:rsidR="00000000" w:rsidRPr="002C7016" w:rsidP="002C7016">
      <w:pPr>
        <w:pStyle w:val="BodyText"/>
      </w:pPr>
      <w:r w:rsidRPr="002C7016">
        <w:t>Not applicable.</w:t>
      </w:r>
    </w:p>
    <w:p w:rsidR="00000000" w:rsidRPr="002C7016" w:rsidP="002C7016">
      <w:pPr>
        <w:pStyle w:val="AllowPageBreak"/>
      </w:pPr>
    </w:p>
    <w:p w:rsidR="00000000" w:rsidRPr="002C7016" w:rsidP="002C7016">
      <w:pPr>
        <w:pStyle w:val="Heading1"/>
      </w:pPr>
      <w:bookmarkStart w:id="2" w:name="O_87460"/>
      <w:bookmarkEnd w:id="2"/>
      <w:r w:rsidRPr="002C7016">
        <w:t>Unit Descriptor</w:t>
      </w:r>
    </w:p>
    <w:tbl>
      <w:tblPr>
        <w:tblW w:w="0" w:type="auto"/>
        <w:tblLayout w:type="fixed"/>
        <w:tblCellMar>
          <w:left w:w="62" w:type="dxa"/>
          <w:right w:w="62" w:type="dxa"/>
        </w:tblCellMar>
        <w:tblLook w:val="0000"/>
      </w:tblPr>
      <w:tblGrid>
        <w:gridCol w:w="2672"/>
        <w:gridCol w:w="5850"/>
      </w:tblGrid>
      <w:tr w:rsidTr="00FF4D17">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r w:rsidRPr="002C7016">
              <w:t>This unit specifies the outcomes required for the production of barrels or other coopering products,</w:t>
            </w:r>
            <w:r w:rsidRPr="002C7016">
              <w:t xml:space="preserve"> and includes the preparation, machining, assembly and finishing of the products.</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3" w:name="O_87461"/>
      <w:bookmarkEnd w:id="3"/>
      <w:r w:rsidRPr="002C7016">
        <w:t>Application of the Unit</w:t>
      </w:r>
    </w:p>
    <w:tbl>
      <w:tblPr>
        <w:tblW w:w="0" w:type="auto"/>
        <w:tblLayout w:type="fixed"/>
        <w:tblCellMar>
          <w:left w:w="62" w:type="dxa"/>
          <w:right w:w="62" w:type="dxa"/>
        </w:tblCellMar>
        <w:tblLook w:val="0000"/>
      </w:tblPr>
      <w:tblGrid>
        <w:gridCol w:w="2754"/>
        <w:gridCol w:w="5768"/>
      </w:tblGrid>
      <w:tr w:rsidTr="00FF4D17">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r w:rsidRPr="002C7016">
              <w:t>This unit supports the attainment of skills and knowledge required for competent workplace performance of the fundamentals of coopering operations. This unit generally applies to a factory or plant environment and involves application of skills and knowled</w:t>
            </w:r>
            <w:r w:rsidRPr="002C7016">
              <w:t>ge at a production worker level. These skills and knowledge are to be used within the scope of the individual's job and authority.</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4" w:name="O_87462"/>
      <w:bookmarkEnd w:id="4"/>
      <w:r w:rsidRPr="002C7016">
        <w:t>Licensing/Regulatory Information</w:t>
      </w:r>
    </w:p>
    <w:p w:rsidR="00000000" w:rsidRPr="002C7016" w:rsidP="002C7016">
      <w:pPr>
        <w:pStyle w:val="BodyText"/>
      </w:pPr>
      <w:r w:rsidRPr="002C7016">
        <w:t>Not applicable.</w:t>
      </w:r>
    </w:p>
    <w:p w:rsidR="00000000" w:rsidRPr="002C7016" w:rsidP="002C7016">
      <w:pPr>
        <w:pStyle w:val="AllowPageBreak"/>
      </w:pPr>
    </w:p>
    <w:p w:rsidR="00000000" w:rsidRPr="002C7016" w:rsidP="002C7016">
      <w:pPr>
        <w:pStyle w:val="Heading1"/>
      </w:pPr>
      <w:bookmarkStart w:id="5" w:name="O_87464"/>
      <w:bookmarkEnd w:id="5"/>
      <w:r w:rsidRPr="002C7016">
        <w:t>Pre-Requisites</w:t>
      </w:r>
    </w:p>
    <w:tbl>
      <w:tblPr>
        <w:tblW w:w="0" w:type="auto"/>
        <w:tblLayout w:type="fixed"/>
        <w:tblCellMar>
          <w:left w:w="62" w:type="dxa"/>
          <w:right w:w="62" w:type="dxa"/>
        </w:tblCellMar>
        <w:tblLook w:val="0000"/>
      </w:tblPr>
      <w:tblGrid>
        <w:gridCol w:w="2771"/>
        <w:gridCol w:w="1313"/>
        <w:gridCol w:w="4438"/>
      </w:tblGrid>
      <w:tr w:rsidTr="00FF4D1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t>Nil</w:t>
            </w:r>
          </w:p>
        </w:tc>
      </w:tr>
      <w:tr w:rsidTr="00FF4D1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p>
        </w:tc>
      </w:tr>
      <w:tr w:rsidTr="00FF4D1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6" w:name="O_87463"/>
      <w:bookmarkEnd w:id="6"/>
      <w:r w:rsidRPr="002C7016">
        <w:t>Employability Skills Information</w:t>
      </w:r>
    </w:p>
    <w:tbl>
      <w:tblPr>
        <w:tblW w:w="0" w:type="auto"/>
        <w:tblLayout w:type="fixed"/>
        <w:tblCellMar>
          <w:left w:w="62" w:type="dxa"/>
          <w:right w:w="62" w:type="dxa"/>
        </w:tblCellMar>
        <w:tblLook w:val="0000"/>
      </w:tblPr>
      <w:tblGrid>
        <w:gridCol w:w="2802"/>
        <w:gridCol w:w="5720"/>
      </w:tblGrid>
      <w:tr w:rsidTr="00FF4D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r w:rsidRPr="002C7016">
              <w:t>This unit contains employability skills.</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7" w:name="O_87465"/>
      <w:bookmarkEnd w:id="7"/>
      <w:r w:rsidRPr="002C7016">
        <w:t>Elements and Performance Criteria Pre-Content</w:t>
      </w:r>
    </w:p>
    <w:tbl>
      <w:tblPr>
        <w:tblW w:w="0" w:type="auto"/>
        <w:tblLayout w:type="fixed"/>
        <w:tblCellMar>
          <w:left w:w="62" w:type="dxa"/>
          <w:right w:w="62" w:type="dxa"/>
        </w:tblCellMar>
        <w:tblLook w:val="0000"/>
      </w:tblPr>
      <w:tblGrid>
        <w:gridCol w:w="2555"/>
        <w:gridCol w:w="5967"/>
      </w:tblGrid>
      <w:tr w:rsidTr="00FF4D1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r w:rsidRPr="002C7016">
              <w:t>Performance criteria describe the performance needed to demonstrate achievement of the element. Where bold italicised text is used, further information is detailed in the required skills and knowledge section and the range statement. Assessment of performa</w:t>
            </w:r>
            <w:r w:rsidRPr="002C7016">
              <w:t>nce is to be consistent with the evidence guide.</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8" w:name="O_87466"/>
      <w:bookmarkEnd w:id="8"/>
      <w:r w:rsidRPr="002C7016">
        <w:t>Elements and Performance Criteria</w:t>
      </w:r>
    </w:p>
    <w:tbl>
      <w:tblPr>
        <w:tblW w:w="0" w:type="auto"/>
        <w:tblLayout w:type="fixed"/>
        <w:tblCellMar>
          <w:left w:w="62" w:type="dxa"/>
          <w:right w:w="62" w:type="dxa"/>
        </w:tblCellMar>
        <w:tblLook w:val="0000"/>
      </w:tblPr>
      <w:tblGrid>
        <w:gridCol w:w="2555"/>
        <w:gridCol w:w="5967"/>
      </w:tblGrid>
      <w:tr w:rsidTr="00FF4D17">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r w:rsidRPr="002C701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PERFORMANCE CRITERIA</w:t>
            </w:r>
          </w:p>
        </w:tc>
      </w:tr>
      <w:tr w:rsidTr="00FF4D1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
              <w:rPr>
                <w:lang w:val="en-NZ"/>
              </w:rPr>
            </w:pPr>
            <w:r w:rsidRPr="002C7016">
              <w:t>1.</w:t>
            </w:r>
            <w:r w:rsidRPr="002C7016">
              <w:tab/>
              <w:t>Prepare for production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2"/>
            </w:pPr>
            <w:r w:rsidRPr="002C7016">
              <w:t>1.1.</w:t>
            </w:r>
            <w:r w:rsidRPr="002C7016">
              <w:tab/>
              <w:t xml:space="preserve">Applicable </w:t>
            </w:r>
            <w:r w:rsidRPr="002C7016">
              <w:rPr>
                <w:rStyle w:val="BoldandItalics"/>
              </w:rPr>
              <w:t>OH</w:t>
            </w:r>
            <w:r w:rsidRPr="002C7016">
              <w:t>&amp;</w:t>
            </w:r>
            <w:r w:rsidRPr="002C7016">
              <w:rPr>
                <w:rStyle w:val="BoldandItalics"/>
              </w:rPr>
              <w:t>S</w:t>
            </w:r>
            <w:r w:rsidRPr="002C7016">
              <w:t xml:space="preserve">, </w:t>
            </w:r>
            <w:r w:rsidRPr="002C7016">
              <w:rPr>
                <w:rStyle w:val="BoldandItalics"/>
              </w:rPr>
              <w:t>legislative</w:t>
            </w:r>
            <w:r w:rsidRPr="002C7016">
              <w:t xml:space="preserve"> and </w:t>
            </w:r>
            <w:r w:rsidRPr="002C7016">
              <w:rPr>
                <w:rStyle w:val="BoldandItalics"/>
              </w:rPr>
              <w:t>organisational</w:t>
            </w:r>
            <w:r w:rsidRPr="002C7016">
              <w:t xml:space="preserve"> requirements relevant to coopering operations </w:t>
            </w:r>
            <w:r w:rsidRPr="002C7016">
              <w:t>are verified and complied with</w:t>
            </w:r>
          </w:p>
          <w:p w:rsidR="00000000" w:rsidRPr="002C7016" w:rsidP="002C7016">
            <w:pPr>
              <w:pStyle w:val="List2"/>
            </w:pPr>
            <w:r w:rsidRPr="002C7016">
              <w:t>1.2.</w:t>
            </w:r>
            <w:r w:rsidRPr="002C7016">
              <w:tab/>
            </w:r>
            <w:r w:rsidRPr="002C7016">
              <w:rPr>
                <w:rStyle w:val="BoldandItalics"/>
              </w:rPr>
              <w:t>Work order</w:t>
            </w:r>
            <w:r w:rsidRPr="002C7016">
              <w:t xml:space="preserve"> is reviewed, confirmed and clarified with </w:t>
            </w:r>
            <w:r w:rsidRPr="002C7016">
              <w:rPr>
                <w:rStyle w:val="BoldandItalics"/>
              </w:rPr>
              <w:t>appropriate personnel</w:t>
            </w:r>
          </w:p>
          <w:p w:rsidR="00000000" w:rsidRPr="002C7016" w:rsidP="002C7016">
            <w:pPr>
              <w:pStyle w:val="List2"/>
            </w:pPr>
            <w:r w:rsidRPr="002C7016">
              <w:t>1.3.</w:t>
            </w:r>
            <w:r w:rsidRPr="002C7016">
              <w:tab/>
            </w:r>
            <w:r w:rsidRPr="002C7016">
              <w:rPr>
                <w:rStyle w:val="BoldandItalics"/>
              </w:rPr>
              <w:t>Barrel</w:t>
            </w:r>
            <w:r w:rsidRPr="002C7016">
              <w:t xml:space="preserve"> </w:t>
            </w:r>
            <w:r w:rsidRPr="002C7016">
              <w:rPr>
                <w:rStyle w:val="BoldandItalics"/>
              </w:rPr>
              <w:t>production sequence</w:t>
            </w:r>
            <w:r w:rsidRPr="002C7016">
              <w:t xml:space="preserve"> is planned</w:t>
            </w:r>
          </w:p>
          <w:p w:rsidR="00000000" w:rsidRPr="002C7016" w:rsidP="002C7016">
            <w:pPr>
              <w:pStyle w:val="List2"/>
            </w:pPr>
            <w:r w:rsidRPr="002C7016">
              <w:t>1.4.</w:t>
            </w:r>
            <w:r w:rsidRPr="002C7016">
              <w:tab/>
              <w:t>Procedures are determined for checking quality at each stage of the process</w:t>
            </w:r>
          </w:p>
          <w:p w:rsidR="00000000" w:rsidRPr="002C7016" w:rsidP="002C7016">
            <w:pPr>
              <w:pStyle w:val="List2"/>
            </w:pPr>
            <w:r w:rsidRPr="002C7016">
              <w:t>1.5.</w:t>
            </w:r>
            <w:r w:rsidRPr="002C7016">
              <w:tab/>
              <w:t>Suitable work ar</w:t>
            </w:r>
            <w:r w:rsidRPr="002C7016">
              <w:t>ea is selected for the task</w:t>
            </w:r>
          </w:p>
          <w:p w:rsidR="00000000" w:rsidP="002C7016">
            <w:pPr>
              <w:pStyle w:val="List2"/>
              <w:rPr>
                <w:lang w:val="en-NZ"/>
              </w:rPr>
            </w:pPr>
            <w:r w:rsidRPr="002C7016">
              <w:t>1.6.</w:t>
            </w:r>
            <w:r w:rsidRPr="002C7016">
              <w:tab/>
            </w:r>
            <w:r w:rsidRPr="002C7016">
              <w:rPr>
                <w:rStyle w:val="BoldandItalics"/>
              </w:rPr>
              <w:t>Tools and equipment</w:t>
            </w:r>
            <w:r w:rsidRPr="002C7016">
              <w:t xml:space="preserve"> suitable for the work are selected and checked for safe operation</w:t>
            </w:r>
          </w:p>
        </w:tc>
      </w:tr>
      <w:tr w:rsidTr="00FF4D1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
              <w:rPr>
                <w:lang w:val="en-NZ"/>
              </w:rPr>
            </w:pPr>
            <w:r w:rsidRPr="002C7016">
              <w:t>2.</w:t>
            </w:r>
            <w:r w:rsidRPr="002C7016">
              <w:tab/>
              <w:t>Select and prepare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2"/>
            </w:pPr>
            <w:r w:rsidRPr="002C7016">
              <w:t>2.1.</w:t>
            </w:r>
            <w:r w:rsidRPr="002C7016">
              <w:tab/>
            </w:r>
            <w:r w:rsidRPr="002C7016">
              <w:rPr>
                <w:rStyle w:val="BoldandItalics"/>
              </w:rPr>
              <w:t>Materials</w:t>
            </w:r>
            <w:r w:rsidRPr="002C7016">
              <w:t>, hardware, fittings and attachments are collected</w:t>
            </w:r>
          </w:p>
          <w:p w:rsidR="00000000" w:rsidRPr="002C7016" w:rsidP="002C7016">
            <w:pPr>
              <w:pStyle w:val="List2"/>
            </w:pPr>
            <w:r w:rsidRPr="002C7016">
              <w:t>2.2.</w:t>
            </w:r>
            <w:r w:rsidRPr="002C7016">
              <w:tab/>
              <w:t>Fixing and joining devices are se</w:t>
            </w:r>
            <w:r w:rsidRPr="002C7016">
              <w:t>lected in line with work instructions and type of materials to be joined</w:t>
            </w:r>
          </w:p>
          <w:p w:rsidR="00000000" w:rsidRPr="002C7016" w:rsidP="002C7016">
            <w:pPr>
              <w:pStyle w:val="List2"/>
            </w:pPr>
            <w:r w:rsidRPr="002C7016">
              <w:t>2.3.</w:t>
            </w:r>
            <w:r w:rsidRPr="002C7016">
              <w:tab/>
            </w:r>
            <w:r w:rsidRPr="002C7016">
              <w:rPr>
                <w:rStyle w:val="BoldandItalics"/>
              </w:rPr>
              <w:t>Jigs</w:t>
            </w:r>
            <w:r w:rsidRPr="002C7016">
              <w:t xml:space="preserve"> are selected and checked for suitability of purpose</w:t>
            </w:r>
          </w:p>
          <w:p w:rsidR="00000000" w:rsidP="002C7016">
            <w:pPr>
              <w:pStyle w:val="List2"/>
              <w:rPr>
                <w:lang w:val="en-NZ"/>
              </w:rPr>
            </w:pPr>
            <w:r w:rsidRPr="002C7016">
              <w:t>2.4.</w:t>
            </w:r>
            <w:r w:rsidRPr="002C7016">
              <w:tab/>
            </w:r>
            <w:r w:rsidRPr="002C7016">
              <w:rPr>
                <w:rStyle w:val="BoldandItalics"/>
              </w:rPr>
              <w:t>Components</w:t>
            </w:r>
            <w:r w:rsidRPr="002C7016">
              <w:t>, including staves and heads are machined and prepared to specification</w:t>
            </w:r>
          </w:p>
        </w:tc>
      </w:tr>
      <w:tr w:rsidTr="00FF4D1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
              <w:rPr>
                <w:lang w:val="en-NZ"/>
              </w:rPr>
            </w:pPr>
            <w:r w:rsidRPr="002C7016">
              <w:t>3.</w:t>
            </w:r>
            <w:r w:rsidRPr="002C7016">
              <w:tab/>
              <w:t>Assemble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2"/>
            </w:pPr>
            <w:r w:rsidRPr="002C7016">
              <w:t>3.1.</w:t>
            </w:r>
            <w:r w:rsidRPr="002C7016">
              <w:tab/>
            </w:r>
            <w:r w:rsidRPr="002C7016">
              <w:rPr>
                <w:rStyle w:val="BoldandItalics"/>
              </w:rPr>
              <w:t>Components</w:t>
            </w:r>
            <w:r w:rsidRPr="002C7016">
              <w:t xml:space="preserve"> are laid out and joined using jigs, appropriate fastenings and clamping devices</w:t>
            </w:r>
          </w:p>
          <w:p w:rsidR="00000000" w:rsidRPr="002C7016" w:rsidP="002C7016">
            <w:pPr>
              <w:pStyle w:val="List2"/>
            </w:pPr>
            <w:r w:rsidRPr="002C7016">
              <w:t>3.2.</w:t>
            </w:r>
            <w:r w:rsidRPr="002C7016">
              <w:tab/>
              <w:t>Hand and/or power tools, equipment are used as required</w:t>
            </w:r>
          </w:p>
          <w:p w:rsidR="00000000" w:rsidRPr="002C7016" w:rsidP="002C7016">
            <w:pPr>
              <w:pStyle w:val="List2"/>
            </w:pPr>
            <w:r w:rsidRPr="002C7016">
              <w:t>3.3.</w:t>
            </w:r>
            <w:r w:rsidRPr="002C7016">
              <w:tab/>
              <w:t xml:space="preserve">Assembled components are </w:t>
            </w:r>
            <w:r w:rsidRPr="002C7016">
              <w:rPr>
                <w:rStyle w:val="BoldandItalics"/>
              </w:rPr>
              <w:t>checked</w:t>
            </w:r>
            <w:r w:rsidRPr="002C7016">
              <w:t xml:space="preserve"> for compliance with specifications</w:t>
            </w:r>
          </w:p>
          <w:p w:rsidR="00000000" w:rsidP="002C7016">
            <w:pPr>
              <w:pStyle w:val="List2"/>
              <w:rPr>
                <w:lang w:val="en-NZ"/>
              </w:rPr>
            </w:pPr>
            <w:r w:rsidRPr="002C7016">
              <w:t>3.4.</w:t>
            </w:r>
            <w:r w:rsidRPr="002C7016">
              <w:tab/>
              <w:t>Components are prepared, a</w:t>
            </w:r>
            <w:r w:rsidRPr="002C7016">
              <w:t>ssembled, fitted and checked as per specification</w:t>
            </w:r>
          </w:p>
        </w:tc>
      </w:tr>
      <w:tr w:rsidTr="00FF4D1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
              <w:rPr>
                <w:lang w:val="en-NZ"/>
              </w:rPr>
            </w:pPr>
            <w:r w:rsidRPr="002C7016">
              <w:t>4.</w:t>
            </w:r>
            <w:r w:rsidRPr="002C7016">
              <w:tab/>
              <w:t>Finish the product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2"/>
            </w:pPr>
            <w:r w:rsidRPr="002C7016">
              <w:t>4.1.</w:t>
            </w:r>
            <w:r w:rsidRPr="002C7016">
              <w:tab/>
              <w:t xml:space="preserve">Product is </w:t>
            </w:r>
            <w:r w:rsidRPr="002C7016">
              <w:rPr>
                <w:rStyle w:val="BoldandItalics"/>
              </w:rPr>
              <w:t>lined</w:t>
            </w:r>
            <w:r w:rsidRPr="002C7016">
              <w:t xml:space="preserve"> in accordance with specification</w:t>
            </w:r>
          </w:p>
          <w:p w:rsidR="00000000" w:rsidRPr="002C7016" w:rsidP="002C7016">
            <w:pPr>
              <w:pStyle w:val="List2"/>
            </w:pPr>
            <w:r w:rsidRPr="002C7016">
              <w:t>4.2.</w:t>
            </w:r>
            <w:r w:rsidRPr="002C7016">
              <w:tab/>
              <w:t xml:space="preserve">Product is </w:t>
            </w:r>
            <w:r w:rsidRPr="002C7016">
              <w:rPr>
                <w:rStyle w:val="BoldandItalics"/>
              </w:rPr>
              <w:t>tested</w:t>
            </w:r>
            <w:r w:rsidRPr="002C7016">
              <w:t xml:space="preserve"> for leakage and faults are </w:t>
            </w:r>
            <w:r w:rsidRPr="002C7016">
              <w:rPr>
                <w:rStyle w:val="BoldandItalics"/>
              </w:rPr>
              <w:t>repaired</w:t>
            </w:r>
          </w:p>
          <w:p w:rsidR="00000000" w:rsidRPr="002C7016" w:rsidP="002C7016">
            <w:pPr>
              <w:pStyle w:val="List2"/>
            </w:pPr>
            <w:r w:rsidRPr="002C7016">
              <w:t>4.3.</w:t>
            </w:r>
            <w:r w:rsidRPr="002C7016">
              <w:tab/>
            </w:r>
            <w:r w:rsidRPr="002C7016">
              <w:rPr>
                <w:rStyle w:val="BoldandItalics"/>
              </w:rPr>
              <w:t>Decorative features or fittings</w:t>
            </w:r>
            <w:r w:rsidRPr="002C7016">
              <w:t xml:space="preserve"> are fitted and secured to specif</w:t>
            </w:r>
            <w:r w:rsidRPr="002C7016">
              <w:t>ication</w:t>
            </w:r>
          </w:p>
          <w:p w:rsidR="00000000" w:rsidRPr="002C7016" w:rsidP="002C7016">
            <w:pPr>
              <w:pStyle w:val="List2"/>
            </w:pPr>
            <w:r w:rsidRPr="002C7016">
              <w:t>4.4.</w:t>
            </w:r>
            <w:r w:rsidRPr="002C7016">
              <w:tab/>
              <w:t xml:space="preserve">Product is sanded and prepared for </w:t>
            </w:r>
            <w:r w:rsidRPr="002C7016">
              <w:rPr>
                <w:rStyle w:val="BoldandItalics"/>
              </w:rPr>
              <w:t>coating</w:t>
            </w:r>
          </w:p>
          <w:p w:rsidR="00000000" w:rsidP="002C7016">
            <w:pPr>
              <w:pStyle w:val="List2"/>
              <w:rPr>
                <w:lang w:val="en-NZ"/>
              </w:rPr>
            </w:pPr>
            <w:r w:rsidRPr="002C7016">
              <w:t>4.5.</w:t>
            </w:r>
            <w:r w:rsidRPr="002C7016">
              <w:tab/>
              <w:t>Product is coated in accordance with specification and intended commercial application</w:t>
            </w:r>
          </w:p>
        </w:tc>
      </w:tr>
      <w:tr w:rsidTr="00FF4D1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
              <w:rPr>
                <w:lang w:val="en-NZ"/>
              </w:rPr>
            </w:pPr>
            <w:r w:rsidRPr="002C7016">
              <w:t>5.</w:t>
            </w:r>
            <w:r w:rsidRPr="002C7016">
              <w:tab/>
              <w:t>Clean work area/s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2"/>
            </w:pPr>
            <w:r w:rsidRPr="002C7016">
              <w:t>5.1.</w:t>
            </w:r>
            <w:r w:rsidRPr="002C7016">
              <w:tab/>
              <w:t>Faulty and/or defective equipment is tagged and reported i</w:t>
            </w:r>
            <w:r w:rsidRPr="002C7016">
              <w:t>n accordance with workplace procedures</w:t>
            </w:r>
          </w:p>
          <w:p w:rsidR="00000000" w:rsidRPr="002C7016" w:rsidP="002C7016">
            <w:pPr>
              <w:pStyle w:val="List2"/>
            </w:pPr>
            <w:r w:rsidRPr="002C7016">
              <w:t>5.2.</w:t>
            </w:r>
            <w:r w:rsidRPr="002C7016">
              <w:tab/>
              <w:t xml:space="preserve">Finished products are organised and </w:t>
            </w:r>
            <w:r w:rsidRPr="002C7016">
              <w:rPr>
                <w:rStyle w:val="BoldandItalics"/>
              </w:rPr>
              <w:t>stored</w:t>
            </w:r>
            <w:r w:rsidRPr="002C7016">
              <w:t xml:space="preserve"> in holding area</w:t>
            </w:r>
          </w:p>
          <w:p w:rsidR="00000000" w:rsidRPr="002C7016" w:rsidP="002C7016">
            <w:pPr>
              <w:pStyle w:val="List2"/>
            </w:pPr>
            <w:r w:rsidRPr="002C7016">
              <w:t>5.3.</w:t>
            </w:r>
            <w:r w:rsidRPr="002C7016">
              <w:tab/>
            </w:r>
            <w:r w:rsidRPr="002C7016">
              <w:rPr>
                <w:rStyle w:val="BoldandItalics"/>
              </w:rPr>
              <w:t>Waste</w:t>
            </w:r>
            <w:r w:rsidRPr="002C7016">
              <w:t xml:space="preserve"> and scrap is removed following workplace </w:t>
            </w:r>
            <w:r w:rsidRPr="002C7016">
              <w:t xml:space="preserve">procedures </w:t>
            </w:r>
          </w:p>
          <w:p w:rsidR="00000000" w:rsidRPr="002C7016" w:rsidP="002C7016">
            <w:pPr>
              <w:pStyle w:val="List2"/>
            </w:pPr>
            <w:r w:rsidRPr="002C7016">
              <w:t>5.4.</w:t>
            </w:r>
            <w:r w:rsidRPr="002C7016">
              <w:tab/>
              <w:t>Tools and equipment us</w:t>
            </w:r>
            <w:r w:rsidRPr="002C7016">
              <w:t>ed is cleaned; inspected for serviceable condition and stored appropriately in accordance with workplace procedures</w:t>
            </w:r>
          </w:p>
          <w:p w:rsidR="00000000" w:rsidRPr="002C7016" w:rsidP="002C7016">
            <w:pPr>
              <w:pStyle w:val="List2"/>
            </w:pPr>
            <w:r w:rsidRPr="002C7016">
              <w:t>5.5.</w:t>
            </w:r>
            <w:r w:rsidRPr="002C7016">
              <w:tab/>
              <w:t>Equipment and work area clean-up is maintained in accordance with workplace procedures</w:t>
            </w:r>
          </w:p>
          <w:p w:rsidR="00000000" w:rsidRPr="002C7016" w:rsidP="002C7016">
            <w:pPr>
              <w:pStyle w:val="List2"/>
            </w:pPr>
            <w:r w:rsidRPr="002C7016">
              <w:t>5.6.</w:t>
            </w:r>
            <w:r w:rsidRPr="002C7016">
              <w:tab/>
            </w:r>
            <w:r w:rsidRPr="002C7016">
              <w:rPr>
                <w:rStyle w:val="BoldandItalics"/>
              </w:rPr>
              <w:t>Records and reports</w:t>
            </w:r>
            <w:r w:rsidRPr="002C7016">
              <w:t xml:space="preserve"> are completed to workplace requirements</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9" w:name="O_87467"/>
      <w:bookmarkEnd w:id="9"/>
      <w:r w:rsidRPr="002C7016">
        <w:t>Required Skills and Knowledge</w:t>
      </w:r>
    </w:p>
    <w:tbl>
      <w:tblPr>
        <w:tblW w:w="0" w:type="auto"/>
        <w:tblLayout w:type="fixed"/>
        <w:tblCellMar>
          <w:left w:w="62" w:type="dxa"/>
          <w:right w:w="62" w:type="dxa"/>
        </w:tblCellMar>
        <w:tblLook w:val="0000"/>
      </w:tblPr>
      <w:tblGrid>
        <w:gridCol w:w="8522"/>
      </w:tblGrid>
      <w:tr w:rsidTr="00FF4D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REQUIRED SKILLS AND KNOWLEDGE</w:t>
            </w:r>
          </w:p>
        </w:tc>
      </w:tr>
      <w:tr w:rsidTr="00FF4D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t>This section describes the skills and knowledge required for this unit.</w:t>
            </w:r>
          </w:p>
        </w:tc>
      </w:tr>
      <w:tr w:rsidTr="00FF4D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Required skills</w:t>
            </w:r>
          </w:p>
        </w:tc>
      </w:tr>
      <w:tr w:rsidTr="00FF4D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Bullet"/>
            </w:pPr>
            <w:r w:rsidRPr="002C7016">
              <w:t>collect, organise and understand information related to work orders, basic plans and safety procedures</w:t>
            </w:r>
          </w:p>
          <w:p w:rsidR="00000000" w:rsidRPr="002C7016" w:rsidP="002C7016">
            <w:pPr>
              <w:pStyle w:val="ListBullet"/>
            </w:pPr>
            <w:r w:rsidRPr="002C7016">
              <w:t>communicate ideas and information to enable confirmation of work requirements and specifications, coordination of work with site supervisor, other worker</w:t>
            </w:r>
            <w:r w:rsidRPr="002C7016">
              <w:t>s and customers, and the reporting of work outcomes and problems</w:t>
            </w:r>
          </w:p>
          <w:p w:rsidR="00000000" w:rsidRPr="002C7016" w:rsidP="002C7016">
            <w:pPr>
              <w:pStyle w:val="ListBullet"/>
            </w:pPr>
            <w:r w:rsidRPr="002C7016">
              <w:t>work with others and in a team by recognising dependencies and using co-operative approaches to optimise work flow and productivity</w:t>
            </w:r>
          </w:p>
          <w:p w:rsidR="00000000" w:rsidRPr="002C7016" w:rsidP="002C7016">
            <w:pPr>
              <w:pStyle w:val="ListBullet"/>
            </w:pPr>
            <w:r w:rsidRPr="002C7016">
              <w:t>use checking and inspection techniques to ensure barrels co</w:t>
            </w:r>
            <w:r w:rsidRPr="002C7016">
              <w:t>mply with specifications and that instances of non-compliance are remedied</w:t>
            </w:r>
          </w:p>
          <w:p w:rsidR="00000000" w:rsidRPr="002C7016" w:rsidP="002C7016">
            <w:pPr>
              <w:pStyle w:val="ListBullet"/>
            </w:pPr>
            <w:r w:rsidRPr="002C7016">
              <w:t>recognise and respond to circumstances outside instructions or personal competence</w:t>
            </w:r>
          </w:p>
          <w:p w:rsidR="00000000" w:rsidRPr="002C7016" w:rsidP="002C7016">
            <w:pPr>
              <w:pStyle w:val="ListBullet"/>
            </w:pPr>
            <w:r w:rsidRPr="002C7016">
              <w:t>plan and organise activities including the preparation and layout of own worksite and the obtainin</w:t>
            </w:r>
            <w:r w:rsidRPr="002C7016">
              <w:t>g and use of tools and materials to avoid any backtracking, work flow interruptions or wastage during the production cycle</w:t>
            </w:r>
          </w:p>
          <w:p w:rsidR="00000000" w:rsidRPr="002C7016" w:rsidP="002C7016">
            <w:pPr>
              <w:pStyle w:val="ListBullet"/>
            </w:pPr>
            <w:r w:rsidRPr="002C7016">
              <w:t>use mathematical ideas and techniques to correctly complete measurements, calculate area and volume, and estimate other material requ</w:t>
            </w:r>
            <w:r w:rsidRPr="002C7016">
              <w:t>irements</w:t>
            </w:r>
          </w:p>
          <w:p w:rsidR="00000000" w:rsidRPr="002C7016" w:rsidP="002C7016">
            <w:pPr>
              <w:pStyle w:val="ListBullet"/>
            </w:pPr>
            <w:r w:rsidRPr="002C7016">
              <w:t>clarify and confirm work instructions</w:t>
            </w:r>
          </w:p>
          <w:p w:rsidR="00000000" w:rsidRPr="002C7016" w:rsidP="002C7016">
            <w:pPr>
              <w:pStyle w:val="ListBullet"/>
            </w:pPr>
            <w:r w:rsidRPr="002C7016">
              <w:t>plan own work within the given task parameters</w:t>
            </w:r>
          </w:p>
          <w:p w:rsidR="00000000" w:rsidRPr="002C7016" w:rsidP="002C7016">
            <w:pPr>
              <w:pStyle w:val="ListBullet"/>
            </w:pPr>
            <w:r w:rsidRPr="002C7016">
              <w:t>accept responsibility for given tasks</w:t>
            </w:r>
          </w:p>
          <w:p w:rsidR="00000000" w:rsidRPr="002C7016" w:rsidP="002C7016">
            <w:pPr>
              <w:pStyle w:val="ListBullet"/>
            </w:pPr>
            <w:r w:rsidRPr="002C7016">
              <w:t>set, monitor and satisfy personal work goals</w:t>
            </w:r>
          </w:p>
          <w:p w:rsidR="00000000" w:rsidRPr="002C7016" w:rsidP="002C7016">
            <w:pPr>
              <w:pStyle w:val="ListBullet"/>
            </w:pPr>
            <w:r w:rsidRPr="002C7016">
              <w:t>satisfy the competency requirements for the job</w:t>
            </w:r>
          </w:p>
          <w:p w:rsidR="00000000" w:rsidRPr="002C7016" w:rsidP="002C7016">
            <w:pPr>
              <w:pStyle w:val="ListBullet"/>
            </w:pPr>
            <w:r w:rsidRPr="002C7016">
              <w:t>maintain current knowledge of tools and barrel production materials</w:t>
            </w:r>
          </w:p>
          <w:p w:rsidR="00000000" w:rsidRPr="002C7016" w:rsidP="002C7016">
            <w:pPr>
              <w:pStyle w:val="ListBullet"/>
            </w:pPr>
            <w:r w:rsidRPr="002C7016">
              <w:t>maintain current knowledge of barrel production techniques</w:t>
            </w:r>
          </w:p>
          <w:p w:rsidR="00000000" w:rsidRPr="002C7016" w:rsidP="002C7016">
            <w:pPr>
              <w:pStyle w:val="ListBullet"/>
            </w:pPr>
            <w:r w:rsidRPr="002C7016">
              <w:t>seek learning opportunities</w:t>
            </w:r>
          </w:p>
          <w:p w:rsidR="00000000" w:rsidP="002C7016">
            <w:pPr>
              <w:pStyle w:val="ListBullet"/>
              <w:rPr>
                <w:lang w:val="en-NZ"/>
              </w:rPr>
            </w:pPr>
            <w:r w:rsidRPr="002C7016">
              <w:t>use the workplace technology related to the production of barrels including hand and power tools, cal</w:t>
            </w:r>
            <w:r w:rsidRPr="002C7016">
              <w:t>culators and measuring devices</w:t>
            </w:r>
          </w:p>
        </w:tc>
      </w:tr>
      <w:tr w:rsidTr="00FF4D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Required knowledge</w:t>
            </w:r>
          </w:p>
        </w:tc>
      </w:tr>
      <w:tr w:rsidTr="00FF4D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Bullet"/>
            </w:pPr>
            <w:r w:rsidRPr="002C7016">
              <w:t>State or Territory OH&amp;S legislation, regulations, standards and codes of practice relevant to the full range of processes for coopering operation</w:t>
            </w:r>
          </w:p>
          <w:p w:rsidR="00000000" w:rsidRPr="002C7016" w:rsidP="002C7016">
            <w:pPr>
              <w:pStyle w:val="ListBullet"/>
            </w:pPr>
            <w:r w:rsidRPr="002C7016">
              <w:t>basic barrel construction terminology and techniques</w:t>
            </w:r>
          </w:p>
          <w:p w:rsidR="00000000" w:rsidRPr="002C7016" w:rsidP="002C7016">
            <w:pPr>
              <w:pStyle w:val="ListBullet"/>
            </w:pPr>
            <w:r w:rsidRPr="002C7016">
              <w:t>basi</w:t>
            </w:r>
            <w:r w:rsidRPr="002C7016">
              <w:t>c barrel repair terminology and techniques</w:t>
            </w:r>
          </w:p>
          <w:p w:rsidR="00000000" w:rsidRPr="002C7016" w:rsidP="002C7016">
            <w:pPr>
              <w:pStyle w:val="ListBullet"/>
            </w:pPr>
            <w:r w:rsidRPr="002C7016">
              <w:t>organisational and site standards, requirements, policies and procedures for coopering</w:t>
            </w:r>
          </w:p>
          <w:p w:rsidR="00000000" w:rsidRPr="002C7016" w:rsidP="002C7016">
            <w:pPr>
              <w:pStyle w:val="ListBullet"/>
            </w:pPr>
            <w:r w:rsidRPr="002C7016">
              <w:t>types of coopering tools and equipment and procedures for their safe use, operation and maintenance</w:t>
            </w:r>
          </w:p>
          <w:p w:rsidR="00000000" w:rsidRPr="002C7016" w:rsidP="002C7016">
            <w:pPr>
              <w:pStyle w:val="ListBullet"/>
            </w:pPr>
            <w:r w:rsidRPr="002C7016">
              <w:t>characteristics of timber, timber products and defects</w:t>
            </w:r>
          </w:p>
          <w:p w:rsidR="00000000" w:rsidRPr="002C7016" w:rsidP="002C7016">
            <w:pPr>
              <w:pStyle w:val="ListBullet"/>
            </w:pPr>
            <w:r w:rsidRPr="002C7016">
              <w:t>coopering components standard shapes and forms</w:t>
            </w:r>
          </w:p>
          <w:p w:rsidR="00000000" w:rsidRPr="002C7016" w:rsidP="002C7016">
            <w:pPr>
              <w:pStyle w:val="ListBullet"/>
            </w:pPr>
            <w:r w:rsidRPr="002C7016">
              <w:t>environmental protection requirements relating to the disposal of waste material</w:t>
            </w:r>
          </w:p>
          <w:p w:rsidR="00000000" w:rsidRPr="002C7016" w:rsidP="002C7016">
            <w:pPr>
              <w:pStyle w:val="ListBullet"/>
            </w:pPr>
            <w:r w:rsidRPr="002C7016">
              <w:t>established communication channels and protocols</w:t>
            </w:r>
          </w:p>
          <w:p w:rsidR="00000000" w:rsidRPr="002C7016" w:rsidP="002C7016">
            <w:pPr>
              <w:pStyle w:val="ListBullet"/>
            </w:pPr>
            <w:r w:rsidRPr="002C7016">
              <w:t>problem identification a</w:t>
            </w:r>
            <w:r w:rsidRPr="002C7016">
              <w:t>nd resolution</w:t>
            </w:r>
          </w:p>
          <w:p w:rsidR="00000000" w:rsidRPr="002C7016" w:rsidP="002C7016">
            <w:pPr>
              <w:pStyle w:val="ListBullet"/>
            </w:pPr>
            <w:r w:rsidRPr="002C7016">
              <w:t>set up and operation of machining equipment</w:t>
            </w:r>
          </w:p>
          <w:p w:rsidR="00000000" w:rsidRPr="002C7016" w:rsidP="002C7016">
            <w:pPr>
              <w:pStyle w:val="ListBullet"/>
            </w:pPr>
            <w:r w:rsidRPr="002C7016">
              <w:t>cutting patterns and sequences</w:t>
            </w:r>
          </w:p>
          <w:p w:rsidR="00000000" w:rsidRPr="002C7016" w:rsidP="002C7016">
            <w:pPr>
              <w:pStyle w:val="ListBullet"/>
            </w:pPr>
            <w:r w:rsidRPr="002C7016">
              <w:t>cutting tool condition assessment</w:t>
            </w:r>
          </w:p>
          <w:p w:rsidR="00000000" w:rsidRPr="002C7016" w:rsidP="002C7016">
            <w:pPr>
              <w:pStyle w:val="ListBullet"/>
            </w:pPr>
            <w:r w:rsidRPr="002C7016">
              <w:t>storage systems and labelling</w:t>
            </w:r>
          </w:p>
          <w:p w:rsidR="00000000" w:rsidRPr="002C7016" w:rsidP="002C7016">
            <w:pPr>
              <w:pStyle w:val="ListBullet"/>
            </w:pPr>
            <w:r w:rsidRPr="002C7016">
              <w:t>procedures for the recording, reporting and maintenance of workplace records and information</w:t>
            </w:r>
          </w:p>
          <w:p w:rsidR="00000000" w:rsidRPr="002C7016" w:rsidP="002C7016">
            <w:pPr>
              <w:pStyle w:val="ListBullet"/>
            </w:pPr>
            <w:r w:rsidRPr="002C7016">
              <w:t>appropriat</w:t>
            </w:r>
            <w:r w:rsidRPr="002C7016">
              <w:t>e mathematical procedures for estimation and measurement</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10" w:name="O_87468"/>
      <w:bookmarkEnd w:id="10"/>
      <w:r w:rsidRPr="002C7016">
        <w:t>Evidence Guide</w:t>
      </w:r>
    </w:p>
    <w:tbl>
      <w:tblPr>
        <w:tblW w:w="9570" w:type="dxa"/>
        <w:tblLayout w:type="fixed"/>
        <w:tblCellMar>
          <w:left w:w="62" w:type="dxa"/>
          <w:right w:w="62" w:type="dxa"/>
        </w:tblCellMar>
        <w:tblLook w:val="0000"/>
      </w:tblPr>
      <w:tblGrid>
        <w:gridCol w:w="3908"/>
        <w:gridCol w:w="5662"/>
      </w:tblGrid>
      <w:tr w:rsidTr="00FF4D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EVIDENCE GUIDE</w:t>
            </w:r>
          </w:p>
        </w:tc>
      </w:tr>
      <w:tr w:rsidTr="00FF4D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t xml:space="preserve">The Evidence Guide provides advice on assessment and must be read in conjunction with the performance criteria, required skills and knowledge, </w:t>
            </w:r>
            <w:r w:rsidRPr="002C7016">
              <w:t>range statement and the Assessment Guidelines for the Training Package.</w:t>
            </w:r>
          </w:p>
        </w:tc>
      </w:tr>
      <w:tr w:rsidTr="00FF4D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Bullet"/>
            </w:pPr>
            <w:r w:rsidRPr="002C7016">
              <w:t>Read and interpret a work/job specification</w:t>
            </w:r>
          </w:p>
          <w:p w:rsidR="00000000" w:rsidRPr="002C7016" w:rsidP="002C7016">
            <w:pPr>
              <w:pStyle w:val="ListBullet"/>
            </w:pPr>
            <w:r w:rsidRPr="002C7016">
              <w:t>Complete a minimum of two non-fired and fully finished barrel or equivalent products to specification</w:t>
            </w:r>
          </w:p>
          <w:p w:rsidR="00000000" w:rsidRPr="002C7016" w:rsidP="002C7016">
            <w:pPr>
              <w:pStyle w:val="ListBullet"/>
            </w:pPr>
            <w:r w:rsidRPr="002C7016">
              <w:t>Effectively conduct operator maintenance on tools and equipment</w:t>
            </w:r>
          </w:p>
          <w:p w:rsidR="00000000" w:rsidRPr="002C7016" w:rsidP="002C7016">
            <w:pPr>
              <w:pStyle w:val="ListBullet"/>
            </w:pPr>
            <w:r w:rsidRPr="002C7016">
              <w:t>Comply with legislation, regulations, standards, codes of practice and established safe pr</w:t>
            </w:r>
            <w:r w:rsidRPr="002C7016">
              <w:t>actices and procedures for coopering operations</w:t>
            </w:r>
          </w:p>
          <w:p w:rsidR="00000000" w:rsidP="002C7016">
            <w:pPr>
              <w:pStyle w:val="ListBullet"/>
              <w:rPr>
                <w:lang w:val="en-NZ"/>
              </w:rPr>
            </w:pPr>
            <w:r w:rsidRPr="002C7016">
              <w:t>Communicate effectively and work safely with others in the work area</w:t>
            </w:r>
          </w:p>
        </w:tc>
      </w:tr>
      <w:tr w:rsidTr="00FF4D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Context of</w:t>
            </w:r>
            <w:r w:rsidRPr="002C7016">
              <w:t xml:space="preserve">, </w:t>
            </w:r>
            <w:r w:rsidRPr="002C701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Bullet"/>
            </w:pPr>
            <w:r w:rsidRPr="002C7016">
              <w:t>The application of competency is to be assessed in the workplace or realistically simul</w:t>
            </w:r>
            <w:r w:rsidRPr="002C7016">
              <w:t>ated workplace</w:t>
            </w:r>
          </w:p>
          <w:p w:rsidR="00000000" w:rsidRPr="002C7016" w:rsidP="002C7016">
            <w:pPr>
              <w:pStyle w:val="ListBullet"/>
            </w:pPr>
            <w:r w:rsidRPr="002C7016">
              <w:t>Assessment is to occur under standard and authorised work practices, safety requirements and environmental constraints</w:t>
            </w:r>
          </w:p>
          <w:p w:rsidR="00000000" w:rsidRPr="002C7016" w:rsidP="002C7016">
            <w:pPr>
              <w:pStyle w:val="ListBullet"/>
            </w:pPr>
            <w:r w:rsidRPr="002C7016">
              <w:t>Assessment of essential underpinning knowledge, other than confirmatory questions, will usually be conducted in an off-sit</w:t>
            </w:r>
            <w:r w:rsidRPr="002C7016">
              <w:t>e context</w:t>
            </w:r>
          </w:p>
          <w:p w:rsidR="00000000" w:rsidRPr="002C7016" w:rsidP="002C7016">
            <w:pPr>
              <w:pStyle w:val="ListBullet"/>
            </w:pPr>
            <w:r w:rsidRPr="002C7016">
              <w:t>Assessment is to comply with relevant regulatory or Australian Standards requirements</w:t>
            </w:r>
          </w:p>
          <w:p w:rsidR="00000000" w:rsidRPr="002C7016" w:rsidP="002C7016">
            <w:pPr>
              <w:pStyle w:val="ListBullet"/>
            </w:pPr>
            <w:r w:rsidRPr="002C7016">
              <w:t>The following resources should be made available:</w:t>
            </w:r>
          </w:p>
          <w:p w:rsidR="00000000" w:rsidRPr="002C7016" w:rsidP="002C7016">
            <w:pPr>
              <w:pStyle w:val="ListBullet2"/>
            </w:pPr>
            <w:r w:rsidRPr="002C7016">
              <w:t>workplace location or simulated workplace</w:t>
            </w:r>
          </w:p>
          <w:p w:rsidR="00000000" w:rsidRPr="002C7016" w:rsidP="002C7016">
            <w:pPr>
              <w:pStyle w:val="ListBullet2"/>
            </w:pPr>
            <w:r w:rsidRPr="002C7016">
              <w:t>materials and equipment relevant to producing a coopering product</w:t>
            </w:r>
          </w:p>
          <w:p w:rsidR="00000000" w:rsidP="002C7016">
            <w:pPr>
              <w:pStyle w:val="ListBullet2"/>
              <w:rPr>
                <w:lang w:val="en-NZ"/>
              </w:rPr>
            </w:pPr>
            <w:r w:rsidRPr="002C7016">
              <w:t>specifications and work instructions</w:t>
            </w:r>
          </w:p>
        </w:tc>
      </w:tr>
      <w:tr w:rsidTr="00FF4D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r w:rsidRPr="002C7016">
              <w:t>Assessment must satisfy the endorsed assessment guidelines of the Furnishing Industry Training Package</w:t>
            </w:r>
          </w:p>
          <w:p w:rsidR="00000000" w:rsidRPr="002C7016" w:rsidP="002C7016">
            <w:pPr>
              <w:pStyle w:val="BodyText"/>
            </w:pPr>
            <w:r w:rsidRPr="002C7016">
              <w:t>Assessment methods must confirm consistency and accuracy of performance (over time and in a ra</w:t>
            </w:r>
            <w:r w:rsidRPr="002C7016">
              <w:t>nge of workplace relevant contexts) together with application of underpinning knowledge</w:t>
            </w:r>
          </w:p>
          <w:p w:rsidR="00000000" w:rsidRPr="002C7016" w:rsidP="002C7016">
            <w:pPr>
              <w:pStyle w:val="BodyText"/>
            </w:pPr>
            <w:r w:rsidRPr="002C7016">
              <w:t>Assessment methods must be by direct observation of tasks and include questioning on underpinning knowledge to ensure its correct interpretation and application</w:t>
            </w:r>
          </w:p>
          <w:p w:rsidR="00000000" w:rsidRPr="002C7016" w:rsidP="002C7016">
            <w:pPr>
              <w:pStyle w:val="BodyText"/>
            </w:pPr>
            <w:r w:rsidRPr="002C7016">
              <w:t>Assessm</w:t>
            </w:r>
            <w:r w:rsidRPr="002C7016">
              <w:t>ent may be applied under project related conditions (real or simulated) and require evidence of process</w:t>
            </w:r>
          </w:p>
          <w:p w:rsidR="00000000" w:rsidRPr="002C7016" w:rsidP="002C7016">
            <w:pPr>
              <w:pStyle w:val="BodyText"/>
            </w:pPr>
            <w:r w:rsidRPr="002C7016">
              <w:t>Assessment must confirm a reasonable inference that competency is able not only to be satisfied under the particular circumstance, but is able to be tra</w:t>
            </w:r>
            <w:r w:rsidRPr="002C7016">
              <w:t>nsferred to other circumstances</w:t>
            </w:r>
          </w:p>
          <w:p w:rsidR="00000000" w:rsidRPr="002C7016" w:rsidP="002C7016">
            <w:pPr>
              <w:pStyle w:val="BodyText"/>
            </w:pPr>
            <w:r w:rsidRPr="002C7016">
              <w:t>Assessment may be in conjunction with assessment of other units of competency</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11" w:name="O_87469"/>
      <w:bookmarkEnd w:id="11"/>
      <w:r w:rsidRPr="002C7016">
        <w:t>Range Statement</w:t>
      </w:r>
    </w:p>
    <w:tbl>
      <w:tblPr>
        <w:tblW w:w="0" w:type="auto"/>
        <w:tblLayout w:type="fixed"/>
        <w:tblCellMar>
          <w:left w:w="62" w:type="dxa"/>
          <w:right w:w="62" w:type="dxa"/>
        </w:tblCellMar>
        <w:tblLook w:val="0000"/>
      </w:tblPr>
      <w:tblGrid>
        <w:gridCol w:w="3497"/>
        <w:gridCol w:w="5025"/>
      </w:tblGrid>
      <w:tr w:rsidTr="00FF4D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RANGE STATEMENT</w:t>
            </w:r>
          </w:p>
        </w:tc>
      </w:tr>
      <w:tr w:rsidTr="00FF4D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t>The range statement relates to the uni</w:t>
            </w:r>
            <w:r w:rsidRPr="002C7016">
              <w:t>t of competency as a whole. It allows for different work environments and situations that may affect performance. Bold italicised wording, if used in the performance criteria, is detailed below. Essential operating conditions that may be present with train</w:t>
            </w:r>
            <w:r w:rsidRPr="002C7016">
              <w:t>ing and assessment (depending on the work situation, needs of the candidate, accessibility of the item, and local industry and regional contexts) may also be included.</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OH</w:t>
            </w:r>
            <w:r w:rsidRPr="002C7016">
              <w:t>&amp;</w:t>
            </w:r>
            <w:r w:rsidRPr="002C7016">
              <w:rPr>
                <w:rStyle w:val="SpecialBold"/>
              </w:rPr>
              <w:t>S requirements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are to be in accordance with Commonwealth, State or Territory legis</w:t>
            </w:r>
            <w:r w:rsidRPr="002C7016">
              <w:t>lation and regulations, organisational safety policies and procedures.  Requirements may include but not be limited to the use of personal protective equipment and clothing, fire fighting equipment, first aid equipment, hazard and risk control and eliminat</w:t>
            </w:r>
            <w:r w:rsidRPr="002C7016">
              <w:t>ion of hazardous materials and substances, manual handling including lifting and carrying</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Legislative requirements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 xml:space="preserve">are to be in accordance with applicable legislation from all levels of government </w:t>
            </w:r>
            <w:r w:rsidRPr="002C7016">
              <w:t>that affect organisational operation.  Requirements may include but not be limited to award and enterprise agreements, industrial relations, Australian Standards, confidentiality and privacy, OH&amp;S, the environment, equal opportunity, anti-discrimination, r</w:t>
            </w:r>
            <w:r w:rsidRPr="002C7016">
              <w:t>elevant industry codes of practice, duty of care and heritage</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Organisational requirements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but not be limited to legal, organisational and site guidelines, policies and procedures relating to own role and responsibility, quality assurance, pro</w:t>
            </w:r>
            <w:r w:rsidRPr="002C7016">
              <w:t>cedural manuals, quality and continuous improvement processes and standards, OH&amp;S, emergency and evacuation, ethical standards, recording and reporting, access and equity principles and practices, equipment use, maintenance and storage, environmental manag</w:t>
            </w:r>
            <w:r w:rsidRPr="002C7016">
              <w:t>ement (waste disposal, recycling and re-use guidelines)</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Work order</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is used to determine job requirements including design, tolerances, process, materials, finish and quantity</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Appropriate personnel</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but not be limited to supervisors, supplier</w:t>
            </w:r>
            <w:r w:rsidRPr="002C7016">
              <w:t>s, clients, colleagues and managers</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Barrel</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at this level may refer to the traditional barrel or equivalent products such as vats, casks, tubs, bars or baths</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Production sequence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includes docking and grading staves, dressing staves, jointing staves, rising or assembling barrel, bending the barrel, crozing, making heads, cutting the head, fitting the head, finishing the barrel, fitting final hoops and testing</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Tools and equipment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Bullet"/>
            </w:pPr>
            <w:r w:rsidRPr="002C7016">
              <w:t>h</w:t>
            </w:r>
            <w:r w:rsidRPr="002C7016">
              <w:t>and tools for coopering are to include, but not be limited to hand plane, chisels, hand saws, spokeshave, hammer, mallet, auger, croze, driver, knives (belly, crum, heading, hollow), cooper's hammer, maul, adze(s), hollowing knives, shaves (hoop, inside, h</w:t>
            </w:r>
            <w:r w:rsidRPr="002C7016">
              <w:t>eading), swift, marking-out tools, files, rasps, scraper, screwdrivers and hand drill</w:t>
            </w:r>
          </w:p>
          <w:p w:rsidR="00000000" w:rsidP="002C7016">
            <w:pPr>
              <w:pStyle w:val="ListBullet"/>
              <w:rPr>
                <w:lang w:val="en-NZ"/>
              </w:rPr>
            </w:pPr>
            <w:r w:rsidRPr="002C7016">
              <w:t>power tools for coopering are to include, but not be limited to bench grinder, drop saw, circular power saw, planer, drill, jig saw, router, trimmer, biscuit machine, bra</w:t>
            </w:r>
            <w:r w:rsidRPr="002C7016">
              <w:t>d/nail and staple gun, and sanders</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Materials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solid timber, caulking cotton, wedges, workhole pegs, tooth picks and metal wedges</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Jigs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but not be limited to shaped templates for routing</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Coopering Components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are to include heads, staves and hoops and may include decorative features or fittings in steel, stainless steel or copper</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Checking</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Bullet"/>
            </w:pPr>
            <w:r w:rsidRPr="002C7016">
              <w:t>is to cover:</w:t>
            </w:r>
          </w:p>
          <w:p w:rsidR="00000000" w:rsidRPr="002C7016" w:rsidP="002C7016">
            <w:pPr>
              <w:pStyle w:val="ListBullet2"/>
            </w:pPr>
            <w:r w:rsidRPr="002C7016">
              <w:t>fit</w:t>
            </w:r>
          </w:p>
          <w:p w:rsidR="00000000" w:rsidRPr="002C7016" w:rsidP="002C7016">
            <w:pPr>
              <w:pStyle w:val="ListBullet2"/>
            </w:pPr>
            <w:r w:rsidRPr="002C7016">
              <w:t>correct number and fitting of staves</w:t>
            </w:r>
          </w:p>
          <w:p w:rsidR="00000000" w:rsidRPr="002C7016" w:rsidP="002C7016">
            <w:pPr>
              <w:pStyle w:val="ListBullet2"/>
            </w:pPr>
            <w:r w:rsidRPr="002C7016">
              <w:t>hoop and hardware, fittings and attachments, and</w:t>
            </w:r>
          </w:p>
          <w:p w:rsidR="00000000" w:rsidP="002C7016">
            <w:pPr>
              <w:pStyle w:val="ListBullet2"/>
              <w:rPr>
                <w:lang w:val="en-NZ"/>
              </w:rPr>
            </w:pPr>
            <w:r w:rsidRPr="002C7016">
              <w:t>conformity to work instruction and quality requirements</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Lining</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plastics, foil and sealing coating</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Testing</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is to include standard hot water leakage testing</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Repair of leakage faults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plugging, caulking or re-machining</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Decorative features or fittings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final hoops and taps which may be steel, stainless steel or copper</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Coating</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paint, lacquer, polyurethane and varnish</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Storage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must ensure that there is no obstruction of traffic, components and pro</w:t>
            </w:r>
            <w:r w:rsidRPr="002C7016">
              <w:t>ducts are not damaged in storage and products are accessible for further distribution/despatch</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Waste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ListBullet"/>
              <w:rPr>
                <w:lang w:val="en-NZ"/>
              </w:rPr>
            </w:pPr>
            <w:r w:rsidRPr="002C7016">
              <w:t>may include but not be limited to off-cuts, shavings and sawdust</w:t>
            </w:r>
          </w:p>
        </w:tc>
      </w:tr>
      <w:tr w:rsidTr="00FF4D1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Records and reports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ListBullet"/>
            </w:pPr>
            <w:r w:rsidRPr="002C7016">
              <w:t>may include but not be limited to the machining method, product type, size, inspection, grading and labelling outcomes, storage locations, quality outcomes, hazards, incidents or equipment malfunctions</w:t>
            </w:r>
          </w:p>
        </w:tc>
      </w:tr>
    </w:tbl>
    <w:p w:rsidR="00FF4D17" w:rsidP="002C7016">
      <w:pPr>
        <w:pStyle w:val="BodyText"/>
      </w:pPr>
    </w:p>
    <w:p w:rsidR="00FF4D17" w:rsidP="002C7016">
      <w:pPr>
        <w:pStyle w:val="BodyText"/>
      </w:pPr>
    </w:p>
    <w:p w:rsidR="00000000" w:rsidRPr="002C7016" w:rsidP="002C7016">
      <w:pPr>
        <w:pStyle w:val="Heading1"/>
      </w:pPr>
      <w:bookmarkStart w:id="12" w:name="O_87470"/>
      <w:bookmarkEnd w:id="12"/>
      <w:r w:rsidRPr="002C7016">
        <w:t>Unit Sector(s)</w:t>
      </w:r>
    </w:p>
    <w:tbl>
      <w:tblPr>
        <w:tblW w:w="0" w:type="auto"/>
        <w:tblLayout w:type="fixed"/>
        <w:tblCellMar>
          <w:left w:w="62" w:type="dxa"/>
          <w:right w:w="62" w:type="dxa"/>
        </w:tblCellMar>
        <w:tblLook w:val="0000"/>
      </w:tblPr>
      <w:tblGrid>
        <w:gridCol w:w="2610"/>
        <w:gridCol w:w="5912"/>
      </w:tblGrid>
      <w:tr w:rsidTr="00FF4D1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r w:rsidRPr="002C7016">
              <w:t>Coopering</w:t>
            </w: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13" w:name="O_157806"/>
      <w:bookmarkEnd w:id="13"/>
      <w:r w:rsidRPr="002C7016">
        <w:t>Competency field</w:t>
      </w:r>
    </w:p>
    <w:tbl>
      <w:tblPr>
        <w:tblW w:w="0" w:type="auto"/>
        <w:tblLayout w:type="fixed"/>
        <w:tblCellMar>
          <w:left w:w="62" w:type="dxa"/>
          <w:right w:w="62" w:type="dxa"/>
        </w:tblCellMar>
        <w:tblLook w:val="0000"/>
      </w:tblPr>
      <w:tblGrid>
        <w:gridCol w:w="2784"/>
        <w:gridCol w:w="5738"/>
      </w:tblGrid>
      <w:tr w:rsidTr="00FF4D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p>
        </w:tc>
      </w:tr>
    </w:tbl>
    <w:p w:rsidR="00000000" w:rsidRPr="002C7016" w:rsidP="002C7016">
      <w:pPr>
        <w:pStyle w:val="BodyText"/>
      </w:pPr>
    </w:p>
    <w:p w:rsidR="00000000" w:rsidRPr="002C7016" w:rsidP="002C7016">
      <w:pPr>
        <w:pStyle w:val="AllowPageBreak"/>
      </w:pPr>
    </w:p>
    <w:p w:rsidR="00000000" w:rsidRPr="002C7016" w:rsidP="002C7016">
      <w:pPr>
        <w:pStyle w:val="Heading1"/>
      </w:pPr>
      <w:bookmarkStart w:id="14" w:name="O_157805"/>
      <w:bookmarkEnd w:id="14"/>
      <w:r w:rsidRPr="002C7016">
        <w:t>Co-requisite units</w:t>
      </w:r>
    </w:p>
    <w:tbl>
      <w:tblPr>
        <w:tblW w:w="0" w:type="auto"/>
        <w:tblLayout w:type="fixed"/>
        <w:tblCellMar>
          <w:left w:w="62" w:type="dxa"/>
          <w:right w:w="62" w:type="dxa"/>
        </w:tblCellMar>
        <w:tblLook w:val="0000"/>
      </w:tblPr>
      <w:tblGrid>
        <w:gridCol w:w="2641"/>
        <w:gridCol w:w="1322"/>
        <w:gridCol w:w="4559"/>
      </w:tblGrid>
      <w:tr w:rsidTr="00FF4D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r w:rsidRPr="002C70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p>
        </w:tc>
      </w:tr>
      <w:tr w:rsidTr="00FF4D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016">
            <w:pPr>
              <w:pStyle w:val="BodyText"/>
              <w:rPr>
                <w:lang w:val="en-NZ"/>
              </w:rPr>
            </w:pPr>
          </w:p>
        </w:tc>
      </w:tr>
      <w:tr w:rsidTr="00FF4D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016" w:rsidP="002C7016">
            <w:pPr>
              <w:pStyle w:val="BodyText"/>
            </w:pPr>
          </w:p>
        </w:tc>
      </w:tr>
    </w:tbl>
    <w:p w:rsidR="00000000" w:rsidRPr="002C7016" w:rsidP="002C7016">
      <w:pPr>
        <w:pStyle w:val="BodyText"/>
      </w:pPr>
    </w:p>
    <w:p w:rsidR="00000000" w:rsidRPr="002C7016" w:rsidP="002C7016"/>
    <w:sectPr w:rsidSect="002C7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D17" w:rsidP="00FF4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D17" w:rsidP="002C7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4D17" w:rsidP="002C70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4D17" w:rsidP="002C70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D17" w:rsidP="00FF4D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D17" w:rsidP="002C7016">
    <w:pPr>
      <w:pStyle w:val="Header"/>
      <w:framePr w:wrap="around"/>
    </w:pPr>
    <w:r>
      <w:fldChar w:fldCharType="begin"/>
    </w:r>
    <w:r>
      <w:instrText xml:space="preserve"> TITLE   \* MERGEFORMAT </w:instrText>
    </w:r>
    <w:r>
      <w:fldChar w:fldCharType="separate"/>
    </w:r>
    <w:r>
      <w:t>LMFCP2002A Produce barrels using non-fired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4D17" w:rsidP="002C70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0E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C0F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5C8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0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7016"/>
    <w:pPr>
      <w:spacing w:before="360" w:after="60"/>
      <w:outlineLvl w:val="0"/>
    </w:pPr>
    <w:rPr>
      <w:sz w:val="32"/>
    </w:rPr>
  </w:style>
  <w:style w:type="paragraph" w:styleId="Heading2">
    <w:name w:val="heading 2"/>
    <w:basedOn w:val="HeadingBase"/>
    <w:next w:val="BodyText"/>
    <w:link w:val="Heading2Char"/>
    <w:qFormat/>
    <w:rsid w:val="002C7016"/>
    <w:pPr>
      <w:keepLines/>
      <w:spacing w:before="240" w:after="120"/>
      <w:outlineLvl w:val="1"/>
    </w:pPr>
    <w:rPr>
      <w:sz w:val="28"/>
      <w:szCs w:val="40"/>
    </w:rPr>
  </w:style>
  <w:style w:type="paragraph" w:styleId="Heading3">
    <w:name w:val="heading 3"/>
    <w:basedOn w:val="HeadingBase"/>
    <w:next w:val="BodyText"/>
    <w:link w:val="Heading3Char"/>
    <w:qFormat/>
    <w:rsid w:val="002C7016"/>
    <w:pPr>
      <w:spacing w:before="180" w:after="120"/>
      <w:outlineLvl w:val="2"/>
    </w:pPr>
    <w:rPr>
      <w:spacing w:val="-10"/>
      <w:kern w:val="32"/>
    </w:rPr>
  </w:style>
  <w:style w:type="paragraph" w:styleId="Heading4">
    <w:name w:val="heading 4"/>
    <w:basedOn w:val="HeadingBase"/>
    <w:next w:val="BodyText"/>
    <w:link w:val="Heading4Char"/>
    <w:qFormat/>
    <w:rsid w:val="002C7016"/>
    <w:pPr>
      <w:spacing w:before="160" w:after="120"/>
      <w:outlineLvl w:val="3"/>
    </w:pPr>
    <w:rPr>
      <w:sz w:val="22"/>
    </w:rPr>
  </w:style>
  <w:style w:type="paragraph" w:styleId="Heading5">
    <w:name w:val="heading 5"/>
    <w:basedOn w:val="HeadingBase"/>
    <w:next w:val="Normal"/>
    <w:link w:val="Heading5Char"/>
    <w:qFormat/>
    <w:rsid w:val="002C7016"/>
    <w:pPr>
      <w:spacing w:before="80"/>
      <w:outlineLvl w:val="4"/>
    </w:pPr>
    <w:rPr>
      <w:color w:val="918585"/>
      <w:sz w:val="20"/>
    </w:rPr>
  </w:style>
  <w:style w:type="paragraph" w:styleId="Heading6">
    <w:name w:val="heading 6"/>
    <w:basedOn w:val="HeadingBase"/>
    <w:next w:val="Normal"/>
    <w:link w:val="Heading6Char"/>
    <w:qFormat/>
    <w:rsid w:val="002C7016"/>
    <w:pPr>
      <w:spacing w:before="60"/>
      <w:outlineLvl w:val="5"/>
    </w:pPr>
    <w:rPr>
      <w:color w:val="918585"/>
      <w:sz w:val="20"/>
    </w:rPr>
  </w:style>
  <w:style w:type="paragraph" w:styleId="Heading7">
    <w:name w:val="heading 7"/>
    <w:basedOn w:val="Normal"/>
    <w:next w:val="Normal"/>
    <w:link w:val="Heading7Char"/>
    <w:qFormat/>
    <w:rsid w:val="002C7016"/>
    <w:pPr>
      <w:ind w:left="720"/>
      <w:outlineLvl w:val="6"/>
    </w:pPr>
    <w:rPr>
      <w:i/>
    </w:rPr>
  </w:style>
  <w:style w:type="paragraph" w:styleId="Heading8">
    <w:name w:val="heading 8"/>
    <w:basedOn w:val="Normal"/>
    <w:next w:val="Normal"/>
    <w:link w:val="Heading8Char"/>
    <w:qFormat/>
    <w:rsid w:val="002C7016"/>
    <w:pPr>
      <w:ind w:left="720"/>
      <w:outlineLvl w:val="7"/>
    </w:pPr>
    <w:rPr>
      <w:i/>
    </w:rPr>
  </w:style>
  <w:style w:type="paragraph" w:styleId="Heading9">
    <w:name w:val="heading 9"/>
    <w:basedOn w:val="Normal"/>
    <w:next w:val="Normal"/>
    <w:link w:val="Heading9Char"/>
    <w:qFormat/>
    <w:rsid w:val="002C7016"/>
    <w:pPr>
      <w:ind w:left="720"/>
      <w:outlineLvl w:val="8"/>
    </w:pPr>
    <w:rPr>
      <w:i/>
    </w:rPr>
  </w:style>
  <w:style w:type="character" w:default="1" w:styleId="DefaultParagraphFont">
    <w:name w:val="Default Paragraph Font"/>
    <w:uiPriority w:val="1"/>
    <w:unhideWhenUsed/>
    <w:rsid w:val="002C7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016"/>
  </w:style>
  <w:style w:type="character" w:customStyle="1" w:styleId="Heading1Char">
    <w:name w:val="Heading 1 Char"/>
    <w:basedOn w:val="DefaultParagraphFont"/>
    <w:link w:val="Heading1"/>
    <w:rsid w:val="002C7016"/>
    <w:rPr>
      <w:rFonts w:ascii="Times New Roman" w:eastAsia="Times New Roman" w:hAnsi="Times New Roman" w:cs="Times New Roman"/>
      <w:b/>
      <w:sz w:val="32"/>
      <w:szCs w:val="20"/>
      <w:lang w:eastAsia="en-US"/>
    </w:rPr>
  </w:style>
  <w:style w:type="paragraph" w:styleId="BodyText">
    <w:name w:val="Body Text"/>
    <w:basedOn w:val="Normal"/>
    <w:link w:val="BodyTextChar"/>
    <w:rsid w:val="002C70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016"/>
    <w:rPr>
      <w:rFonts w:ascii="Times New Roman" w:eastAsia="Times New Roman" w:hAnsi="Times New Roman" w:cs="Times New Roman"/>
      <w:sz w:val="24"/>
      <w:lang w:val="en-US" w:eastAsia="en-US"/>
    </w:rPr>
  </w:style>
  <w:style w:type="paragraph" w:styleId="Footer">
    <w:name w:val="footer"/>
    <w:basedOn w:val="Normal"/>
    <w:link w:val="FooterChar"/>
    <w:rsid w:val="002C7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016"/>
    <w:rPr>
      <w:rFonts w:ascii="Times New Roman" w:eastAsia="Times New Roman" w:hAnsi="Times New Roman" w:cs="Times New Roman"/>
      <w:sz w:val="16"/>
      <w:lang w:val="en-US" w:eastAsia="en-US"/>
    </w:rPr>
  </w:style>
  <w:style w:type="paragraph" w:styleId="List">
    <w:name w:val="List"/>
    <w:basedOn w:val="BodyText"/>
    <w:next w:val="BodyText"/>
    <w:rsid w:val="002C7016"/>
    <w:pPr>
      <w:tabs>
        <w:tab w:val="left" w:pos="340"/>
      </w:tabs>
      <w:spacing w:before="60" w:after="60"/>
      <w:ind w:left="340" w:hanging="340"/>
    </w:pPr>
  </w:style>
  <w:style w:type="paragraph" w:styleId="ListBullet">
    <w:name w:val="List Bullet"/>
    <w:basedOn w:val="List"/>
    <w:rsid w:val="002C7016"/>
    <w:pPr>
      <w:numPr>
        <w:numId w:val="13"/>
      </w:numPr>
      <w:tabs>
        <w:tab w:val="clear" w:pos="340"/>
      </w:tabs>
      <w:spacing w:before="40" w:after="40"/>
    </w:pPr>
  </w:style>
  <w:style w:type="character" w:customStyle="1" w:styleId="SpecialBold">
    <w:name w:val="Special Bold"/>
    <w:basedOn w:val="DefaultParagraphFont"/>
    <w:rsid w:val="002C7016"/>
    <w:rPr>
      <w:b/>
      <w:spacing w:val="0"/>
    </w:rPr>
  </w:style>
  <w:style w:type="paragraph" w:styleId="ListBullet2">
    <w:name w:val="List Bullet 2"/>
    <w:basedOn w:val="List2"/>
    <w:rsid w:val="002C7016"/>
    <w:pPr>
      <w:numPr>
        <w:numId w:val="14"/>
      </w:numPr>
      <w:tabs>
        <w:tab w:val="clear" w:pos="680"/>
      </w:tabs>
    </w:pPr>
  </w:style>
  <w:style w:type="paragraph" w:styleId="Header">
    <w:name w:val="header"/>
    <w:basedOn w:val="Normal"/>
    <w:link w:val="HeaderChar"/>
    <w:rsid w:val="002C7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0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7016"/>
    <w:pPr>
      <w:spacing w:before="240" w:after="120"/>
      <w:outlineLvl w:val="0"/>
    </w:pPr>
    <w:rPr>
      <w:rFonts w:ascii="Times New Roman" w:hAnsi="Times New Roman"/>
      <w:b/>
      <w:sz w:val="28"/>
    </w:rPr>
  </w:style>
  <w:style w:type="paragraph" w:customStyle="1" w:styleId="AllowPageBreak">
    <w:name w:val="AllowPageBreak"/>
    <w:rsid w:val="002C70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016"/>
    <w:pPr>
      <w:tabs>
        <w:tab w:val="left" w:pos="680"/>
      </w:tabs>
      <w:spacing w:before="60" w:after="60"/>
      <w:ind w:left="680" w:hanging="340"/>
    </w:pPr>
  </w:style>
  <w:style w:type="character" w:customStyle="1" w:styleId="BoldandItalics">
    <w:name w:val="Bold and Italics"/>
    <w:qFormat/>
    <w:rsid w:val="002C7016"/>
    <w:rPr>
      <w:b/>
      <w:i/>
      <w:u w:val="none"/>
    </w:rPr>
  </w:style>
  <w:style w:type="character" w:customStyle="1" w:styleId="Heading2Char">
    <w:name w:val="Heading 2 Char"/>
    <w:basedOn w:val="DefaultParagraphFont"/>
    <w:link w:val="Heading2"/>
    <w:rsid w:val="002C7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0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70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7016"/>
    <w:rPr>
      <w:rFonts w:ascii="Courier New" w:eastAsia="Times New Roman" w:hAnsi="Courier New" w:cs="Times New Roman"/>
      <w:i/>
      <w:szCs w:val="20"/>
      <w:lang w:val="en-US" w:eastAsia="en-US"/>
    </w:rPr>
  </w:style>
  <w:style w:type="paragraph" w:customStyle="1" w:styleId="HeadingBase">
    <w:name w:val="Heading Base"/>
    <w:rsid w:val="002C7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016"/>
    <w:pPr>
      <w:tabs>
        <w:tab w:val="right" w:leader="dot" w:pos="9072"/>
      </w:tabs>
      <w:ind w:left="567"/>
    </w:pPr>
    <w:rPr>
      <w:szCs w:val="22"/>
    </w:rPr>
  </w:style>
  <w:style w:type="paragraph" w:customStyle="1" w:styleId="TOCBase">
    <w:name w:val="TOC Base"/>
    <w:rsid w:val="002C7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016"/>
    <w:pPr>
      <w:tabs>
        <w:tab w:val="right" w:leader="dot" w:pos="9072"/>
      </w:tabs>
      <w:spacing w:before="40" w:after="40"/>
      <w:ind w:left="284"/>
    </w:pPr>
    <w:rPr>
      <w:rFonts w:ascii="Times New Roman" w:hAnsi="Times New Roman"/>
    </w:rPr>
  </w:style>
  <w:style w:type="paragraph" w:styleId="TOC1">
    <w:name w:val="toc 1"/>
    <w:basedOn w:val="TOCBase"/>
    <w:next w:val="Normal"/>
    <w:rsid w:val="002C70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016"/>
    <w:pPr>
      <w:spacing w:before="5040"/>
      <w:jc w:val="center"/>
    </w:pPr>
    <w:rPr>
      <w:sz w:val="48"/>
      <w:szCs w:val="72"/>
      <w:lang w:val="en-US"/>
    </w:rPr>
  </w:style>
  <w:style w:type="character" w:customStyle="1" w:styleId="TitleChar">
    <w:name w:val="Title Char"/>
    <w:basedOn w:val="DefaultParagraphFont"/>
    <w:link w:val="Title"/>
    <w:rsid w:val="002C7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016"/>
    <w:pPr>
      <w:tabs>
        <w:tab w:val="left" w:pos="3600"/>
        <w:tab w:val="left" w:pos="3958"/>
      </w:tabs>
    </w:pPr>
  </w:style>
  <w:style w:type="paragraph" w:customStyle="1" w:styleId="Note">
    <w:name w:val="Note"/>
    <w:basedOn w:val="BodyText"/>
    <w:rsid w:val="002C7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016"/>
    <w:pPr>
      <w:framePr w:wrap="auto" w:hAnchor="text" w:y="6049"/>
    </w:pPr>
    <w:rPr>
      <w:color w:val="000000"/>
      <w:sz w:val="40"/>
    </w:rPr>
  </w:style>
  <w:style w:type="paragraph" w:customStyle="1" w:styleId="TOCTitle">
    <w:name w:val="TOCTitle"/>
    <w:basedOn w:val="Heading1"/>
    <w:rsid w:val="002C7016"/>
    <w:pPr>
      <w:spacing w:after="240"/>
      <w:jc w:val="center"/>
      <w:outlineLvl w:val="9"/>
    </w:pPr>
    <w:rPr>
      <w:caps/>
    </w:rPr>
  </w:style>
  <w:style w:type="paragraph" w:customStyle="1" w:styleId="Version">
    <w:name w:val="Version"/>
    <w:rsid w:val="002C7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016"/>
    <w:pPr>
      <w:keepNext w:val="0"/>
      <w:tabs>
        <w:tab w:val="right" w:pos="4176"/>
      </w:tabs>
      <w:ind w:left="198" w:hanging="198"/>
    </w:pPr>
    <w:rPr>
      <w:rFonts w:ascii="Garamond" w:hAnsi="Garamond"/>
    </w:rPr>
  </w:style>
  <w:style w:type="paragraph" w:styleId="IndexHeading">
    <w:name w:val="index heading"/>
    <w:basedOn w:val="Normal"/>
    <w:next w:val="Index1"/>
    <w:semiHidden/>
    <w:rsid w:val="002C7016"/>
    <w:pPr>
      <w:spacing w:before="120" w:after="120"/>
    </w:pPr>
    <w:rPr>
      <w:rFonts w:ascii="Arial" w:hAnsi="Arial"/>
      <w:b/>
      <w:color w:val="918585"/>
      <w:sz w:val="24"/>
    </w:rPr>
  </w:style>
  <w:style w:type="paragraph" w:customStyle="1" w:styleId="Chapter">
    <w:name w:val="Chapter"/>
    <w:basedOn w:val="Normal"/>
    <w:rsid w:val="002C7016"/>
    <w:pPr>
      <w:spacing w:before="240"/>
    </w:pPr>
    <w:rPr>
      <w:rFonts w:ascii="Times New Roman" w:hAnsi="Times New Roman"/>
      <w:smallCaps/>
      <w:spacing w:val="80"/>
      <w:sz w:val="28"/>
    </w:rPr>
  </w:style>
  <w:style w:type="paragraph" w:customStyle="1" w:styleId="InChapter">
    <w:name w:val="InChapter"/>
    <w:basedOn w:val="Heading3"/>
    <w:rsid w:val="002C7016"/>
    <w:pPr>
      <w:spacing w:after="240"/>
      <w:outlineLvl w:val="9"/>
    </w:pPr>
    <w:rPr>
      <w:noProof/>
    </w:rPr>
  </w:style>
  <w:style w:type="paragraph" w:styleId="Index2">
    <w:name w:val="index 2"/>
    <w:basedOn w:val="Normal"/>
    <w:next w:val="Normal"/>
    <w:semiHidden/>
    <w:rsid w:val="002C7016"/>
    <w:pPr>
      <w:tabs>
        <w:tab w:val="right" w:pos="4176"/>
      </w:tabs>
      <w:ind w:left="568" w:hanging="284"/>
    </w:pPr>
    <w:rPr>
      <w:rFonts w:ascii="Garamond" w:hAnsi="Garamond"/>
    </w:rPr>
  </w:style>
  <w:style w:type="paragraph" w:customStyle="1" w:styleId="Byline">
    <w:name w:val="Byline"/>
    <w:rsid w:val="002C7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016"/>
    <w:pPr>
      <w:tabs>
        <w:tab w:val="clear" w:pos="3600"/>
        <w:tab w:val="clear" w:pos="3958"/>
      </w:tabs>
      <w:jc w:val="right"/>
    </w:pPr>
  </w:style>
  <w:style w:type="character" w:styleId="Emphasis">
    <w:name w:val="Emphasis"/>
    <w:basedOn w:val="DefaultParagraphFont"/>
    <w:qFormat/>
    <w:rsid w:val="002C7016"/>
    <w:rPr>
      <w:i/>
    </w:rPr>
  </w:style>
  <w:style w:type="paragraph" w:styleId="Caption">
    <w:name w:val="caption"/>
    <w:basedOn w:val="BodyText"/>
    <w:next w:val="Normal"/>
    <w:qFormat/>
    <w:rsid w:val="002C7016"/>
    <w:pPr>
      <w:framePr w:w="2268" w:hSpace="181" w:vSpace="181" w:wrap="around" w:vAnchor="text" w:hAnchor="page" w:x="1135" w:y="285" w:anchorLock="1"/>
    </w:pPr>
    <w:rPr>
      <w:i/>
    </w:rPr>
  </w:style>
  <w:style w:type="paragraph" w:customStyle="1" w:styleId="MiniTOCTitle">
    <w:name w:val="MiniTOCTitle"/>
    <w:basedOn w:val="Heading4"/>
    <w:rsid w:val="002C7016"/>
    <w:pPr>
      <w:spacing w:before="240"/>
      <w:outlineLvl w:val="9"/>
    </w:pPr>
    <w:rPr>
      <w:noProof/>
      <w:sz w:val="24"/>
    </w:rPr>
  </w:style>
  <w:style w:type="paragraph" w:customStyle="1" w:styleId="MiniTOCItem">
    <w:name w:val="MiniTOCItem"/>
    <w:basedOn w:val="ListBullet"/>
    <w:rsid w:val="002C7016"/>
    <w:pPr>
      <w:numPr>
        <w:numId w:val="0"/>
      </w:numPr>
      <w:tabs>
        <w:tab w:val="right" w:leader="dot" w:pos="6521"/>
      </w:tabs>
      <w:spacing w:before="0" w:after="0"/>
    </w:pPr>
  </w:style>
  <w:style w:type="paragraph" w:customStyle="1" w:styleId="TOFTitle">
    <w:name w:val="TOFTitle"/>
    <w:basedOn w:val="TOCTitle"/>
    <w:rsid w:val="002C7016"/>
  </w:style>
  <w:style w:type="paragraph" w:styleId="TableofFigures">
    <w:name w:val="table of figures"/>
    <w:basedOn w:val="Normal"/>
    <w:next w:val="Normal"/>
    <w:semiHidden/>
    <w:rsid w:val="002C7016"/>
    <w:pPr>
      <w:tabs>
        <w:tab w:val="right" w:leader="dot" w:pos="9072"/>
      </w:tabs>
      <w:ind w:left="970" w:hanging="403"/>
    </w:pPr>
    <w:rPr>
      <w:rFonts w:ascii="Times New Roman" w:hAnsi="Times New Roman"/>
      <w:b/>
    </w:rPr>
  </w:style>
  <w:style w:type="paragraph" w:styleId="ListNumber">
    <w:name w:val="List Number"/>
    <w:basedOn w:val="List"/>
    <w:rsid w:val="002C7016"/>
    <w:pPr>
      <w:numPr>
        <w:numId w:val="11"/>
      </w:numPr>
    </w:pPr>
  </w:style>
  <w:style w:type="character" w:customStyle="1" w:styleId="WingdingSymbols">
    <w:name w:val="Wingding Symbols"/>
    <w:rsid w:val="002C7016"/>
    <w:rPr>
      <w:rFonts w:ascii="Wingdings" w:hAnsi="Wingdings"/>
    </w:rPr>
  </w:style>
  <w:style w:type="paragraph" w:customStyle="1" w:styleId="TableHeading">
    <w:name w:val="Table Heading"/>
    <w:basedOn w:val="HeadingBase"/>
    <w:rsid w:val="002C7016"/>
    <w:pPr>
      <w:keepLines/>
      <w:pBdr>
        <w:bottom w:val="single" w:sz="6" w:space="1" w:color="918585"/>
      </w:pBdr>
      <w:spacing w:before="240"/>
    </w:pPr>
  </w:style>
  <w:style w:type="character" w:customStyle="1" w:styleId="HotSpot">
    <w:name w:val="HotSpot"/>
    <w:rsid w:val="002C7016"/>
    <w:rPr>
      <w:color w:val="0033CC"/>
      <w:u w:val="none"/>
    </w:rPr>
  </w:style>
  <w:style w:type="paragraph" w:customStyle="1" w:styleId="BodyTextRight">
    <w:name w:val="Body Text Right"/>
    <w:basedOn w:val="BodyText"/>
    <w:rsid w:val="002C7016"/>
    <w:pPr>
      <w:spacing w:before="0" w:after="0"/>
      <w:jc w:val="right"/>
    </w:pPr>
  </w:style>
  <w:style w:type="paragraph" w:styleId="Index3">
    <w:name w:val="index 3"/>
    <w:basedOn w:val="ListNumber2"/>
    <w:next w:val="Normal"/>
    <w:semiHidden/>
    <w:rsid w:val="002C7016"/>
    <w:pPr>
      <w:numPr>
        <w:numId w:val="0"/>
      </w:numPr>
      <w:tabs>
        <w:tab w:val="right" w:leader="dot" w:pos="4176"/>
      </w:tabs>
    </w:pPr>
  </w:style>
  <w:style w:type="paragraph" w:styleId="ListNumber2">
    <w:name w:val="List Number 2"/>
    <w:basedOn w:val="List2"/>
    <w:rsid w:val="002C7016"/>
    <w:pPr>
      <w:numPr>
        <w:numId w:val="10"/>
      </w:numPr>
      <w:tabs>
        <w:tab w:val="clear" w:pos="1060"/>
      </w:tabs>
    </w:pPr>
  </w:style>
  <w:style w:type="paragraph" w:customStyle="1" w:styleId="MarginNote">
    <w:name w:val="Margin Note"/>
    <w:basedOn w:val="BodyText"/>
    <w:rsid w:val="002C7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0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7016"/>
    <w:rPr>
      <w:sz w:val="32"/>
    </w:rPr>
  </w:style>
  <w:style w:type="paragraph" w:customStyle="1" w:styleId="HeadingProcedure">
    <w:name w:val="Heading Procedure"/>
    <w:basedOn w:val="HeadingBase"/>
    <w:next w:val="Normal"/>
    <w:rsid w:val="002C7016"/>
    <w:pPr>
      <w:tabs>
        <w:tab w:val="left" w:pos="0"/>
      </w:tabs>
      <w:spacing w:before="120" w:after="60"/>
    </w:pPr>
    <w:rPr>
      <w:i/>
      <w:color w:val="918585"/>
      <w:sz w:val="22"/>
    </w:rPr>
  </w:style>
  <w:style w:type="paragraph" w:customStyle="1" w:styleId="TableBodyText">
    <w:name w:val="Table Body Text"/>
    <w:basedOn w:val="BodyText"/>
    <w:rsid w:val="002C7016"/>
    <w:pPr>
      <w:spacing w:before="60" w:after="60"/>
    </w:pPr>
  </w:style>
  <w:style w:type="paragraph" w:styleId="ListContinue">
    <w:name w:val="List Continue"/>
    <w:basedOn w:val="List"/>
    <w:rsid w:val="002C7016"/>
    <w:pPr>
      <w:ind w:firstLine="0"/>
    </w:pPr>
  </w:style>
  <w:style w:type="paragraph" w:customStyle="1" w:styleId="ListNote">
    <w:name w:val="List Note"/>
    <w:basedOn w:val="List"/>
    <w:rsid w:val="002C7016"/>
    <w:pPr>
      <w:pBdr>
        <w:top w:val="single" w:sz="6" w:space="2" w:color="918585"/>
        <w:bottom w:val="single" w:sz="6" w:space="2" w:color="918585"/>
      </w:pBdr>
      <w:tabs>
        <w:tab w:val="left" w:pos="1021"/>
      </w:tabs>
      <w:ind w:firstLine="0"/>
    </w:pPr>
  </w:style>
  <w:style w:type="paragraph" w:customStyle="1" w:styleId="Warning">
    <w:name w:val="Warning"/>
    <w:basedOn w:val="BodyText"/>
    <w:rsid w:val="002C7016"/>
    <w:pPr>
      <w:shd w:val="clear" w:color="auto" w:fill="D9D9D9"/>
      <w:tabs>
        <w:tab w:val="left" w:pos="992"/>
      </w:tabs>
      <w:ind w:left="119" w:right="119"/>
    </w:pPr>
    <w:rPr>
      <w:sz w:val="20"/>
    </w:rPr>
  </w:style>
  <w:style w:type="paragraph" w:customStyle="1" w:styleId="MarginIcons">
    <w:name w:val="Margin Icons"/>
    <w:basedOn w:val="BodyText"/>
    <w:rsid w:val="002C7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016"/>
    <w:rPr>
      <w:rFonts w:ascii="Courier New" w:hAnsi="Courier New"/>
    </w:rPr>
  </w:style>
  <w:style w:type="paragraph" w:customStyle="1" w:styleId="NoteBullet">
    <w:name w:val="Note Bullet"/>
    <w:basedOn w:val="Note"/>
    <w:rsid w:val="002C7016"/>
    <w:pPr>
      <w:tabs>
        <w:tab w:val="clear" w:pos="680"/>
      </w:tabs>
      <w:spacing w:before="60" w:after="60"/>
    </w:pPr>
  </w:style>
  <w:style w:type="paragraph" w:customStyle="1" w:styleId="SubHeading2">
    <w:name w:val="SubHeading2"/>
    <w:basedOn w:val="HeadingBase"/>
    <w:rsid w:val="002C7016"/>
    <w:pPr>
      <w:spacing w:before="240" w:after="60"/>
    </w:pPr>
    <w:rPr>
      <w:sz w:val="20"/>
    </w:rPr>
  </w:style>
  <w:style w:type="paragraph" w:customStyle="1" w:styleId="SubHeading1">
    <w:name w:val="SubHeading1"/>
    <w:basedOn w:val="HeadingBase"/>
    <w:rsid w:val="002C7016"/>
    <w:pPr>
      <w:spacing w:before="240" w:after="60"/>
    </w:pPr>
    <w:rPr>
      <w:color w:val="918585"/>
      <w:sz w:val="22"/>
    </w:rPr>
  </w:style>
  <w:style w:type="paragraph" w:customStyle="1" w:styleId="SideHeading">
    <w:name w:val="Side Heading"/>
    <w:basedOn w:val="HeadingBase"/>
    <w:rsid w:val="002C7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016"/>
    <w:pPr>
      <w:numPr>
        <w:numId w:val="12"/>
      </w:numPr>
    </w:pPr>
  </w:style>
  <w:style w:type="paragraph" w:styleId="PlainText">
    <w:name w:val="Plain Text"/>
    <w:basedOn w:val="Normal"/>
    <w:link w:val="PlainTextChar"/>
    <w:rsid w:val="002C7016"/>
    <w:rPr>
      <w:sz w:val="20"/>
    </w:rPr>
  </w:style>
  <w:style w:type="character" w:customStyle="1" w:styleId="PlainTextChar">
    <w:name w:val="Plain Text Char"/>
    <w:basedOn w:val="DefaultParagraphFont"/>
    <w:link w:val="PlainText"/>
    <w:rsid w:val="002C70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7016"/>
    <w:rPr>
      <w:b/>
      <w:smallCaps/>
    </w:rPr>
  </w:style>
  <w:style w:type="paragraph" w:customStyle="1" w:styleId="TableListNumber">
    <w:name w:val="Table List Number"/>
    <w:basedOn w:val="ListNumber"/>
    <w:rsid w:val="002C7016"/>
    <w:pPr>
      <w:numPr>
        <w:numId w:val="0"/>
      </w:numPr>
    </w:pPr>
  </w:style>
  <w:style w:type="paragraph" w:styleId="TOC4">
    <w:name w:val="toc 4"/>
    <w:basedOn w:val="TOCBase"/>
    <w:next w:val="Normal"/>
    <w:semiHidden/>
    <w:rsid w:val="002C7016"/>
    <w:pPr>
      <w:tabs>
        <w:tab w:val="right" w:leader="dot" w:pos="9071"/>
      </w:tabs>
      <w:ind w:left="1701"/>
    </w:pPr>
  </w:style>
  <w:style w:type="paragraph" w:customStyle="1" w:styleId="ListAlpha">
    <w:name w:val="List Alpha"/>
    <w:basedOn w:val="List"/>
    <w:rsid w:val="002C7016"/>
    <w:pPr>
      <w:numPr>
        <w:numId w:val="9"/>
      </w:numPr>
    </w:pPr>
  </w:style>
  <w:style w:type="paragraph" w:customStyle="1" w:styleId="ListAlpha2">
    <w:name w:val="List Alpha 2"/>
    <w:basedOn w:val="List2"/>
    <w:rsid w:val="002C7016"/>
    <w:pPr>
      <w:numPr>
        <w:numId w:val="8"/>
      </w:numPr>
    </w:pPr>
  </w:style>
  <w:style w:type="paragraph" w:styleId="List3">
    <w:name w:val="List 3"/>
    <w:basedOn w:val="BodyText"/>
    <w:rsid w:val="002C7016"/>
    <w:pPr>
      <w:tabs>
        <w:tab w:val="left" w:pos="1021"/>
      </w:tabs>
      <w:spacing w:before="60" w:after="60"/>
      <w:ind w:left="1020" w:hanging="340"/>
    </w:pPr>
  </w:style>
  <w:style w:type="paragraph" w:styleId="List4">
    <w:name w:val="List 4"/>
    <w:basedOn w:val="BodyText"/>
    <w:rsid w:val="002C7016"/>
    <w:pPr>
      <w:tabs>
        <w:tab w:val="left" w:pos="1361"/>
      </w:tabs>
      <w:spacing w:before="60" w:after="60"/>
      <w:ind w:left="1361" w:hanging="340"/>
    </w:pPr>
  </w:style>
  <w:style w:type="paragraph" w:styleId="List5">
    <w:name w:val="List 5"/>
    <w:basedOn w:val="BodyText"/>
    <w:rsid w:val="002C7016"/>
    <w:pPr>
      <w:tabs>
        <w:tab w:val="left" w:pos="1701"/>
      </w:tabs>
      <w:spacing w:before="60" w:after="60"/>
      <w:ind w:left="1701" w:hanging="340"/>
    </w:pPr>
  </w:style>
  <w:style w:type="paragraph" w:styleId="ListBullet3">
    <w:name w:val="List Bullet 3"/>
    <w:basedOn w:val="List3"/>
    <w:rsid w:val="002C7016"/>
    <w:pPr>
      <w:numPr>
        <w:numId w:val="15"/>
      </w:numPr>
      <w:tabs>
        <w:tab w:val="clear" w:pos="1021"/>
      </w:tabs>
      <w:ind w:left="1037" w:hanging="357"/>
    </w:pPr>
  </w:style>
  <w:style w:type="paragraph" w:styleId="ListBullet4">
    <w:name w:val="List Bullet 4"/>
    <w:basedOn w:val="List4"/>
    <w:rsid w:val="002C7016"/>
    <w:pPr>
      <w:numPr>
        <w:numId w:val="3"/>
      </w:numPr>
    </w:pPr>
  </w:style>
  <w:style w:type="paragraph" w:styleId="ListBullet5">
    <w:name w:val="List Bullet 5"/>
    <w:basedOn w:val="List5"/>
    <w:rsid w:val="002C7016"/>
    <w:pPr>
      <w:numPr>
        <w:numId w:val="4"/>
      </w:numPr>
    </w:pPr>
  </w:style>
  <w:style w:type="paragraph" w:styleId="ListContinue2">
    <w:name w:val="List Continue 2"/>
    <w:basedOn w:val="List2"/>
    <w:rsid w:val="002C7016"/>
    <w:pPr>
      <w:ind w:firstLine="0"/>
    </w:pPr>
  </w:style>
  <w:style w:type="paragraph" w:styleId="ListContinue3">
    <w:name w:val="List Continue 3"/>
    <w:basedOn w:val="List3"/>
    <w:rsid w:val="002C7016"/>
    <w:pPr>
      <w:ind w:left="1021" w:firstLine="0"/>
    </w:pPr>
  </w:style>
  <w:style w:type="paragraph" w:styleId="ListContinue4">
    <w:name w:val="List Continue 4"/>
    <w:basedOn w:val="List4"/>
    <w:rsid w:val="002C7016"/>
    <w:pPr>
      <w:ind w:firstLine="0"/>
    </w:pPr>
  </w:style>
  <w:style w:type="paragraph" w:styleId="ListContinue5">
    <w:name w:val="List Continue 5"/>
    <w:basedOn w:val="List5"/>
    <w:rsid w:val="002C7016"/>
    <w:pPr>
      <w:ind w:firstLine="0"/>
    </w:pPr>
  </w:style>
  <w:style w:type="paragraph" w:styleId="ListNumber3">
    <w:name w:val="List Number 3"/>
    <w:basedOn w:val="List3"/>
    <w:rsid w:val="002C7016"/>
    <w:pPr>
      <w:numPr>
        <w:numId w:val="5"/>
      </w:numPr>
    </w:pPr>
  </w:style>
  <w:style w:type="paragraph" w:styleId="ListNumber4">
    <w:name w:val="List Number 4"/>
    <w:basedOn w:val="List4"/>
    <w:rsid w:val="002C7016"/>
    <w:pPr>
      <w:numPr>
        <w:numId w:val="6"/>
      </w:numPr>
    </w:pPr>
  </w:style>
  <w:style w:type="paragraph" w:styleId="ListNumber5">
    <w:name w:val="List Number 5"/>
    <w:basedOn w:val="List5"/>
    <w:rsid w:val="002C7016"/>
    <w:pPr>
      <w:numPr>
        <w:numId w:val="7"/>
      </w:numPr>
    </w:pPr>
  </w:style>
  <w:style w:type="paragraph" w:styleId="BlockText">
    <w:name w:val="Block Text"/>
    <w:basedOn w:val="Normal"/>
    <w:rsid w:val="002C7016"/>
    <w:pPr>
      <w:spacing w:after="120"/>
      <w:ind w:left="1440" w:right="1440"/>
    </w:pPr>
  </w:style>
  <w:style w:type="character" w:customStyle="1" w:styleId="Subscript">
    <w:name w:val="Subscript"/>
    <w:basedOn w:val="DefaultParagraphFont"/>
    <w:rsid w:val="002C7016"/>
    <w:rPr>
      <w:sz w:val="16"/>
      <w:vertAlign w:val="subscript"/>
    </w:rPr>
  </w:style>
  <w:style w:type="character" w:customStyle="1" w:styleId="Superscript">
    <w:name w:val="Superscript"/>
    <w:basedOn w:val="DefaultParagraphFont"/>
    <w:rsid w:val="002C7016"/>
    <w:rPr>
      <w:sz w:val="16"/>
      <w:vertAlign w:val="superscript"/>
    </w:rPr>
  </w:style>
  <w:style w:type="character" w:customStyle="1" w:styleId="Symbols">
    <w:name w:val="Symbols"/>
    <w:basedOn w:val="DefaultParagraphFont"/>
    <w:rsid w:val="002C7016"/>
    <w:rPr>
      <w:rFonts w:ascii="Symbol" w:hAnsi="Symbol"/>
    </w:rPr>
  </w:style>
  <w:style w:type="character" w:customStyle="1" w:styleId="MenuOptions">
    <w:name w:val="Menu Options"/>
    <w:basedOn w:val="DefaultParagraphFont"/>
    <w:rsid w:val="002C7016"/>
    <w:rPr>
      <w:rFonts w:ascii="Arial Narrow" w:hAnsi="Arial Narrow"/>
      <w:smallCaps/>
    </w:rPr>
  </w:style>
  <w:style w:type="character" w:customStyle="1" w:styleId="Buttons">
    <w:name w:val="Buttons"/>
    <w:basedOn w:val="DefaultParagraphFont"/>
    <w:rsid w:val="002C7016"/>
    <w:rPr>
      <w:b/>
    </w:rPr>
  </w:style>
  <w:style w:type="character" w:customStyle="1" w:styleId="Underlined">
    <w:name w:val="Underlined"/>
    <w:basedOn w:val="DefaultParagraphFont"/>
    <w:rsid w:val="002C7016"/>
    <w:rPr>
      <w:u w:val="single"/>
    </w:rPr>
  </w:style>
  <w:style w:type="paragraph" w:customStyle="1" w:styleId="TableBodyTextRight">
    <w:name w:val="Table Body Text Right"/>
    <w:basedOn w:val="TableBodyText"/>
    <w:rsid w:val="002C7016"/>
    <w:pPr>
      <w:widowControl w:val="0"/>
      <w:autoSpaceDE w:val="0"/>
      <w:autoSpaceDN w:val="0"/>
      <w:adjustRightInd w:val="0"/>
      <w:jc w:val="right"/>
    </w:pPr>
    <w:rPr>
      <w:rFonts w:cs="Arial"/>
      <w:szCs w:val="18"/>
    </w:rPr>
  </w:style>
  <w:style w:type="paragraph" w:customStyle="1" w:styleId="CopyrightText">
    <w:name w:val="Copyright Text"/>
    <w:basedOn w:val="BodyText"/>
    <w:rsid w:val="002C7016"/>
    <w:rPr>
      <w:sz w:val="18"/>
    </w:rPr>
  </w:style>
  <w:style w:type="paragraph" w:customStyle="1" w:styleId="BodySmallRight">
    <w:name w:val="Body Small Right"/>
    <w:basedOn w:val="BodyTextRight"/>
    <w:rsid w:val="002C7016"/>
    <w:rPr>
      <w:sz w:val="18"/>
      <w:szCs w:val="18"/>
    </w:rPr>
  </w:style>
  <w:style w:type="paragraph" w:customStyle="1" w:styleId="MarginEdition">
    <w:name w:val="Margin Edition"/>
    <w:basedOn w:val="MarginNote"/>
    <w:rsid w:val="002C7016"/>
    <w:pPr>
      <w:spacing w:before="0" w:after="0"/>
    </w:pPr>
    <w:rPr>
      <w:rFonts w:ascii="Times New Roman" w:hAnsi="Times New Roman"/>
      <w:color w:val="999999"/>
    </w:rPr>
  </w:style>
  <w:style w:type="paragraph" w:customStyle="1" w:styleId="Spacer">
    <w:name w:val="Spacer"/>
    <w:basedOn w:val="Normal"/>
    <w:rsid w:val="002C7016"/>
    <w:rPr>
      <w:sz w:val="2"/>
      <w:szCs w:val="2"/>
    </w:rPr>
  </w:style>
  <w:style w:type="character" w:customStyle="1" w:styleId="Small">
    <w:name w:val="Small"/>
    <w:basedOn w:val="DefaultParagraphFont"/>
    <w:rsid w:val="002C7016"/>
    <w:rPr>
      <w:sz w:val="16"/>
    </w:rPr>
  </w:style>
  <w:style w:type="paragraph" w:customStyle="1" w:styleId="WideTable">
    <w:name w:val="Wide Table"/>
    <w:basedOn w:val="Normal"/>
    <w:rsid w:val="002C7016"/>
    <w:pPr>
      <w:ind w:left="-1418"/>
    </w:pPr>
    <w:rPr>
      <w:sz w:val="2"/>
      <w:szCs w:val="2"/>
    </w:rPr>
  </w:style>
  <w:style w:type="character" w:styleId="PageNumber">
    <w:name w:val="page number"/>
    <w:basedOn w:val="DefaultParagraphFont"/>
    <w:rsid w:val="002C7016"/>
  </w:style>
  <w:style w:type="paragraph" w:styleId="Quote">
    <w:name w:val="Quote"/>
    <w:basedOn w:val="Heading1"/>
    <w:link w:val="QuoteChar"/>
    <w:qFormat/>
    <w:rsid w:val="002C7016"/>
    <w:rPr>
      <w:b w:val="0"/>
      <w:sz w:val="72"/>
      <w:szCs w:val="72"/>
      <w:lang w:val="en-NZ"/>
    </w:rPr>
  </w:style>
  <w:style w:type="character" w:customStyle="1" w:styleId="QuoteChar">
    <w:name w:val="Quote Char"/>
    <w:basedOn w:val="DefaultParagraphFont"/>
    <w:link w:val="Quote"/>
    <w:rsid w:val="002C7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016"/>
    <w:pPr>
      <w:pageBreakBefore/>
    </w:pPr>
  </w:style>
  <w:style w:type="paragraph" w:customStyle="1" w:styleId="Border">
    <w:name w:val="Border"/>
    <w:basedOn w:val="Normal"/>
    <w:qFormat/>
    <w:rsid w:val="002C7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016"/>
    <w:rPr>
      <w:b/>
      <w:bCs/>
      <w:i/>
      <w:iCs/>
      <w:color w:val="auto"/>
    </w:rPr>
  </w:style>
  <w:style w:type="paragraph" w:styleId="IntenseQuote">
    <w:name w:val="Intense Quote"/>
    <w:basedOn w:val="Normal"/>
    <w:next w:val="Normal"/>
    <w:link w:val="IntenseQuoteChar"/>
    <w:uiPriority w:val="30"/>
    <w:qFormat/>
    <w:rsid w:val="002C7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0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7016"/>
    <w:rPr>
      <w:smallCaps/>
      <w:color w:val="auto"/>
      <w:u w:val="single"/>
    </w:rPr>
  </w:style>
  <w:style w:type="character" w:styleId="IntenseReference">
    <w:name w:val="Intense Reference"/>
    <w:basedOn w:val="DefaultParagraphFont"/>
    <w:uiPriority w:val="32"/>
    <w:qFormat/>
    <w:rsid w:val="002C7016"/>
    <w:rPr>
      <w:b/>
      <w:bCs/>
      <w:smallCaps/>
      <w:color w:val="auto"/>
      <w:spacing w:val="5"/>
      <w:u w:val="single"/>
    </w:rPr>
  </w:style>
  <w:style w:type="paragraph" w:customStyle="1" w:styleId="2ColumnHeading">
    <w:name w:val="2Column Heading"/>
    <w:basedOn w:val="BodyText"/>
    <w:qFormat/>
    <w:rsid w:val="002C7016"/>
    <w:pPr>
      <w:spacing w:after="60"/>
      <w:ind w:left="-2268"/>
    </w:pPr>
    <w:rPr>
      <w:b/>
    </w:rPr>
  </w:style>
  <w:style w:type="paragraph" w:customStyle="1" w:styleId="Heading1TOC">
    <w:name w:val="Heading1 TOC"/>
    <w:basedOn w:val="Normal"/>
    <w:qFormat/>
    <w:rsid w:val="002C7016"/>
    <w:pPr>
      <w:spacing w:before="240" w:after="120"/>
    </w:pPr>
    <w:rPr>
      <w:rFonts w:ascii="Times New Roman" w:hAnsi="Times New Roman"/>
      <w:b/>
      <w:sz w:val="32"/>
    </w:rPr>
  </w:style>
  <w:style w:type="paragraph" w:customStyle="1" w:styleId="Heading2TOC">
    <w:name w:val="Heading2 TOC"/>
    <w:basedOn w:val="Normal"/>
    <w:qFormat/>
    <w:rsid w:val="002C7016"/>
    <w:pPr>
      <w:spacing w:before="240" w:after="60"/>
    </w:pPr>
    <w:rPr>
      <w:rFonts w:ascii="Times New Roman" w:hAnsi="Times New Roman"/>
      <w:b/>
      <w:sz w:val="28"/>
    </w:rPr>
  </w:style>
  <w:style w:type="character" w:customStyle="1" w:styleId="Underline">
    <w:name w:val="Underline"/>
    <w:basedOn w:val="DefaultParagraphFont"/>
    <w:qFormat/>
    <w:rsid w:val="002C7016"/>
    <w:rPr>
      <w:u w:val="single"/>
    </w:rPr>
  </w:style>
  <w:style w:type="paragraph" w:styleId="BalloonText">
    <w:name w:val="Balloon Text"/>
    <w:basedOn w:val="Normal"/>
    <w:link w:val="BalloonTextChar"/>
    <w:rsid w:val="002C7016"/>
    <w:rPr>
      <w:rFonts w:ascii="Tahoma" w:hAnsi="Tahoma" w:cs="Tahoma"/>
      <w:sz w:val="16"/>
      <w:szCs w:val="16"/>
    </w:rPr>
  </w:style>
  <w:style w:type="character" w:customStyle="1" w:styleId="BalloonTextChar">
    <w:name w:val="Balloon Text Char"/>
    <w:basedOn w:val="DefaultParagraphFont"/>
    <w:link w:val="BalloonText"/>
    <w:rsid w:val="002C70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70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0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1815</Words>
  <Characters>11272</Characters>
  <Application>Microsoft Office Word</Application>
  <DocSecurity>0</DocSecurity>
  <Lines>373</Lines>
  <Paragraphs>172</Paragraphs>
  <ScaleCrop>false</ScaleCrop>
  <Company>Author-it Software Corporation Ltd.</Company>
  <LinksUpToDate>false</LinksUpToDate>
  <CharactersWithSpaces>12987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LMFCP2002A Produce barrels using non-fired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