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623" w:rsidP="00595623">
      <w:pPr>
        <w:pStyle w:val="Title"/>
      </w:pPr>
      <w:r>
        <w:fldChar w:fldCharType="begin"/>
      </w:r>
      <w:r>
        <w:instrText xml:space="preserve"> TITLE   \* MERGEFORMAT </w:instrText>
      </w:r>
      <w:r>
        <w:fldChar w:fldCharType="separate"/>
      </w:r>
      <w:r>
        <w:t>LMFBA2011A Construct aluminium roll up style awnings</w:t>
      </w:r>
      <w:r>
        <w:fldChar w:fldCharType="end"/>
      </w:r>
    </w:p>
    <w:p w:rsidR="00595623" w:rsidP="00595623">
      <w:pPr>
        <w:pStyle w:val="Version"/>
        <w:sectPr w:rsidSect="00B01A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1A17" w:rsidP="00B01A17">
      <w:pPr>
        <w:pStyle w:val="SuperHeading"/>
      </w:pPr>
      <w:r w:rsidRPr="00B01A17">
        <w:t>LMFBA2011A Construct aluminium roll up style awnings</w:t>
      </w:r>
    </w:p>
    <w:p w:rsidR="00000000" w:rsidRPr="00B01A17" w:rsidP="00B01A17">
      <w:pPr>
        <w:pStyle w:val="SuperHeading"/>
      </w:pPr>
    </w:p>
    <w:p w:rsidR="00000000" w:rsidRPr="00B01A17" w:rsidP="00B01A17">
      <w:pPr>
        <w:pStyle w:val="Heading1"/>
      </w:pPr>
      <w:bookmarkStart w:id="1" w:name="O_87315"/>
      <w:bookmarkEnd w:id="1"/>
      <w:r w:rsidRPr="00B01A17">
        <w:t>Modification History</w:t>
      </w:r>
    </w:p>
    <w:p w:rsidR="00000000" w:rsidRPr="00B01A17" w:rsidP="00B01A17">
      <w:pPr>
        <w:pStyle w:val="BodyText"/>
      </w:pPr>
      <w:r w:rsidRPr="00B01A17">
        <w:t>Not applicable.</w:t>
      </w:r>
    </w:p>
    <w:p w:rsidR="00000000" w:rsidRPr="00B01A17" w:rsidP="00B01A17">
      <w:pPr>
        <w:pStyle w:val="AllowPageBreak"/>
      </w:pPr>
    </w:p>
    <w:p w:rsidR="00000000" w:rsidRPr="00B01A17" w:rsidP="00B01A17">
      <w:pPr>
        <w:pStyle w:val="Heading1"/>
      </w:pPr>
      <w:bookmarkStart w:id="2" w:name="O_87316"/>
      <w:bookmarkEnd w:id="2"/>
      <w:r w:rsidRPr="00B01A17">
        <w:t>Unit Descriptor</w:t>
      </w:r>
    </w:p>
    <w:tbl>
      <w:tblPr>
        <w:tblW w:w="0" w:type="auto"/>
        <w:tblLayout w:type="fixed"/>
        <w:tblCellMar>
          <w:left w:w="62" w:type="dxa"/>
          <w:right w:w="62" w:type="dxa"/>
        </w:tblCellMar>
        <w:tblLook w:val="0000"/>
      </w:tblPr>
      <w:tblGrid>
        <w:gridCol w:w="2672"/>
        <w:gridCol w:w="5850"/>
      </w:tblGrid>
      <w:tr w:rsidTr="00595623">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r w:rsidRPr="00B01A17">
              <w:t xml:space="preserve">This unit specifies the outcomes required to construct aluminium roll up style awnings for exterior </w:t>
            </w:r>
            <w:r w:rsidRPr="00B01A17">
              <w:t>applications</w:t>
            </w: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3" w:name="O_87317"/>
      <w:bookmarkEnd w:id="3"/>
      <w:r w:rsidRPr="00B01A17">
        <w:t>Application of the Unit</w:t>
      </w:r>
    </w:p>
    <w:tbl>
      <w:tblPr>
        <w:tblW w:w="0" w:type="auto"/>
        <w:tblLayout w:type="fixed"/>
        <w:tblCellMar>
          <w:left w:w="62" w:type="dxa"/>
          <w:right w:w="62" w:type="dxa"/>
        </w:tblCellMar>
        <w:tblLook w:val="0000"/>
      </w:tblPr>
      <w:tblGrid>
        <w:gridCol w:w="2748"/>
        <w:gridCol w:w="5774"/>
      </w:tblGrid>
      <w:tr w:rsidTr="0059562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r w:rsidRPr="00B01A17">
              <w:t xml:space="preserve">This unit applies to the skills and knowledge required to construct aluminium roll up style awnings. The unit applies in a workplace environment </w:t>
            </w:r>
            <w:r w:rsidRPr="00B01A17">
              <w:t>and may be conducted in small to large scale enterprises.</w:t>
            </w:r>
          </w:p>
          <w:p w:rsidR="00000000" w:rsidRPr="00B01A17" w:rsidP="00B01A17">
            <w:pPr>
              <w:pStyle w:val="BodyText"/>
            </w:pPr>
            <w:r w:rsidRPr="00B01A17">
              <w:t>Applications may include some complex or non routine activities involving individual responsibility or autonomy and collaboration with others through members of groups or teams</w:t>
            </w: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4" w:name="O_87318"/>
      <w:bookmarkEnd w:id="4"/>
      <w:r w:rsidRPr="00B01A17">
        <w:t>Lice</w:t>
      </w:r>
      <w:r w:rsidRPr="00B01A17">
        <w:t>nsing/Regulatory Information</w:t>
      </w:r>
    </w:p>
    <w:p w:rsidR="00000000" w:rsidRPr="00B01A17" w:rsidP="00B01A17">
      <w:pPr>
        <w:pStyle w:val="BodyText"/>
      </w:pPr>
      <w:r w:rsidRPr="00B01A17">
        <w:t>Not applicable.</w:t>
      </w:r>
    </w:p>
    <w:p w:rsidR="00000000" w:rsidRPr="00B01A17" w:rsidP="00B01A17">
      <w:pPr>
        <w:pStyle w:val="AllowPageBreak"/>
      </w:pPr>
    </w:p>
    <w:p w:rsidR="00000000" w:rsidRPr="00B01A17" w:rsidP="00B01A17">
      <w:pPr>
        <w:pStyle w:val="Heading1"/>
      </w:pPr>
      <w:bookmarkStart w:id="5" w:name="O_87319"/>
      <w:bookmarkEnd w:id="5"/>
      <w:r w:rsidRPr="00B01A17">
        <w:t>Pre-Requisites</w:t>
      </w:r>
    </w:p>
    <w:tbl>
      <w:tblPr>
        <w:tblW w:w="0" w:type="auto"/>
        <w:tblLayout w:type="fixed"/>
        <w:tblCellMar>
          <w:left w:w="62" w:type="dxa"/>
          <w:right w:w="62" w:type="dxa"/>
        </w:tblCellMar>
        <w:tblLook w:val="0000"/>
      </w:tblPr>
      <w:tblGrid>
        <w:gridCol w:w="2771"/>
        <w:gridCol w:w="1313"/>
        <w:gridCol w:w="4438"/>
      </w:tblGrid>
      <w:tr w:rsidTr="0059562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t>Nil</w:t>
            </w:r>
          </w:p>
        </w:tc>
      </w:tr>
      <w:tr w:rsidTr="0059562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p>
        </w:tc>
      </w:tr>
      <w:tr w:rsidTr="0059562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6" w:name="O_87320"/>
      <w:bookmarkEnd w:id="6"/>
      <w:r w:rsidRPr="00B01A17">
        <w:t>Employability Skills Information</w:t>
      </w:r>
    </w:p>
    <w:tbl>
      <w:tblPr>
        <w:tblW w:w="0" w:type="auto"/>
        <w:tblLayout w:type="fixed"/>
        <w:tblCellMar>
          <w:left w:w="62" w:type="dxa"/>
          <w:right w:w="62" w:type="dxa"/>
        </w:tblCellMar>
        <w:tblLook w:val="0000"/>
      </w:tblPr>
      <w:tblGrid>
        <w:gridCol w:w="2802"/>
        <w:gridCol w:w="5720"/>
      </w:tblGrid>
      <w:tr w:rsidTr="005956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r w:rsidRPr="00B01A17">
              <w:t>This unit contains employability skills.</w:t>
            </w: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7" w:name="O_87321"/>
      <w:bookmarkEnd w:id="7"/>
      <w:r w:rsidRPr="00B01A17">
        <w:t>Elements and Performance Criteria Pre-Content</w:t>
      </w:r>
    </w:p>
    <w:tbl>
      <w:tblPr>
        <w:tblW w:w="0" w:type="auto"/>
        <w:tblLayout w:type="fixed"/>
        <w:tblCellMar>
          <w:left w:w="62" w:type="dxa"/>
          <w:right w:w="62" w:type="dxa"/>
        </w:tblCellMar>
        <w:tblLook w:val="0000"/>
      </w:tblPr>
      <w:tblGrid>
        <w:gridCol w:w="2549"/>
        <w:gridCol w:w="5973"/>
      </w:tblGrid>
      <w:tr w:rsidTr="0059562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r w:rsidRPr="00B01A17">
              <w:t>Performance criteria describe the performance needed to demonstrate achievement of the element. Where bold italicised text is used, further info</w:t>
            </w:r>
            <w:r w:rsidRPr="00B01A17">
              <w:t>rmation is detailed in the required skills and knowledge section and the range statement. Assessment of performance is to be consistent with the evidence guide.</w:t>
            </w: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8" w:name="O_87322"/>
      <w:bookmarkEnd w:id="8"/>
      <w:r w:rsidRPr="00B01A17">
        <w:t>Elements and Performance Criteria</w:t>
      </w:r>
    </w:p>
    <w:tbl>
      <w:tblPr>
        <w:tblW w:w="0" w:type="auto"/>
        <w:tblLayout w:type="fixed"/>
        <w:tblCellMar>
          <w:left w:w="62" w:type="dxa"/>
          <w:right w:w="62" w:type="dxa"/>
        </w:tblCellMar>
        <w:tblLook w:val="0000"/>
      </w:tblPr>
      <w:tblGrid>
        <w:gridCol w:w="2549"/>
        <w:gridCol w:w="5973"/>
      </w:tblGrid>
      <w:tr w:rsidTr="00595623">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r w:rsidRPr="00B01A17">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PERFORMANCE CRITERIA</w:t>
            </w:r>
          </w:p>
        </w:tc>
      </w:tr>
      <w:tr w:rsidTr="0059562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
              <w:rPr>
                <w:lang w:val="en-NZ"/>
              </w:rPr>
            </w:pPr>
            <w:r w:rsidRPr="00B01A17">
              <w:t>1.</w:t>
            </w:r>
            <w:r w:rsidRPr="00B01A17">
              <w:tab/>
            </w:r>
            <w:r w:rsidRPr="00B01A17">
              <w:t>Establish work requirements and 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2"/>
            </w:pPr>
            <w:r w:rsidRPr="00B01A17">
              <w:t>1.1.</w:t>
            </w:r>
            <w:r w:rsidRPr="00B01A17">
              <w:tab/>
            </w:r>
            <w:r w:rsidRPr="00B01A17">
              <w:rPr>
                <w:rStyle w:val="BoldandItalics"/>
              </w:rPr>
              <w:t>OHS requirements</w:t>
            </w:r>
            <w:r w:rsidRPr="00B01A17">
              <w:t xml:space="preserve">, </w:t>
            </w:r>
            <w:r w:rsidRPr="00B01A17">
              <w:rPr>
                <w:rStyle w:val="BoldandItalics"/>
              </w:rPr>
              <w:t>legislative requirements</w:t>
            </w:r>
            <w:r w:rsidRPr="00B01A17">
              <w:t xml:space="preserve"> and </w:t>
            </w:r>
            <w:r w:rsidRPr="00B01A17">
              <w:rPr>
                <w:rStyle w:val="BoldandItalics"/>
              </w:rPr>
              <w:t>workplace practices</w:t>
            </w:r>
            <w:r w:rsidRPr="00B01A17">
              <w:t xml:space="preserve"> are observed throughout the work</w:t>
            </w:r>
          </w:p>
          <w:p w:rsidR="00000000" w:rsidRPr="00B01A17" w:rsidP="00B01A17">
            <w:pPr>
              <w:pStyle w:val="List2"/>
            </w:pPr>
            <w:r w:rsidRPr="00B01A17">
              <w:t>1.2.</w:t>
            </w:r>
            <w:r w:rsidRPr="00B01A17">
              <w:tab/>
            </w:r>
            <w:r w:rsidRPr="00B01A17">
              <w:rPr>
                <w:rStyle w:val="BoldandItalics"/>
              </w:rPr>
              <w:t>Personal protective equipment</w:t>
            </w:r>
            <w:r w:rsidRPr="00B01A17">
              <w:t xml:space="preserve"> is selected and used</w:t>
            </w:r>
          </w:p>
          <w:p w:rsidR="00000000" w:rsidRPr="00B01A17" w:rsidP="00B01A17">
            <w:pPr>
              <w:pStyle w:val="List2"/>
            </w:pPr>
            <w:r w:rsidRPr="00B01A17">
              <w:t>1.3.</w:t>
            </w:r>
            <w:r w:rsidRPr="00B01A17">
              <w:tab/>
            </w:r>
            <w:r w:rsidRPr="00B01A17">
              <w:rPr>
                <w:rStyle w:val="BoldandItalics"/>
              </w:rPr>
              <w:t>Work orders</w:t>
            </w:r>
            <w:r w:rsidRPr="00B01A17">
              <w:t xml:space="preserve"> are checked and confirmed</w:t>
            </w:r>
          </w:p>
          <w:p w:rsidR="00000000" w:rsidRPr="00B01A17" w:rsidP="00B01A17">
            <w:pPr>
              <w:pStyle w:val="List2"/>
            </w:pPr>
            <w:r w:rsidRPr="00B01A17">
              <w:t>1.4</w:t>
            </w:r>
            <w:r w:rsidRPr="00B01A17">
              <w:t>.</w:t>
            </w:r>
            <w:r w:rsidRPr="00B01A17">
              <w:tab/>
            </w:r>
            <w:r w:rsidRPr="00B01A17">
              <w:rPr>
                <w:rStyle w:val="BoldandItalics"/>
              </w:rPr>
              <w:t>Tools and equipment</w:t>
            </w:r>
            <w:r w:rsidRPr="00B01A17">
              <w:t xml:space="preserve"> are selected and checked for safe operation</w:t>
            </w:r>
          </w:p>
          <w:p w:rsidR="00000000" w:rsidP="00B01A17">
            <w:pPr>
              <w:pStyle w:val="List2"/>
              <w:rPr>
                <w:lang w:val="en-NZ"/>
              </w:rPr>
            </w:pPr>
            <w:r w:rsidRPr="00B01A17">
              <w:t>1.5.</w:t>
            </w:r>
            <w:r w:rsidRPr="00B01A17">
              <w:tab/>
              <w:t xml:space="preserve">Aluminium stock and </w:t>
            </w:r>
            <w:r w:rsidRPr="00B01A17">
              <w:rPr>
                <w:rStyle w:val="BoldandItalics"/>
              </w:rPr>
              <w:t>hardware</w:t>
            </w:r>
            <w:r w:rsidRPr="00B01A17">
              <w:t xml:space="preserve"> is selected and checked against work requirements.</w:t>
            </w:r>
          </w:p>
        </w:tc>
      </w:tr>
      <w:tr w:rsidTr="0059562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
              <w:rPr>
                <w:lang w:val="en-NZ"/>
              </w:rPr>
            </w:pPr>
            <w:r w:rsidRPr="00B01A17">
              <w:t>2.</w:t>
            </w:r>
            <w:r w:rsidRPr="00B01A17">
              <w:tab/>
              <w:t>Cut materials ready for assembly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2"/>
            </w:pPr>
            <w:r w:rsidRPr="00B01A17">
              <w:t>2.1.</w:t>
            </w:r>
            <w:r w:rsidRPr="00B01A17">
              <w:tab/>
              <w:t>Hoodbox, roller and  bottom rail are cut</w:t>
            </w:r>
          </w:p>
          <w:p w:rsidR="00000000" w:rsidRPr="00B01A17" w:rsidP="00B01A17">
            <w:pPr>
              <w:pStyle w:val="List2"/>
            </w:pPr>
            <w:r w:rsidRPr="00B01A17">
              <w:t>2.2.</w:t>
            </w:r>
            <w:r w:rsidRPr="00B01A17">
              <w:tab/>
              <w:t>Spring is selecte</w:t>
            </w:r>
            <w:r w:rsidRPr="00B01A17">
              <w:t xml:space="preserve">d according to </w:t>
            </w:r>
            <w:r w:rsidRPr="00B01A17">
              <w:rPr>
                <w:rStyle w:val="BoldandItalics"/>
              </w:rPr>
              <w:t>manufacturer</w:t>
            </w:r>
            <w:r w:rsidRPr="00B01A17">
              <w:t xml:space="preserve"> </w:t>
            </w:r>
            <w:r w:rsidRPr="00B01A17">
              <w:rPr>
                <w:rStyle w:val="BoldandItalics"/>
              </w:rPr>
              <w:t>specifications</w:t>
            </w:r>
          </w:p>
          <w:p w:rsidR="00000000" w:rsidRPr="00B01A17" w:rsidP="00B01A17">
            <w:pPr>
              <w:pStyle w:val="List2"/>
            </w:pPr>
            <w:r w:rsidRPr="00B01A17">
              <w:t>2.3.</w:t>
            </w:r>
            <w:r w:rsidRPr="00B01A17">
              <w:tab/>
              <w:t>Aluminium panels are cut</w:t>
            </w:r>
          </w:p>
          <w:p w:rsidR="00000000" w:rsidP="00B01A17">
            <w:pPr>
              <w:pStyle w:val="List2"/>
              <w:rPr>
                <w:lang w:val="en-NZ"/>
              </w:rPr>
            </w:pPr>
            <w:r w:rsidRPr="00B01A17">
              <w:t>2.4.</w:t>
            </w:r>
            <w:r w:rsidRPr="00B01A17">
              <w:tab/>
              <w:t>Measurements are checked against work order</w:t>
            </w:r>
          </w:p>
        </w:tc>
      </w:tr>
      <w:tr w:rsidTr="0059562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
              <w:rPr>
                <w:lang w:val="en-NZ"/>
              </w:rPr>
            </w:pPr>
            <w:r w:rsidRPr="00B01A17">
              <w:t>3.</w:t>
            </w:r>
            <w:r w:rsidRPr="00B01A17">
              <w:tab/>
              <w:t>Construct awning</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2"/>
            </w:pPr>
            <w:r w:rsidRPr="00B01A17">
              <w:t>3.1.</w:t>
            </w:r>
            <w:r w:rsidRPr="00B01A17">
              <w:tab/>
              <w:t xml:space="preserve">Aluminium panels are </w:t>
            </w:r>
            <w:r w:rsidRPr="00B01A17">
              <w:rPr>
                <w:rStyle w:val="BoldandItalics"/>
              </w:rPr>
              <w:t>joined</w:t>
            </w:r>
            <w:r w:rsidRPr="00B01A17">
              <w:t xml:space="preserve"> to form awning skin</w:t>
            </w:r>
          </w:p>
          <w:p w:rsidR="00000000" w:rsidRPr="00B01A17" w:rsidP="00B01A17">
            <w:pPr>
              <w:pStyle w:val="List2"/>
            </w:pPr>
            <w:r w:rsidRPr="00B01A17">
              <w:t>3.2.</w:t>
            </w:r>
            <w:r w:rsidRPr="00B01A17">
              <w:tab/>
              <w:t>Roller and bottom rail are installed to skin</w:t>
            </w:r>
          </w:p>
          <w:p w:rsidR="00000000" w:rsidRPr="00B01A17" w:rsidP="00B01A17">
            <w:pPr>
              <w:pStyle w:val="List2"/>
            </w:pPr>
            <w:r w:rsidRPr="00B01A17">
              <w:t>3.3.</w:t>
            </w:r>
            <w:r w:rsidRPr="00B01A17">
              <w:tab/>
            </w:r>
            <w:r w:rsidRPr="00B01A17">
              <w:t>Spring and pin end are fitted to roller</w:t>
            </w:r>
          </w:p>
          <w:p w:rsidR="00000000" w:rsidP="00B01A17">
            <w:pPr>
              <w:pStyle w:val="List2"/>
              <w:rPr>
                <w:lang w:val="en-NZ"/>
              </w:rPr>
            </w:pPr>
            <w:r w:rsidRPr="00B01A17">
              <w:t>3.4.</w:t>
            </w:r>
            <w:r w:rsidRPr="00B01A17">
              <w:tab/>
              <w:t>End caps and pull ring are installed to bottom rail</w:t>
            </w:r>
          </w:p>
        </w:tc>
      </w:tr>
      <w:tr w:rsidTr="0059562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
              <w:rPr>
                <w:lang w:val="en-NZ"/>
              </w:rPr>
            </w:pPr>
            <w:r w:rsidRPr="00B01A17">
              <w:t>4.</w:t>
            </w:r>
            <w:r w:rsidRPr="00B01A17">
              <w:tab/>
              <w:t xml:space="preserve">Apply quality checks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2"/>
            </w:pPr>
            <w:r w:rsidRPr="00B01A17">
              <w:t>4.1.</w:t>
            </w:r>
            <w:r w:rsidRPr="00B01A17">
              <w:tab/>
              <w:t>Completed awnings are checked ensuring finished product matches work order</w:t>
            </w:r>
          </w:p>
          <w:p w:rsidR="00000000" w:rsidRPr="00B01A17" w:rsidP="00B01A17">
            <w:pPr>
              <w:pStyle w:val="List2"/>
            </w:pPr>
            <w:r w:rsidRPr="00B01A17">
              <w:t>4.2.</w:t>
            </w:r>
            <w:r w:rsidRPr="00B01A17">
              <w:tab/>
              <w:t xml:space="preserve">Finished blind is </w:t>
            </w:r>
            <w:r w:rsidRPr="00B01A17">
              <w:rPr>
                <w:rStyle w:val="BoldandItalics"/>
              </w:rPr>
              <w:t>tested</w:t>
            </w:r>
            <w:r w:rsidRPr="00B01A17">
              <w:t xml:space="preserve"> for correct operation</w:t>
            </w:r>
          </w:p>
          <w:p w:rsidR="00000000" w:rsidP="00B01A17">
            <w:pPr>
              <w:pStyle w:val="List2"/>
              <w:rPr>
                <w:lang w:val="en-NZ"/>
              </w:rPr>
            </w:pPr>
            <w:r w:rsidRPr="00B01A17">
              <w:t>4</w:t>
            </w:r>
            <w:r w:rsidRPr="00B01A17">
              <w:t>.3.</w:t>
            </w:r>
            <w:r w:rsidRPr="00B01A17">
              <w:tab/>
              <w:t>Parts of the work that do not comply with work order are repaired or reworked</w:t>
            </w:r>
          </w:p>
        </w:tc>
      </w:tr>
      <w:tr w:rsidTr="0059562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
              <w:rPr>
                <w:lang w:val="en-NZ"/>
              </w:rPr>
            </w:pPr>
            <w:r w:rsidRPr="00B01A17">
              <w:t>5.</w:t>
            </w:r>
            <w:r w:rsidRPr="00B01A17">
              <w:tab/>
              <w:t>Complete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2"/>
            </w:pPr>
            <w:r w:rsidRPr="00B01A17">
              <w:t>5.1.</w:t>
            </w:r>
            <w:r w:rsidRPr="00B01A17">
              <w:tab/>
              <w:t>Arms and fittings are selected ready for installation</w:t>
            </w:r>
          </w:p>
          <w:p w:rsidR="00000000" w:rsidRPr="00B01A17" w:rsidP="00B01A17">
            <w:pPr>
              <w:pStyle w:val="List2"/>
            </w:pPr>
            <w:r w:rsidRPr="00B01A17">
              <w:t>5.2.</w:t>
            </w:r>
            <w:r w:rsidRPr="00B01A17">
              <w:tab/>
              <w:t>Finished work is cleaned, packaged with installation hardware and stored following workplace</w:t>
            </w:r>
            <w:r w:rsidRPr="00B01A17">
              <w:t xml:space="preserve"> practices</w:t>
            </w:r>
          </w:p>
          <w:p w:rsidR="00000000" w:rsidRPr="00B01A17" w:rsidP="00B01A17">
            <w:pPr>
              <w:pStyle w:val="List2"/>
            </w:pPr>
            <w:r w:rsidRPr="00B01A17">
              <w:t>5.3.</w:t>
            </w:r>
            <w:r w:rsidRPr="00B01A17">
              <w:tab/>
              <w:t>Tools and equipment are cleaned, maintained and stored</w:t>
            </w:r>
          </w:p>
          <w:p w:rsidR="00000000" w:rsidRPr="00B01A17" w:rsidP="00B01A17">
            <w:pPr>
              <w:pStyle w:val="List2"/>
            </w:pPr>
            <w:r w:rsidRPr="00B01A17">
              <w:t>5.4.</w:t>
            </w:r>
            <w:r w:rsidRPr="00B01A17">
              <w:tab/>
              <w:t xml:space="preserve">Faulty tools and equipment are reported to </w:t>
            </w:r>
            <w:r w:rsidRPr="00B01A17">
              <w:rPr>
                <w:rStyle w:val="BoldandItalics"/>
              </w:rPr>
              <w:t>appropriate personnel</w:t>
            </w:r>
          </w:p>
          <w:p w:rsidR="00000000" w:rsidRPr="00B01A17" w:rsidP="00B01A17">
            <w:pPr>
              <w:pStyle w:val="List2"/>
            </w:pPr>
            <w:r w:rsidRPr="00B01A17">
              <w:t>5.5.</w:t>
            </w:r>
            <w:r w:rsidRPr="00B01A17">
              <w:tab/>
              <w:t xml:space="preserve">Work area is cleaned and </w:t>
            </w:r>
            <w:r w:rsidRPr="00B01A17">
              <w:rPr>
                <w:rStyle w:val="BoldandItalics"/>
              </w:rPr>
              <w:t>waste</w:t>
            </w:r>
            <w:r w:rsidRPr="00B01A17">
              <w:t xml:space="preserve"> is disposed of according to workplace procedures</w:t>
            </w:r>
          </w:p>
          <w:p w:rsidR="00000000" w:rsidRPr="00B01A17" w:rsidP="00B01A17">
            <w:pPr>
              <w:pStyle w:val="List2"/>
            </w:pPr>
            <w:r w:rsidRPr="00B01A17">
              <w:t>5.6.</w:t>
            </w:r>
            <w:r w:rsidRPr="00B01A17">
              <w:tab/>
            </w:r>
            <w:r w:rsidRPr="00B01A17">
              <w:rPr>
                <w:rStyle w:val="BoldandItalics"/>
              </w:rPr>
              <w:t>Workplace documentation</w:t>
            </w:r>
            <w:r w:rsidRPr="00B01A17">
              <w:t xml:space="preserve"> o</w:t>
            </w:r>
            <w:r w:rsidRPr="00B01A17">
              <w:t>r reporting is completed</w:t>
            </w: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9" w:name="O_87323"/>
      <w:bookmarkEnd w:id="9"/>
      <w:r w:rsidRPr="00B01A17">
        <w:t>Required Skills and Knowledge</w:t>
      </w:r>
    </w:p>
    <w:tbl>
      <w:tblPr>
        <w:tblW w:w="0" w:type="auto"/>
        <w:tblLayout w:type="fixed"/>
        <w:tblCellMar>
          <w:left w:w="62" w:type="dxa"/>
          <w:right w:w="62" w:type="dxa"/>
        </w:tblCellMar>
        <w:tblLook w:val="0000"/>
      </w:tblPr>
      <w:tblGrid>
        <w:gridCol w:w="8522"/>
      </w:tblGrid>
      <w:tr w:rsidTr="005956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REQUIRED SKILLS AND KNOWLEDGE</w:t>
            </w:r>
          </w:p>
        </w:tc>
      </w:tr>
      <w:tr w:rsidTr="005956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t>This section describes the skills and knowledge required for this unit.</w:t>
            </w:r>
          </w:p>
        </w:tc>
      </w:tr>
      <w:tr w:rsidTr="005956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Required skills</w:t>
            </w:r>
          </w:p>
        </w:tc>
      </w:tr>
      <w:tr w:rsidTr="005956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Bullet"/>
            </w:pPr>
            <w:r w:rsidRPr="00B01A17">
              <w:t>communicate with site supervisor to:</w:t>
            </w:r>
          </w:p>
          <w:p w:rsidR="00000000" w:rsidRPr="00B01A17" w:rsidP="00B01A17">
            <w:pPr>
              <w:pStyle w:val="ListBullet2"/>
            </w:pPr>
            <w:r w:rsidRPr="00B01A17">
              <w:t>confirm work orders and instructions</w:t>
            </w:r>
          </w:p>
          <w:p w:rsidR="00000000" w:rsidRPr="00B01A17" w:rsidP="00B01A17">
            <w:pPr>
              <w:pStyle w:val="ListBullet2"/>
            </w:pPr>
            <w:r w:rsidRPr="00B01A17">
              <w:t>identify problems</w:t>
            </w:r>
          </w:p>
          <w:p w:rsidR="00000000" w:rsidRPr="00B01A17" w:rsidP="00B01A17">
            <w:pPr>
              <w:pStyle w:val="ListBullet2"/>
            </w:pPr>
            <w:r w:rsidRPr="00B01A17">
              <w:t>report outcomes of constructing aluminium roll up style awnings</w:t>
            </w:r>
          </w:p>
          <w:p w:rsidR="00000000" w:rsidRPr="00B01A17" w:rsidP="00B01A17">
            <w:pPr>
              <w:pStyle w:val="ListBullet"/>
            </w:pPr>
            <w:r w:rsidRPr="00B01A17">
              <w:t>work with others and in a team to construct aluminium roll up style awnings</w:t>
            </w:r>
          </w:p>
          <w:p w:rsidR="00000000" w:rsidRPr="00B01A17" w:rsidP="00B01A17">
            <w:pPr>
              <w:pStyle w:val="ListBullet"/>
            </w:pPr>
            <w:r w:rsidRPr="00B01A17">
              <w:t>use pre-checking and inspection techniques to anticipate pro</w:t>
            </w:r>
            <w:r w:rsidRPr="00B01A17">
              <w:t>duction problems, avoid reworking and wastage</w:t>
            </w:r>
          </w:p>
          <w:p w:rsidR="00000000" w:rsidRPr="00B01A17" w:rsidP="00B01A17">
            <w:pPr>
              <w:pStyle w:val="ListBullet"/>
            </w:pPr>
            <w:r w:rsidRPr="00B01A17">
              <w:t>participate in establishing new ideas and work specifications for constructing aluminium roll up style awnings</w:t>
            </w:r>
          </w:p>
          <w:p w:rsidR="00000000" w:rsidRPr="00B01A17" w:rsidP="00B01A17">
            <w:pPr>
              <w:pStyle w:val="ListBullet"/>
            </w:pPr>
            <w:r w:rsidRPr="00B01A17">
              <w:t>plan and organise own work, including preparation and layout of work area and obtaining equipment a</w:t>
            </w:r>
            <w:r w:rsidRPr="00B01A17">
              <w:t>nd materials to avoid backtracking</w:t>
            </w:r>
          </w:p>
          <w:p w:rsidR="00000000" w:rsidRPr="00B01A17" w:rsidP="00B01A17">
            <w:pPr>
              <w:pStyle w:val="ListBullet"/>
            </w:pPr>
            <w:r w:rsidRPr="00B01A17">
              <w:t>follow workplace induction principles</w:t>
            </w:r>
          </w:p>
          <w:p w:rsidR="00000000" w:rsidRPr="00B01A17" w:rsidP="00B01A17">
            <w:pPr>
              <w:pStyle w:val="ListBullet"/>
            </w:pPr>
            <w:r w:rsidRPr="00B01A17">
              <w:t>accurately plan and organise own work activities</w:t>
            </w:r>
          </w:p>
          <w:p w:rsidR="00000000" w:rsidRPr="00B01A17" w:rsidP="00B01A17">
            <w:pPr>
              <w:pStyle w:val="ListBullet"/>
            </w:pPr>
            <w:r w:rsidRPr="00B01A17">
              <w:t>adapt to new skill requirements</w:t>
            </w:r>
          </w:p>
          <w:p w:rsidR="00000000" w:rsidP="00B01A17">
            <w:pPr>
              <w:pStyle w:val="ListBullet"/>
              <w:rPr>
                <w:lang w:val="en-NZ"/>
              </w:rPr>
            </w:pPr>
            <w:r w:rsidRPr="00B01A17">
              <w:t>use workplace technology related to construct aluminium roll up style awnings, including specified too</w:t>
            </w:r>
            <w:r w:rsidRPr="00B01A17">
              <w:t>ls, equipment, calculators and measuring devices</w:t>
            </w:r>
          </w:p>
        </w:tc>
      </w:tr>
      <w:tr w:rsidTr="005956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Required knowledge</w:t>
            </w:r>
          </w:p>
        </w:tc>
      </w:tr>
      <w:tr w:rsidTr="005956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Bullet"/>
            </w:pPr>
            <w:r w:rsidRPr="00B01A17">
              <w:t>State or Territory OHS legislation, regulations, standards and codes of practice relevant to the full range of processes for constructing aluminium roll up style awnings</w:t>
            </w:r>
          </w:p>
          <w:p w:rsidR="00000000" w:rsidRPr="00B01A17" w:rsidP="00B01A17">
            <w:pPr>
              <w:pStyle w:val="ListBullet"/>
            </w:pPr>
            <w:r w:rsidRPr="00B01A17">
              <w:t>organisational and workplace standards, requirements, policies and procedures for constructing aluminium roll up style awnings</w:t>
            </w:r>
          </w:p>
          <w:p w:rsidR="00000000" w:rsidRPr="00B01A17" w:rsidP="00B01A17">
            <w:pPr>
              <w:pStyle w:val="ListBullet"/>
            </w:pPr>
            <w:r w:rsidRPr="00B01A17">
              <w:t>reading and interpreting workplace documents, including work orders, work instructions and operator instructions</w:t>
            </w:r>
          </w:p>
          <w:p w:rsidR="00000000" w:rsidRPr="00B01A17" w:rsidP="00B01A17">
            <w:pPr>
              <w:pStyle w:val="ListBullet"/>
            </w:pPr>
            <w:r w:rsidRPr="00B01A17">
              <w:t>environmental pr</w:t>
            </w:r>
            <w:r w:rsidRPr="00B01A17">
              <w:t>otection requirements relating to the disposal of waste material</w:t>
            </w:r>
          </w:p>
          <w:p w:rsidR="00000000" w:rsidRPr="00B01A17" w:rsidP="00B01A17">
            <w:pPr>
              <w:pStyle w:val="ListBullet"/>
            </w:pPr>
            <w:r w:rsidRPr="00B01A17">
              <w:t>established lines of communication and protocols</w:t>
            </w:r>
          </w:p>
          <w:p w:rsidR="00000000" w:rsidRPr="00B01A17" w:rsidP="00B01A17">
            <w:pPr>
              <w:pStyle w:val="ListBullet"/>
            </w:pPr>
            <w:r w:rsidRPr="00B01A17">
              <w:t>types of tools and equipment used to construct aluminium roll up style awnings and procedures for their safe use, operation and maintenance</w:t>
            </w:r>
          </w:p>
          <w:p w:rsidR="00000000" w:rsidRPr="00B01A17" w:rsidP="00B01A17">
            <w:pPr>
              <w:pStyle w:val="ListBullet"/>
            </w:pPr>
            <w:r w:rsidRPr="00B01A17">
              <w:t>te</w:t>
            </w:r>
            <w:r w:rsidRPr="00B01A17">
              <w:t>rms used to describe components of aluminium roll up style awnings</w:t>
            </w:r>
          </w:p>
          <w:p w:rsidR="00000000" w:rsidRPr="00B01A17" w:rsidP="00B01A17">
            <w:pPr>
              <w:pStyle w:val="ListBullet"/>
            </w:pPr>
            <w:r w:rsidRPr="00B01A17">
              <w:t>characteristics of aluminium used in the construction of roll up style awnings</w:t>
            </w:r>
          </w:p>
          <w:p w:rsidR="00000000" w:rsidRPr="00B01A17" w:rsidP="00B01A17">
            <w:pPr>
              <w:pStyle w:val="ListBullet"/>
            </w:pPr>
            <w:r w:rsidRPr="00B01A17">
              <w:t>set up, operation and maintenance of static machines used in the construction of aluminium roll up style awnin</w:t>
            </w:r>
            <w:r w:rsidRPr="00B01A17">
              <w:t>gs</w:t>
            </w:r>
          </w:p>
          <w:p w:rsidR="00000000" w:rsidRPr="00B01A17" w:rsidP="00B01A17">
            <w:pPr>
              <w:pStyle w:val="ListBullet"/>
            </w:pPr>
            <w:r w:rsidRPr="00B01A17">
              <w:t>storage systems and labelling</w:t>
            </w:r>
          </w:p>
          <w:p w:rsidR="00000000" w:rsidRPr="00B01A17" w:rsidP="00B01A17">
            <w:pPr>
              <w:pStyle w:val="ListBullet"/>
            </w:pPr>
            <w:r w:rsidRPr="00B01A17">
              <w:t>procedures for the recording, reporting and maintenance of workplace records and information</w:t>
            </w:r>
          </w:p>
          <w:p w:rsidR="00000000" w:rsidRPr="00B01A17" w:rsidP="00B01A17">
            <w:pPr>
              <w:pStyle w:val="ListBullet"/>
            </w:pPr>
            <w:r w:rsidRPr="00B01A17">
              <w:t>mathematical techniques for estimation and measurement of materials</w:t>
            </w: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10" w:name="O_87324"/>
      <w:bookmarkEnd w:id="10"/>
      <w:r w:rsidRPr="00B01A17">
        <w:t>Evidence Guide</w:t>
      </w:r>
    </w:p>
    <w:tbl>
      <w:tblPr>
        <w:tblW w:w="9570" w:type="dxa"/>
        <w:tblLayout w:type="fixed"/>
        <w:tblCellMar>
          <w:left w:w="62" w:type="dxa"/>
          <w:right w:w="62" w:type="dxa"/>
        </w:tblCellMar>
        <w:tblLook w:val="0000"/>
      </w:tblPr>
      <w:tblGrid>
        <w:gridCol w:w="3908"/>
        <w:gridCol w:w="5662"/>
      </w:tblGrid>
      <w:tr w:rsidTr="005956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EVIDENCE GUIDE</w:t>
            </w:r>
          </w:p>
        </w:tc>
      </w:tr>
      <w:tr w:rsidTr="005956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t>The Evi</w:t>
            </w:r>
            <w:r w:rsidRPr="00B01A17">
              <w:t>dence Guide provides advice on assessment and must be read in conjunction with the performance criteria, required skills and knowledge, range statement and the Assessment Guidelines for the Training Package.</w:t>
            </w:r>
          </w:p>
        </w:tc>
      </w:tr>
      <w:tr w:rsidTr="005956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Critical aspects for assessment and evidence r</w:t>
            </w:r>
            <w:r w:rsidRPr="00B01A17">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Bullet"/>
            </w:pPr>
            <w:r w:rsidRPr="00B01A17">
              <w:t>Interpret work order, locate materials and use information to complete tasks in constructing aluminium roll up style awnings</w:t>
            </w:r>
          </w:p>
          <w:p w:rsidR="00000000" w:rsidRPr="00B01A17" w:rsidP="00B01A17">
            <w:pPr>
              <w:pStyle w:val="ListBullet"/>
            </w:pPr>
            <w:r w:rsidRPr="00B01A17">
              <w:t>Apply safe handling practices and safe operating procedures for equipment, products and materials to:</w:t>
            </w:r>
          </w:p>
          <w:p w:rsidR="00000000" w:rsidRPr="00B01A17" w:rsidP="00B01A17">
            <w:pPr>
              <w:pStyle w:val="ListBullet2"/>
            </w:pPr>
            <w:r w:rsidRPr="00B01A17">
              <w:t>minimise the risk of injury to self or others</w:t>
            </w:r>
          </w:p>
          <w:p w:rsidR="00000000" w:rsidRPr="00B01A17" w:rsidP="00B01A17">
            <w:pPr>
              <w:pStyle w:val="ListBullet2"/>
            </w:pPr>
            <w:r w:rsidRPr="00B01A17">
              <w:t>prevent damage to goods, equipment and products</w:t>
            </w:r>
          </w:p>
          <w:p w:rsidR="00000000" w:rsidRPr="00B01A17" w:rsidP="00B01A17">
            <w:pPr>
              <w:pStyle w:val="ListBullet"/>
            </w:pPr>
            <w:r w:rsidRPr="00B01A17">
              <w:t>Identify materials and equipment used in constructing alum</w:t>
            </w:r>
            <w:r w:rsidRPr="00B01A17">
              <w:t>inium roll up style awnings</w:t>
            </w:r>
          </w:p>
          <w:p w:rsidR="00000000" w:rsidRPr="00B01A17" w:rsidP="00B01A17">
            <w:pPr>
              <w:pStyle w:val="ListBullet"/>
            </w:pPr>
            <w:r w:rsidRPr="00B01A17">
              <w:t>Select, set up and maintain equipment in accordance with manufacturer specifications and workplace practices</w:t>
            </w:r>
          </w:p>
          <w:p w:rsidR="00000000" w:rsidRPr="00B01A17" w:rsidP="00B01A17">
            <w:pPr>
              <w:pStyle w:val="ListBullet"/>
            </w:pPr>
            <w:r w:rsidRPr="00B01A17">
              <w:t>Communicate and work with others in the work area</w:t>
            </w:r>
          </w:p>
          <w:p w:rsidR="00000000" w:rsidRPr="00B01A17" w:rsidP="00B01A17">
            <w:pPr>
              <w:pStyle w:val="ListBullet"/>
            </w:pPr>
            <w:r w:rsidRPr="00B01A17">
              <w:t>Report process for materials faults, damaged products or equipment</w:t>
            </w:r>
          </w:p>
          <w:p w:rsidR="00000000" w:rsidP="00B01A17">
            <w:pPr>
              <w:pStyle w:val="ListBullet"/>
              <w:rPr>
                <w:lang w:val="en-NZ"/>
              </w:rPr>
            </w:pPr>
            <w:r w:rsidRPr="00B01A17">
              <w:t>Co</w:t>
            </w:r>
            <w:r w:rsidRPr="00B01A17">
              <w:t>nstruct a minimum of two aluminium roll up style awnings. Task is to include selecting materials, cutting aluminium panels, preparing hardware, constructing awning skin, applying hardware, cleaning, packaging and storing completed awning, cleaning work are</w:t>
            </w:r>
            <w:r w:rsidRPr="00B01A17">
              <w:t>a, maintaining and storing tools and equipment, completing workplace documentation</w:t>
            </w:r>
          </w:p>
        </w:tc>
      </w:tr>
      <w:tr w:rsidTr="005956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Context of</w:t>
            </w:r>
            <w:r w:rsidRPr="00B01A17">
              <w:t xml:space="preserve">, </w:t>
            </w:r>
            <w:r w:rsidRPr="00B01A1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Bullet"/>
            </w:pPr>
            <w:r w:rsidRPr="00B01A17">
              <w:t>The application of competency is to be assessed in the workplace or simulated workplace</w:t>
            </w:r>
          </w:p>
          <w:p w:rsidR="00000000" w:rsidRPr="00B01A17" w:rsidP="00B01A17">
            <w:pPr>
              <w:pStyle w:val="ListBullet"/>
            </w:pPr>
            <w:r w:rsidRPr="00B01A17">
              <w:t>Assessment is to occur under stan</w:t>
            </w:r>
            <w:r w:rsidRPr="00B01A17">
              <w:t>dard and authorised work practices, safety requirements and environmental constraints</w:t>
            </w:r>
          </w:p>
          <w:p w:rsidR="00000000" w:rsidRPr="00B01A17" w:rsidP="00B01A17">
            <w:pPr>
              <w:pStyle w:val="ListBullet"/>
            </w:pPr>
            <w:r w:rsidRPr="00B01A17">
              <w:t>Assessment of required knowledge and skills may be conducted in workplace or simulated workplace environments</w:t>
            </w:r>
          </w:p>
          <w:p w:rsidR="00000000" w:rsidRPr="00B01A17" w:rsidP="00B01A17">
            <w:pPr>
              <w:pStyle w:val="ListBullet"/>
            </w:pPr>
            <w:r w:rsidRPr="00B01A17">
              <w:t>The following resources should be made available:</w:t>
            </w:r>
          </w:p>
          <w:p w:rsidR="00000000" w:rsidRPr="00B01A17" w:rsidP="00B01A17">
            <w:pPr>
              <w:pStyle w:val="ListBullet2"/>
            </w:pPr>
            <w:r w:rsidRPr="00B01A17">
              <w:t>workplace</w:t>
            </w:r>
            <w:r w:rsidRPr="00B01A17">
              <w:t xml:space="preserve"> location or simulated workplace</w:t>
            </w:r>
          </w:p>
          <w:p w:rsidR="00000000" w:rsidRPr="00B01A17" w:rsidP="00B01A17">
            <w:pPr>
              <w:pStyle w:val="ListBullet2"/>
            </w:pPr>
            <w:r w:rsidRPr="00B01A17">
              <w:t>materials and equipment relevant to constructing aluminium roll up style awnings</w:t>
            </w:r>
          </w:p>
          <w:p w:rsidR="00000000" w:rsidP="00B01A17">
            <w:pPr>
              <w:pStyle w:val="ListBullet2"/>
              <w:rPr>
                <w:lang w:val="en-NZ"/>
              </w:rPr>
            </w:pPr>
            <w:r w:rsidRPr="00B01A17">
              <w:t>workplace practices including standard operating procedures and work instructions for constructing aluminium roll up style awnings</w:t>
            </w:r>
          </w:p>
        </w:tc>
      </w:tr>
      <w:tr w:rsidTr="005956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r w:rsidRPr="00B01A17">
              <w:t>Assessment methods must confirm consistency and accuracy of performance (over time and in a range of workplace relevant contexts) together with application of required knowledge and skills</w:t>
            </w:r>
          </w:p>
          <w:p w:rsidR="00000000" w:rsidRPr="00B01A17" w:rsidP="00B01A17">
            <w:pPr>
              <w:pStyle w:val="BodyText"/>
            </w:pPr>
            <w:r w:rsidRPr="00B01A17">
              <w:t>Assessment methods should be by direct observa</w:t>
            </w:r>
            <w:r w:rsidRPr="00B01A17">
              <w:t>tion of tasks and include questioning on required knowledge and skills to ensure its correct interpretation and application</w:t>
            </w:r>
          </w:p>
          <w:p w:rsidR="00000000" w:rsidRPr="00B01A17" w:rsidP="00B01A17">
            <w:pPr>
              <w:pStyle w:val="BodyText"/>
            </w:pPr>
            <w:r w:rsidRPr="00B01A17">
              <w:t>Assessment should be conducted over time and may be in conjunction with assessment of other units of competency</w:t>
            </w: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11" w:name="O_87325"/>
      <w:bookmarkEnd w:id="11"/>
      <w:r w:rsidRPr="00B01A17">
        <w:t>Ran</w:t>
      </w:r>
      <w:r w:rsidRPr="00B01A17">
        <w:t>ge Statement</w:t>
      </w:r>
    </w:p>
    <w:tbl>
      <w:tblPr>
        <w:tblW w:w="0" w:type="auto"/>
        <w:tblLayout w:type="fixed"/>
        <w:tblCellMar>
          <w:left w:w="62" w:type="dxa"/>
          <w:right w:w="62" w:type="dxa"/>
        </w:tblCellMar>
        <w:tblLook w:val="0000"/>
      </w:tblPr>
      <w:tblGrid>
        <w:gridCol w:w="3526"/>
        <w:gridCol w:w="4996"/>
      </w:tblGrid>
      <w:tr w:rsidTr="005956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RANGE STATEMENT</w:t>
            </w:r>
          </w:p>
        </w:tc>
      </w:tr>
      <w:tr w:rsidTr="005956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t xml:space="preserve">The range statement relates to the unit of competency as a whole. It allows for different work environments and situations that may affect </w:t>
            </w:r>
            <w:r w:rsidRPr="00B01A17">
              <w:t>performance. Bold italicised wording, if used in the performance criteria, is detailed below. Essential operating conditions that may be present with training and assessment (depending on the work situation, needs of the candidate, accessibility of the ite</w:t>
            </w:r>
            <w:r w:rsidRPr="00B01A17">
              <w:t>m, and local industry and regional contexts) may also be included.</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OHS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include Commonwealth, State or Territory legislation and regulations, organisational safety policies and procedures. Requirements may include the use of personal protect</w:t>
            </w:r>
            <w:r w:rsidRPr="00B01A17">
              <w:t>ive equipment and clothing, fire fighting equipment, First Aid equipment, hazard and risk control and elimination of hazardous materials and substances, manual handling including lifting and carrying</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Legislative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include applicable legislation from all levels of government that affect organisational operation.  Requirements may include award and enterprise agreements, industrial relations, Australian Standards, confidentiality and privacy, the environment, equal op</w:t>
            </w:r>
            <w:r w:rsidRPr="00B01A17">
              <w:t>portunity, anti-discrimination, relevant industry codes of practice, duty of care and heritage</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Workplace practices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 xml:space="preserve">may include legal, organisational and site guidelines, policies and procedures relating to own role and responsibility, quality assurance, </w:t>
            </w:r>
            <w:r w:rsidRPr="00B01A17">
              <w:t>procedural manuals, quality and continuous improvement processes and standards, emergency and evacuation, ethical standards, recording and reporting, access and equity principles and practices, equipment use, maintenance and storage, environmental manageme</w:t>
            </w:r>
            <w:r w:rsidRPr="00B01A17">
              <w:t>nt (waste disposal, recycling and re-use guidelines), tolerances, following manufacturer's instructions and specifications</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Personal protective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Personal protection needs may include safety glasses/goggles, hearing protection, safety footwear, pr</w:t>
            </w:r>
            <w:r w:rsidRPr="00B01A17">
              <w:t>otective clothing, respiratory protection</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Work order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Bullet"/>
            </w:pPr>
            <w:r w:rsidRPr="00B01A17">
              <w:t>may include quotations for work, job cards, customer orders, worksheets</w:t>
            </w:r>
          </w:p>
          <w:p w:rsidR="00000000" w:rsidP="00B01A17">
            <w:pPr>
              <w:pStyle w:val="ListBullet"/>
              <w:rPr>
                <w:lang w:val="en-NZ"/>
              </w:rPr>
            </w:pPr>
            <w:r w:rsidRPr="00B01A17">
              <w:t>specifications including design, size, colour and quantity</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Hardware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may include screws, rivets, roller, bottom rail, hood box c</w:t>
            </w:r>
            <w:r w:rsidRPr="00B01A17">
              <w:t>omponents, spring, pin end, pull ring, end caps, rivets</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Tools and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 xml:space="preserve">include guillotine, screw drivers, pop rivet gun, </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Manufacturer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 xml:space="preserve">may be written instruction booklets, instructions on the tools and equipment or </w:t>
            </w:r>
            <w:r w:rsidRPr="00B01A17">
              <w:t>instructions for correct usage</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Joined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may include riveting or welding processes</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Tested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within limits of correct operation</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Appropriate personnel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ListBullet"/>
              <w:rPr>
                <w:lang w:val="en-NZ"/>
              </w:rPr>
            </w:pPr>
            <w:r w:rsidRPr="00B01A17">
              <w:t>includes assessor, trainer, supervisor, team leader, maintenance officer or manager or any other person re</w:t>
            </w:r>
            <w:r w:rsidRPr="00B01A17">
              <w:t>sponsible for your work activity</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Waste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Bullet"/>
            </w:pPr>
            <w:r w:rsidRPr="00B01A17">
              <w:t>may include metal and hardware</w:t>
            </w:r>
          </w:p>
          <w:p w:rsidR="00000000" w:rsidP="00B01A17">
            <w:pPr>
              <w:pStyle w:val="ListBullet"/>
              <w:rPr>
                <w:lang w:val="en-NZ"/>
              </w:rPr>
            </w:pPr>
            <w:r w:rsidRPr="00B01A17">
              <w:t>waste removal should be in accordance with workplace practices and environmental legislation covering disposal of industrial waste</w:t>
            </w:r>
          </w:p>
        </w:tc>
      </w:tr>
      <w:tr w:rsidTr="00595623">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ListBullet"/>
            </w:pPr>
            <w:r w:rsidRPr="00B01A17">
              <w:t>may include time sheets, customer care cards, work orders</w:t>
            </w:r>
          </w:p>
        </w:tc>
      </w:tr>
    </w:tbl>
    <w:p w:rsidR="00595623" w:rsidP="00B01A17">
      <w:pPr>
        <w:pStyle w:val="BodyText"/>
      </w:pPr>
    </w:p>
    <w:p w:rsidR="00595623" w:rsidP="00B01A17">
      <w:pPr>
        <w:pStyle w:val="BodyText"/>
      </w:pPr>
    </w:p>
    <w:p w:rsidR="00000000" w:rsidRPr="00B01A17" w:rsidP="00B01A17">
      <w:pPr>
        <w:pStyle w:val="Heading1"/>
      </w:pPr>
      <w:bookmarkStart w:id="12" w:name="O_87326"/>
      <w:bookmarkEnd w:id="12"/>
      <w:r w:rsidRPr="00B01A17">
        <w:t>Unit Sector(s)</w:t>
      </w:r>
    </w:p>
    <w:tbl>
      <w:tblPr>
        <w:tblW w:w="0" w:type="auto"/>
        <w:tblLayout w:type="fixed"/>
        <w:tblCellMar>
          <w:left w:w="62" w:type="dxa"/>
          <w:right w:w="62" w:type="dxa"/>
        </w:tblCellMar>
        <w:tblLook w:val="0000"/>
      </w:tblPr>
      <w:tblGrid>
        <w:gridCol w:w="2623"/>
        <w:gridCol w:w="5899"/>
      </w:tblGrid>
      <w:tr w:rsidTr="00595623">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r w:rsidRPr="00B01A17">
              <w:t>Blinds and awnings</w:t>
            </w: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13" w:name="O_157782"/>
      <w:bookmarkEnd w:id="13"/>
      <w:r w:rsidRPr="00B01A17">
        <w:t>Competency field</w:t>
      </w:r>
    </w:p>
    <w:tbl>
      <w:tblPr>
        <w:tblW w:w="0" w:type="auto"/>
        <w:tblLayout w:type="fixed"/>
        <w:tblCellMar>
          <w:left w:w="62" w:type="dxa"/>
          <w:right w:w="62" w:type="dxa"/>
        </w:tblCellMar>
        <w:tblLook w:val="0000"/>
      </w:tblPr>
      <w:tblGrid>
        <w:gridCol w:w="2784"/>
        <w:gridCol w:w="5738"/>
      </w:tblGrid>
      <w:tr w:rsidTr="005956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p>
        </w:tc>
      </w:tr>
    </w:tbl>
    <w:p w:rsidR="00000000" w:rsidRPr="00B01A17" w:rsidP="00B01A17">
      <w:pPr>
        <w:pStyle w:val="BodyText"/>
      </w:pPr>
    </w:p>
    <w:p w:rsidR="00000000" w:rsidRPr="00B01A17" w:rsidP="00B01A17">
      <w:pPr>
        <w:pStyle w:val="AllowPageBreak"/>
      </w:pPr>
    </w:p>
    <w:p w:rsidR="00000000" w:rsidRPr="00B01A17" w:rsidP="00B01A17">
      <w:pPr>
        <w:pStyle w:val="Heading1"/>
      </w:pPr>
      <w:bookmarkStart w:id="14" w:name="O_157781"/>
      <w:bookmarkEnd w:id="14"/>
      <w:r w:rsidRPr="00B01A17">
        <w:t>Co-requisite units</w:t>
      </w:r>
    </w:p>
    <w:tbl>
      <w:tblPr>
        <w:tblW w:w="0" w:type="auto"/>
        <w:tblLayout w:type="fixed"/>
        <w:tblCellMar>
          <w:left w:w="62" w:type="dxa"/>
          <w:right w:w="62" w:type="dxa"/>
        </w:tblCellMar>
        <w:tblLook w:val="0000"/>
      </w:tblPr>
      <w:tblGrid>
        <w:gridCol w:w="2641"/>
        <w:gridCol w:w="1322"/>
        <w:gridCol w:w="4559"/>
      </w:tblGrid>
      <w:tr w:rsidTr="005956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r w:rsidRPr="00B01A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p>
        </w:tc>
      </w:tr>
      <w:tr w:rsidTr="005956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A17">
            <w:pPr>
              <w:pStyle w:val="BodyText"/>
              <w:rPr>
                <w:lang w:val="en-NZ"/>
              </w:rPr>
            </w:pPr>
          </w:p>
        </w:tc>
      </w:tr>
      <w:tr w:rsidTr="005956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A17" w:rsidP="00B01A17">
            <w:pPr>
              <w:pStyle w:val="BodyText"/>
            </w:pPr>
          </w:p>
        </w:tc>
      </w:tr>
    </w:tbl>
    <w:p w:rsidR="00000000" w:rsidRPr="00B01A17" w:rsidP="00B01A17">
      <w:pPr>
        <w:pStyle w:val="BodyText"/>
      </w:pPr>
    </w:p>
    <w:p w:rsidR="00000000" w:rsidRPr="00B01A17" w:rsidP="00B01A17"/>
    <w:sectPr w:rsidSect="00B01A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623" w:rsidP="00595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23" w:rsidP="00B01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95623" w:rsidP="00B01A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5623" w:rsidP="00B01A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623" w:rsidP="005956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23" w:rsidP="00B01A17">
    <w:pPr>
      <w:pStyle w:val="Header"/>
      <w:framePr w:wrap="around"/>
    </w:pPr>
    <w:r>
      <w:fldChar w:fldCharType="begin"/>
    </w:r>
    <w:r>
      <w:instrText xml:space="preserve"> TITLE   \* MERGEFORMAT </w:instrText>
    </w:r>
    <w:r>
      <w:fldChar w:fldCharType="separate"/>
    </w:r>
    <w:r>
      <w:t>LMFBA2011A Construct aluminium roll up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5623" w:rsidP="00B01A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AD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62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A2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A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1A17"/>
    <w:pPr>
      <w:spacing w:before="360" w:after="60"/>
      <w:outlineLvl w:val="0"/>
    </w:pPr>
    <w:rPr>
      <w:sz w:val="32"/>
    </w:rPr>
  </w:style>
  <w:style w:type="paragraph" w:styleId="Heading2">
    <w:name w:val="heading 2"/>
    <w:basedOn w:val="HeadingBase"/>
    <w:next w:val="BodyText"/>
    <w:link w:val="Heading2Char"/>
    <w:qFormat/>
    <w:rsid w:val="00B01A17"/>
    <w:pPr>
      <w:keepLines/>
      <w:spacing w:before="240" w:after="120"/>
      <w:outlineLvl w:val="1"/>
    </w:pPr>
    <w:rPr>
      <w:sz w:val="28"/>
      <w:szCs w:val="40"/>
    </w:rPr>
  </w:style>
  <w:style w:type="paragraph" w:styleId="Heading3">
    <w:name w:val="heading 3"/>
    <w:basedOn w:val="HeadingBase"/>
    <w:next w:val="BodyText"/>
    <w:link w:val="Heading3Char"/>
    <w:qFormat/>
    <w:rsid w:val="00B01A17"/>
    <w:pPr>
      <w:spacing w:before="180" w:after="120"/>
      <w:outlineLvl w:val="2"/>
    </w:pPr>
    <w:rPr>
      <w:spacing w:val="-10"/>
      <w:kern w:val="32"/>
    </w:rPr>
  </w:style>
  <w:style w:type="paragraph" w:styleId="Heading4">
    <w:name w:val="heading 4"/>
    <w:basedOn w:val="HeadingBase"/>
    <w:next w:val="BodyText"/>
    <w:link w:val="Heading4Char"/>
    <w:qFormat/>
    <w:rsid w:val="00B01A17"/>
    <w:pPr>
      <w:spacing w:before="160" w:after="120"/>
      <w:outlineLvl w:val="3"/>
    </w:pPr>
    <w:rPr>
      <w:sz w:val="22"/>
    </w:rPr>
  </w:style>
  <w:style w:type="paragraph" w:styleId="Heading5">
    <w:name w:val="heading 5"/>
    <w:basedOn w:val="HeadingBase"/>
    <w:next w:val="Normal"/>
    <w:link w:val="Heading5Char"/>
    <w:qFormat/>
    <w:rsid w:val="00B01A17"/>
    <w:pPr>
      <w:spacing w:before="80"/>
      <w:outlineLvl w:val="4"/>
    </w:pPr>
    <w:rPr>
      <w:color w:val="918585"/>
      <w:sz w:val="20"/>
    </w:rPr>
  </w:style>
  <w:style w:type="paragraph" w:styleId="Heading6">
    <w:name w:val="heading 6"/>
    <w:basedOn w:val="HeadingBase"/>
    <w:next w:val="Normal"/>
    <w:link w:val="Heading6Char"/>
    <w:qFormat/>
    <w:rsid w:val="00B01A17"/>
    <w:pPr>
      <w:spacing w:before="60"/>
      <w:outlineLvl w:val="5"/>
    </w:pPr>
    <w:rPr>
      <w:color w:val="918585"/>
      <w:sz w:val="20"/>
    </w:rPr>
  </w:style>
  <w:style w:type="paragraph" w:styleId="Heading7">
    <w:name w:val="heading 7"/>
    <w:basedOn w:val="Normal"/>
    <w:next w:val="Normal"/>
    <w:link w:val="Heading7Char"/>
    <w:qFormat/>
    <w:rsid w:val="00B01A17"/>
    <w:pPr>
      <w:ind w:left="720"/>
      <w:outlineLvl w:val="6"/>
    </w:pPr>
    <w:rPr>
      <w:i/>
    </w:rPr>
  </w:style>
  <w:style w:type="paragraph" w:styleId="Heading8">
    <w:name w:val="heading 8"/>
    <w:basedOn w:val="Normal"/>
    <w:next w:val="Normal"/>
    <w:link w:val="Heading8Char"/>
    <w:qFormat/>
    <w:rsid w:val="00B01A17"/>
    <w:pPr>
      <w:ind w:left="720"/>
      <w:outlineLvl w:val="7"/>
    </w:pPr>
    <w:rPr>
      <w:i/>
    </w:rPr>
  </w:style>
  <w:style w:type="paragraph" w:styleId="Heading9">
    <w:name w:val="heading 9"/>
    <w:basedOn w:val="Normal"/>
    <w:next w:val="Normal"/>
    <w:link w:val="Heading9Char"/>
    <w:qFormat/>
    <w:rsid w:val="00B01A17"/>
    <w:pPr>
      <w:ind w:left="720"/>
      <w:outlineLvl w:val="8"/>
    </w:pPr>
    <w:rPr>
      <w:i/>
    </w:rPr>
  </w:style>
  <w:style w:type="character" w:default="1" w:styleId="DefaultParagraphFont">
    <w:name w:val="Default Paragraph Font"/>
    <w:uiPriority w:val="1"/>
    <w:unhideWhenUsed/>
    <w:rsid w:val="00B01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A17"/>
  </w:style>
  <w:style w:type="character" w:customStyle="1" w:styleId="Heading1Char">
    <w:name w:val="Heading 1 Char"/>
    <w:basedOn w:val="DefaultParagraphFont"/>
    <w:link w:val="Heading1"/>
    <w:rsid w:val="00B01A17"/>
    <w:rPr>
      <w:rFonts w:ascii="Times New Roman" w:eastAsia="Times New Roman" w:hAnsi="Times New Roman" w:cs="Times New Roman"/>
      <w:b/>
      <w:sz w:val="32"/>
      <w:szCs w:val="20"/>
      <w:lang w:eastAsia="en-US"/>
    </w:rPr>
  </w:style>
  <w:style w:type="paragraph" w:styleId="BodyText">
    <w:name w:val="Body Text"/>
    <w:basedOn w:val="Normal"/>
    <w:link w:val="BodyTextChar"/>
    <w:rsid w:val="00B01A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A17"/>
    <w:rPr>
      <w:rFonts w:ascii="Times New Roman" w:eastAsia="Times New Roman" w:hAnsi="Times New Roman" w:cs="Times New Roman"/>
      <w:sz w:val="24"/>
      <w:lang w:val="en-US" w:eastAsia="en-US"/>
    </w:rPr>
  </w:style>
  <w:style w:type="paragraph" w:styleId="Footer">
    <w:name w:val="footer"/>
    <w:basedOn w:val="Normal"/>
    <w:link w:val="FooterChar"/>
    <w:rsid w:val="00B01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A17"/>
    <w:rPr>
      <w:rFonts w:ascii="Times New Roman" w:eastAsia="Times New Roman" w:hAnsi="Times New Roman" w:cs="Times New Roman"/>
      <w:sz w:val="16"/>
      <w:lang w:val="en-US" w:eastAsia="en-US"/>
    </w:rPr>
  </w:style>
  <w:style w:type="paragraph" w:styleId="List">
    <w:name w:val="List"/>
    <w:basedOn w:val="BodyText"/>
    <w:next w:val="BodyText"/>
    <w:rsid w:val="00B01A17"/>
    <w:pPr>
      <w:tabs>
        <w:tab w:val="left" w:pos="340"/>
      </w:tabs>
      <w:spacing w:before="60" w:after="60"/>
      <w:ind w:left="340" w:hanging="340"/>
    </w:pPr>
  </w:style>
  <w:style w:type="paragraph" w:styleId="ListBullet">
    <w:name w:val="List Bullet"/>
    <w:basedOn w:val="List"/>
    <w:rsid w:val="00B01A17"/>
    <w:pPr>
      <w:numPr>
        <w:numId w:val="13"/>
      </w:numPr>
      <w:tabs>
        <w:tab w:val="clear" w:pos="340"/>
      </w:tabs>
      <w:spacing w:before="40" w:after="40"/>
    </w:pPr>
  </w:style>
  <w:style w:type="character" w:customStyle="1" w:styleId="SpecialBold">
    <w:name w:val="Special Bold"/>
    <w:basedOn w:val="DefaultParagraphFont"/>
    <w:rsid w:val="00B01A17"/>
    <w:rPr>
      <w:b/>
      <w:spacing w:val="0"/>
    </w:rPr>
  </w:style>
  <w:style w:type="paragraph" w:styleId="ListBullet2">
    <w:name w:val="List Bullet 2"/>
    <w:basedOn w:val="List2"/>
    <w:rsid w:val="00B01A17"/>
    <w:pPr>
      <w:numPr>
        <w:numId w:val="14"/>
      </w:numPr>
      <w:tabs>
        <w:tab w:val="clear" w:pos="680"/>
      </w:tabs>
    </w:pPr>
  </w:style>
  <w:style w:type="paragraph" w:styleId="Header">
    <w:name w:val="header"/>
    <w:basedOn w:val="Normal"/>
    <w:link w:val="HeaderChar"/>
    <w:rsid w:val="00B01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A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1A17"/>
    <w:pPr>
      <w:spacing w:before="240" w:after="120"/>
      <w:outlineLvl w:val="0"/>
    </w:pPr>
    <w:rPr>
      <w:rFonts w:ascii="Times New Roman" w:hAnsi="Times New Roman"/>
      <w:b/>
      <w:sz w:val="28"/>
    </w:rPr>
  </w:style>
  <w:style w:type="paragraph" w:customStyle="1" w:styleId="AllowPageBreak">
    <w:name w:val="AllowPageBreak"/>
    <w:rsid w:val="00B01A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1A17"/>
    <w:pPr>
      <w:tabs>
        <w:tab w:val="left" w:pos="680"/>
      </w:tabs>
      <w:spacing w:before="60" w:after="60"/>
      <w:ind w:left="680" w:hanging="340"/>
    </w:pPr>
  </w:style>
  <w:style w:type="character" w:customStyle="1" w:styleId="BoldandItalics">
    <w:name w:val="Bold and Italics"/>
    <w:qFormat/>
    <w:rsid w:val="00B01A17"/>
    <w:rPr>
      <w:b/>
      <w:i/>
      <w:u w:val="none"/>
    </w:rPr>
  </w:style>
  <w:style w:type="character" w:customStyle="1" w:styleId="Heading2Char">
    <w:name w:val="Heading 2 Char"/>
    <w:basedOn w:val="DefaultParagraphFont"/>
    <w:link w:val="Heading2"/>
    <w:rsid w:val="00B01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A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1A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1A17"/>
    <w:rPr>
      <w:rFonts w:ascii="Courier New" w:eastAsia="Times New Roman" w:hAnsi="Courier New" w:cs="Times New Roman"/>
      <w:i/>
      <w:szCs w:val="20"/>
      <w:lang w:val="en-US" w:eastAsia="en-US"/>
    </w:rPr>
  </w:style>
  <w:style w:type="paragraph" w:customStyle="1" w:styleId="HeadingBase">
    <w:name w:val="Heading Base"/>
    <w:rsid w:val="00B01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A17"/>
    <w:pPr>
      <w:tabs>
        <w:tab w:val="right" w:leader="dot" w:pos="9072"/>
      </w:tabs>
      <w:ind w:left="567"/>
    </w:pPr>
    <w:rPr>
      <w:szCs w:val="22"/>
    </w:rPr>
  </w:style>
  <w:style w:type="paragraph" w:customStyle="1" w:styleId="TOCBase">
    <w:name w:val="TOC Base"/>
    <w:rsid w:val="00B01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A17"/>
    <w:pPr>
      <w:tabs>
        <w:tab w:val="right" w:leader="dot" w:pos="9072"/>
      </w:tabs>
      <w:spacing w:before="40" w:after="40"/>
      <w:ind w:left="284"/>
    </w:pPr>
    <w:rPr>
      <w:rFonts w:ascii="Times New Roman" w:hAnsi="Times New Roman"/>
    </w:rPr>
  </w:style>
  <w:style w:type="paragraph" w:styleId="TOC1">
    <w:name w:val="toc 1"/>
    <w:basedOn w:val="TOCBase"/>
    <w:next w:val="Normal"/>
    <w:rsid w:val="00B01A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1A17"/>
    <w:pPr>
      <w:spacing w:before="5040"/>
      <w:jc w:val="center"/>
    </w:pPr>
    <w:rPr>
      <w:sz w:val="48"/>
      <w:szCs w:val="72"/>
      <w:lang w:val="en-US"/>
    </w:rPr>
  </w:style>
  <w:style w:type="character" w:customStyle="1" w:styleId="TitleChar">
    <w:name w:val="Title Char"/>
    <w:basedOn w:val="DefaultParagraphFont"/>
    <w:link w:val="Title"/>
    <w:rsid w:val="00B01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A17"/>
    <w:pPr>
      <w:tabs>
        <w:tab w:val="left" w:pos="3600"/>
        <w:tab w:val="left" w:pos="3958"/>
      </w:tabs>
    </w:pPr>
  </w:style>
  <w:style w:type="paragraph" w:customStyle="1" w:styleId="Note">
    <w:name w:val="Note"/>
    <w:basedOn w:val="BodyText"/>
    <w:rsid w:val="00B01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A17"/>
    <w:pPr>
      <w:framePr w:wrap="auto" w:hAnchor="text" w:y="6049"/>
    </w:pPr>
    <w:rPr>
      <w:color w:val="000000"/>
      <w:sz w:val="40"/>
    </w:rPr>
  </w:style>
  <w:style w:type="paragraph" w:customStyle="1" w:styleId="TOCTitle">
    <w:name w:val="TOCTitle"/>
    <w:basedOn w:val="Heading1"/>
    <w:rsid w:val="00B01A17"/>
    <w:pPr>
      <w:spacing w:after="240"/>
      <w:jc w:val="center"/>
      <w:outlineLvl w:val="9"/>
    </w:pPr>
    <w:rPr>
      <w:caps/>
    </w:rPr>
  </w:style>
  <w:style w:type="paragraph" w:customStyle="1" w:styleId="Version">
    <w:name w:val="Version"/>
    <w:rsid w:val="00B01A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A17"/>
    <w:pPr>
      <w:keepNext w:val="0"/>
      <w:tabs>
        <w:tab w:val="right" w:pos="4176"/>
      </w:tabs>
      <w:ind w:left="198" w:hanging="198"/>
    </w:pPr>
    <w:rPr>
      <w:rFonts w:ascii="Garamond" w:hAnsi="Garamond"/>
    </w:rPr>
  </w:style>
  <w:style w:type="paragraph" w:styleId="IndexHeading">
    <w:name w:val="index heading"/>
    <w:basedOn w:val="Normal"/>
    <w:next w:val="Index1"/>
    <w:semiHidden/>
    <w:rsid w:val="00B01A17"/>
    <w:pPr>
      <w:spacing w:before="120" w:after="120"/>
    </w:pPr>
    <w:rPr>
      <w:rFonts w:ascii="Arial" w:hAnsi="Arial"/>
      <w:b/>
      <w:color w:val="918585"/>
      <w:sz w:val="24"/>
    </w:rPr>
  </w:style>
  <w:style w:type="paragraph" w:customStyle="1" w:styleId="Chapter">
    <w:name w:val="Chapter"/>
    <w:basedOn w:val="Normal"/>
    <w:rsid w:val="00B01A17"/>
    <w:pPr>
      <w:spacing w:before="240"/>
    </w:pPr>
    <w:rPr>
      <w:rFonts w:ascii="Times New Roman" w:hAnsi="Times New Roman"/>
      <w:smallCaps/>
      <w:spacing w:val="80"/>
      <w:sz w:val="28"/>
    </w:rPr>
  </w:style>
  <w:style w:type="paragraph" w:customStyle="1" w:styleId="InChapter">
    <w:name w:val="InChapter"/>
    <w:basedOn w:val="Heading3"/>
    <w:rsid w:val="00B01A17"/>
    <w:pPr>
      <w:spacing w:after="240"/>
      <w:outlineLvl w:val="9"/>
    </w:pPr>
    <w:rPr>
      <w:noProof/>
    </w:rPr>
  </w:style>
  <w:style w:type="paragraph" w:styleId="Index2">
    <w:name w:val="index 2"/>
    <w:basedOn w:val="Normal"/>
    <w:next w:val="Normal"/>
    <w:semiHidden/>
    <w:rsid w:val="00B01A17"/>
    <w:pPr>
      <w:tabs>
        <w:tab w:val="right" w:pos="4176"/>
      </w:tabs>
      <w:ind w:left="568" w:hanging="284"/>
    </w:pPr>
    <w:rPr>
      <w:rFonts w:ascii="Garamond" w:hAnsi="Garamond"/>
    </w:rPr>
  </w:style>
  <w:style w:type="paragraph" w:customStyle="1" w:styleId="Byline">
    <w:name w:val="Byline"/>
    <w:rsid w:val="00B01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A17"/>
    <w:pPr>
      <w:tabs>
        <w:tab w:val="clear" w:pos="3600"/>
        <w:tab w:val="clear" w:pos="3958"/>
      </w:tabs>
      <w:jc w:val="right"/>
    </w:pPr>
  </w:style>
  <w:style w:type="character" w:styleId="Emphasis">
    <w:name w:val="Emphasis"/>
    <w:basedOn w:val="DefaultParagraphFont"/>
    <w:qFormat/>
    <w:rsid w:val="00B01A17"/>
    <w:rPr>
      <w:i/>
    </w:rPr>
  </w:style>
  <w:style w:type="paragraph" w:styleId="Caption">
    <w:name w:val="caption"/>
    <w:basedOn w:val="BodyText"/>
    <w:next w:val="Normal"/>
    <w:qFormat/>
    <w:rsid w:val="00B01A17"/>
    <w:pPr>
      <w:framePr w:w="2268" w:hSpace="181" w:vSpace="181" w:wrap="around" w:vAnchor="text" w:hAnchor="page" w:x="1135" w:y="285" w:anchorLock="1"/>
    </w:pPr>
    <w:rPr>
      <w:i/>
    </w:rPr>
  </w:style>
  <w:style w:type="paragraph" w:customStyle="1" w:styleId="MiniTOCTitle">
    <w:name w:val="MiniTOCTitle"/>
    <w:basedOn w:val="Heading4"/>
    <w:rsid w:val="00B01A17"/>
    <w:pPr>
      <w:spacing w:before="240"/>
      <w:outlineLvl w:val="9"/>
    </w:pPr>
    <w:rPr>
      <w:noProof/>
      <w:sz w:val="24"/>
    </w:rPr>
  </w:style>
  <w:style w:type="paragraph" w:customStyle="1" w:styleId="MiniTOCItem">
    <w:name w:val="MiniTOCItem"/>
    <w:basedOn w:val="ListBullet"/>
    <w:rsid w:val="00B01A17"/>
    <w:pPr>
      <w:numPr>
        <w:numId w:val="0"/>
      </w:numPr>
      <w:tabs>
        <w:tab w:val="right" w:leader="dot" w:pos="6521"/>
      </w:tabs>
      <w:spacing w:before="0" w:after="0"/>
    </w:pPr>
  </w:style>
  <w:style w:type="paragraph" w:customStyle="1" w:styleId="TOFTitle">
    <w:name w:val="TOFTitle"/>
    <w:basedOn w:val="TOCTitle"/>
    <w:rsid w:val="00B01A17"/>
  </w:style>
  <w:style w:type="paragraph" w:styleId="TableofFigures">
    <w:name w:val="table of figures"/>
    <w:basedOn w:val="Normal"/>
    <w:next w:val="Normal"/>
    <w:semiHidden/>
    <w:rsid w:val="00B01A17"/>
    <w:pPr>
      <w:tabs>
        <w:tab w:val="right" w:leader="dot" w:pos="9072"/>
      </w:tabs>
      <w:ind w:left="970" w:hanging="403"/>
    </w:pPr>
    <w:rPr>
      <w:rFonts w:ascii="Times New Roman" w:hAnsi="Times New Roman"/>
      <w:b/>
    </w:rPr>
  </w:style>
  <w:style w:type="paragraph" w:styleId="ListNumber">
    <w:name w:val="List Number"/>
    <w:basedOn w:val="List"/>
    <w:rsid w:val="00B01A17"/>
    <w:pPr>
      <w:numPr>
        <w:numId w:val="11"/>
      </w:numPr>
    </w:pPr>
  </w:style>
  <w:style w:type="character" w:customStyle="1" w:styleId="WingdingSymbols">
    <w:name w:val="Wingding Symbols"/>
    <w:rsid w:val="00B01A17"/>
    <w:rPr>
      <w:rFonts w:ascii="Wingdings" w:hAnsi="Wingdings"/>
    </w:rPr>
  </w:style>
  <w:style w:type="paragraph" w:customStyle="1" w:styleId="TableHeading">
    <w:name w:val="Table Heading"/>
    <w:basedOn w:val="HeadingBase"/>
    <w:rsid w:val="00B01A17"/>
    <w:pPr>
      <w:keepLines/>
      <w:pBdr>
        <w:bottom w:val="single" w:sz="6" w:space="1" w:color="918585"/>
      </w:pBdr>
      <w:spacing w:before="240"/>
    </w:pPr>
  </w:style>
  <w:style w:type="character" w:customStyle="1" w:styleId="HotSpot">
    <w:name w:val="HotSpot"/>
    <w:rsid w:val="00B01A17"/>
    <w:rPr>
      <w:color w:val="0033CC"/>
      <w:u w:val="none"/>
    </w:rPr>
  </w:style>
  <w:style w:type="paragraph" w:customStyle="1" w:styleId="BodyTextRight">
    <w:name w:val="Body Text Right"/>
    <w:basedOn w:val="BodyText"/>
    <w:rsid w:val="00B01A17"/>
    <w:pPr>
      <w:spacing w:before="0" w:after="0"/>
      <w:jc w:val="right"/>
    </w:pPr>
  </w:style>
  <w:style w:type="paragraph" w:styleId="Index3">
    <w:name w:val="index 3"/>
    <w:basedOn w:val="ListNumber2"/>
    <w:next w:val="Normal"/>
    <w:semiHidden/>
    <w:rsid w:val="00B01A17"/>
    <w:pPr>
      <w:numPr>
        <w:numId w:val="0"/>
      </w:numPr>
      <w:tabs>
        <w:tab w:val="right" w:leader="dot" w:pos="4176"/>
      </w:tabs>
    </w:pPr>
  </w:style>
  <w:style w:type="paragraph" w:styleId="ListNumber2">
    <w:name w:val="List Number 2"/>
    <w:basedOn w:val="List2"/>
    <w:rsid w:val="00B01A17"/>
    <w:pPr>
      <w:numPr>
        <w:numId w:val="10"/>
      </w:numPr>
      <w:tabs>
        <w:tab w:val="clear" w:pos="1060"/>
      </w:tabs>
    </w:pPr>
  </w:style>
  <w:style w:type="paragraph" w:customStyle="1" w:styleId="MarginNote">
    <w:name w:val="Margin Note"/>
    <w:basedOn w:val="BodyText"/>
    <w:rsid w:val="00B01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A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1A17"/>
    <w:rPr>
      <w:sz w:val="32"/>
    </w:rPr>
  </w:style>
  <w:style w:type="paragraph" w:customStyle="1" w:styleId="HeadingProcedure">
    <w:name w:val="Heading Procedure"/>
    <w:basedOn w:val="HeadingBase"/>
    <w:next w:val="Normal"/>
    <w:rsid w:val="00B01A17"/>
    <w:pPr>
      <w:tabs>
        <w:tab w:val="left" w:pos="0"/>
      </w:tabs>
      <w:spacing w:before="120" w:after="60"/>
    </w:pPr>
    <w:rPr>
      <w:i/>
      <w:color w:val="918585"/>
      <w:sz w:val="22"/>
    </w:rPr>
  </w:style>
  <w:style w:type="paragraph" w:customStyle="1" w:styleId="TableBodyText">
    <w:name w:val="Table Body Text"/>
    <w:basedOn w:val="BodyText"/>
    <w:rsid w:val="00B01A17"/>
    <w:pPr>
      <w:spacing w:before="60" w:after="60"/>
    </w:pPr>
  </w:style>
  <w:style w:type="paragraph" w:styleId="ListContinue">
    <w:name w:val="List Continue"/>
    <w:basedOn w:val="List"/>
    <w:rsid w:val="00B01A17"/>
    <w:pPr>
      <w:ind w:firstLine="0"/>
    </w:pPr>
  </w:style>
  <w:style w:type="paragraph" w:customStyle="1" w:styleId="ListNote">
    <w:name w:val="List Note"/>
    <w:basedOn w:val="List"/>
    <w:rsid w:val="00B01A17"/>
    <w:pPr>
      <w:pBdr>
        <w:top w:val="single" w:sz="6" w:space="2" w:color="918585"/>
        <w:bottom w:val="single" w:sz="6" w:space="2" w:color="918585"/>
      </w:pBdr>
      <w:tabs>
        <w:tab w:val="left" w:pos="1021"/>
      </w:tabs>
      <w:ind w:firstLine="0"/>
    </w:pPr>
  </w:style>
  <w:style w:type="paragraph" w:customStyle="1" w:styleId="Warning">
    <w:name w:val="Warning"/>
    <w:basedOn w:val="BodyText"/>
    <w:rsid w:val="00B01A17"/>
    <w:pPr>
      <w:shd w:val="clear" w:color="auto" w:fill="D9D9D9"/>
      <w:tabs>
        <w:tab w:val="left" w:pos="992"/>
      </w:tabs>
      <w:ind w:left="119" w:right="119"/>
    </w:pPr>
    <w:rPr>
      <w:sz w:val="20"/>
    </w:rPr>
  </w:style>
  <w:style w:type="paragraph" w:customStyle="1" w:styleId="MarginIcons">
    <w:name w:val="Margin Icons"/>
    <w:basedOn w:val="BodyText"/>
    <w:rsid w:val="00B01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A17"/>
    <w:rPr>
      <w:rFonts w:ascii="Courier New" w:hAnsi="Courier New"/>
    </w:rPr>
  </w:style>
  <w:style w:type="paragraph" w:customStyle="1" w:styleId="NoteBullet">
    <w:name w:val="Note Bullet"/>
    <w:basedOn w:val="Note"/>
    <w:rsid w:val="00B01A17"/>
    <w:pPr>
      <w:tabs>
        <w:tab w:val="clear" w:pos="680"/>
      </w:tabs>
      <w:spacing w:before="60" w:after="60"/>
    </w:pPr>
  </w:style>
  <w:style w:type="paragraph" w:customStyle="1" w:styleId="SubHeading2">
    <w:name w:val="SubHeading2"/>
    <w:basedOn w:val="HeadingBase"/>
    <w:rsid w:val="00B01A17"/>
    <w:pPr>
      <w:spacing w:before="240" w:after="60"/>
    </w:pPr>
    <w:rPr>
      <w:sz w:val="20"/>
    </w:rPr>
  </w:style>
  <w:style w:type="paragraph" w:customStyle="1" w:styleId="SubHeading1">
    <w:name w:val="SubHeading1"/>
    <w:basedOn w:val="HeadingBase"/>
    <w:rsid w:val="00B01A17"/>
    <w:pPr>
      <w:spacing w:before="240" w:after="60"/>
    </w:pPr>
    <w:rPr>
      <w:color w:val="918585"/>
      <w:sz w:val="22"/>
    </w:rPr>
  </w:style>
  <w:style w:type="paragraph" w:customStyle="1" w:styleId="SideHeading">
    <w:name w:val="Side Heading"/>
    <w:basedOn w:val="HeadingBase"/>
    <w:rsid w:val="00B01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A17"/>
    <w:pPr>
      <w:numPr>
        <w:numId w:val="12"/>
      </w:numPr>
    </w:pPr>
  </w:style>
  <w:style w:type="paragraph" w:styleId="PlainText">
    <w:name w:val="Plain Text"/>
    <w:basedOn w:val="Normal"/>
    <w:link w:val="PlainTextChar"/>
    <w:rsid w:val="00B01A17"/>
    <w:rPr>
      <w:sz w:val="20"/>
    </w:rPr>
  </w:style>
  <w:style w:type="character" w:customStyle="1" w:styleId="PlainTextChar">
    <w:name w:val="Plain Text Char"/>
    <w:basedOn w:val="DefaultParagraphFont"/>
    <w:link w:val="PlainText"/>
    <w:rsid w:val="00B01A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1A17"/>
    <w:rPr>
      <w:b/>
      <w:smallCaps/>
    </w:rPr>
  </w:style>
  <w:style w:type="paragraph" w:customStyle="1" w:styleId="TableListNumber">
    <w:name w:val="Table List Number"/>
    <w:basedOn w:val="ListNumber"/>
    <w:rsid w:val="00B01A17"/>
    <w:pPr>
      <w:numPr>
        <w:numId w:val="0"/>
      </w:numPr>
    </w:pPr>
  </w:style>
  <w:style w:type="paragraph" w:styleId="TOC4">
    <w:name w:val="toc 4"/>
    <w:basedOn w:val="TOCBase"/>
    <w:next w:val="Normal"/>
    <w:semiHidden/>
    <w:rsid w:val="00B01A17"/>
    <w:pPr>
      <w:tabs>
        <w:tab w:val="right" w:leader="dot" w:pos="9071"/>
      </w:tabs>
      <w:ind w:left="1701"/>
    </w:pPr>
  </w:style>
  <w:style w:type="paragraph" w:customStyle="1" w:styleId="ListAlpha">
    <w:name w:val="List Alpha"/>
    <w:basedOn w:val="List"/>
    <w:rsid w:val="00B01A17"/>
    <w:pPr>
      <w:numPr>
        <w:numId w:val="9"/>
      </w:numPr>
    </w:pPr>
  </w:style>
  <w:style w:type="paragraph" w:customStyle="1" w:styleId="ListAlpha2">
    <w:name w:val="List Alpha 2"/>
    <w:basedOn w:val="List2"/>
    <w:rsid w:val="00B01A17"/>
    <w:pPr>
      <w:numPr>
        <w:numId w:val="8"/>
      </w:numPr>
    </w:pPr>
  </w:style>
  <w:style w:type="paragraph" w:styleId="List3">
    <w:name w:val="List 3"/>
    <w:basedOn w:val="BodyText"/>
    <w:rsid w:val="00B01A17"/>
    <w:pPr>
      <w:tabs>
        <w:tab w:val="left" w:pos="1021"/>
      </w:tabs>
      <w:spacing w:before="60" w:after="60"/>
      <w:ind w:left="1020" w:hanging="340"/>
    </w:pPr>
  </w:style>
  <w:style w:type="paragraph" w:styleId="List4">
    <w:name w:val="List 4"/>
    <w:basedOn w:val="BodyText"/>
    <w:rsid w:val="00B01A17"/>
    <w:pPr>
      <w:tabs>
        <w:tab w:val="left" w:pos="1361"/>
      </w:tabs>
      <w:spacing w:before="60" w:after="60"/>
      <w:ind w:left="1361" w:hanging="340"/>
    </w:pPr>
  </w:style>
  <w:style w:type="paragraph" w:styleId="List5">
    <w:name w:val="List 5"/>
    <w:basedOn w:val="BodyText"/>
    <w:rsid w:val="00B01A17"/>
    <w:pPr>
      <w:tabs>
        <w:tab w:val="left" w:pos="1701"/>
      </w:tabs>
      <w:spacing w:before="60" w:after="60"/>
      <w:ind w:left="1701" w:hanging="340"/>
    </w:pPr>
  </w:style>
  <w:style w:type="paragraph" w:styleId="ListBullet3">
    <w:name w:val="List Bullet 3"/>
    <w:basedOn w:val="List3"/>
    <w:rsid w:val="00B01A17"/>
    <w:pPr>
      <w:numPr>
        <w:numId w:val="15"/>
      </w:numPr>
      <w:tabs>
        <w:tab w:val="clear" w:pos="1021"/>
      </w:tabs>
      <w:ind w:left="1037" w:hanging="357"/>
    </w:pPr>
  </w:style>
  <w:style w:type="paragraph" w:styleId="ListBullet4">
    <w:name w:val="List Bullet 4"/>
    <w:basedOn w:val="List4"/>
    <w:rsid w:val="00B01A17"/>
    <w:pPr>
      <w:numPr>
        <w:numId w:val="3"/>
      </w:numPr>
    </w:pPr>
  </w:style>
  <w:style w:type="paragraph" w:styleId="ListBullet5">
    <w:name w:val="List Bullet 5"/>
    <w:basedOn w:val="List5"/>
    <w:rsid w:val="00B01A17"/>
    <w:pPr>
      <w:numPr>
        <w:numId w:val="4"/>
      </w:numPr>
    </w:pPr>
  </w:style>
  <w:style w:type="paragraph" w:styleId="ListContinue2">
    <w:name w:val="List Continue 2"/>
    <w:basedOn w:val="List2"/>
    <w:rsid w:val="00B01A17"/>
    <w:pPr>
      <w:ind w:firstLine="0"/>
    </w:pPr>
  </w:style>
  <w:style w:type="paragraph" w:styleId="ListContinue3">
    <w:name w:val="List Continue 3"/>
    <w:basedOn w:val="List3"/>
    <w:rsid w:val="00B01A17"/>
    <w:pPr>
      <w:ind w:left="1021" w:firstLine="0"/>
    </w:pPr>
  </w:style>
  <w:style w:type="paragraph" w:styleId="ListContinue4">
    <w:name w:val="List Continue 4"/>
    <w:basedOn w:val="List4"/>
    <w:rsid w:val="00B01A17"/>
    <w:pPr>
      <w:ind w:firstLine="0"/>
    </w:pPr>
  </w:style>
  <w:style w:type="paragraph" w:styleId="ListContinue5">
    <w:name w:val="List Continue 5"/>
    <w:basedOn w:val="List5"/>
    <w:rsid w:val="00B01A17"/>
    <w:pPr>
      <w:ind w:firstLine="0"/>
    </w:pPr>
  </w:style>
  <w:style w:type="paragraph" w:styleId="ListNumber3">
    <w:name w:val="List Number 3"/>
    <w:basedOn w:val="List3"/>
    <w:rsid w:val="00B01A17"/>
    <w:pPr>
      <w:numPr>
        <w:numId w:val="5"/>
      </w:numPr>
    </w:pPr>
  </w:style>
  <w:style w:type="paragraph" w:styleId="ListNumber4">
    <w:name w:val="List Number 4"/>
    <w:basedOn w:val="List4"/>
    <w:rsid w:val="00B01A17"/>
    <w:pPr>
      <w:numPr>
        <w:numId w:val="6"/>
      </w:numPr>
    </w:pPr>
  </w:style>
  <w:style w:type="paragraph" w:styleId="ListNumber5">
    <w:name w:val="List Number 5"/>
    <w:basedOn w:val="List5"/>
    <w:rsid w:val="00B01A17"/>
    <w:pPr>
      <w:numPr>
        <w:numId w:val="7"/>
      </w:numPr>
    </w:pPr>
  </w:style>
  <w:style w:type="paragraph" w:styleId="BlockText">
    <w:name w:val="Block Text"/>
    <w:basedOn w:val="Normal"/>
    <w:rsid w:val="00B01A17"/>
    <w:pPr>
      <w:spacing w:after="120"/>
      <w:ind w:left="1440" w:right="1440"/>
    </w:pPr>
  </w:style>
  <w:style w:type="character" w:customStyle="1" w:styleId="Subscript">
    <w:name w:val="Subscript"/>
    <w:basedOn w:val="DefaultParagraphFont"/>
    <w:rsid w:val="00B01A17"/>
    <w:rPr>
      <w:sz w:val="16"/>
      <w:vertAlign w:val="subscript"/>
    </w:rPr>
  </w:style>
  <w:style w:type="character" w:customStyle="1" w:styleId="Superscript">
    <w:name w:val="Superscript"/>
    <w:basedOn w:val="DefaultParagraphFont"/>
    <w:rsid w:val="00B01A17"/>
    <w:rPr>
      <w:sz w:val="16"/>
      <w:vertAlign w:val="superscript"/>
    </w:rPr>
  </w:style>
  <w:style w:type="character" w:customStyle="1" w:styleId="Symbols">
    <w:name w:val="Symbols"/>
    <w:basedOn w:val="DefaultParagraphFont"/>
    <w:rsid w:val="00B01A17"/>
    <w:rPr>
      <w:rFonts w:ascii="Symbol" w:hAnsi="Symbol"/>
    </w:rPr>
  </w:style>
  <w:style w:type="character" w:customStyle="1" w:styleId="MenuOptions">
    <w:name w:val="Menu Options"/>
    <w:basedOn w:val="DefaultParagraphFont"/>
    <w:rsid w:val="00B01A17"/>
    <w:rPr>
      <w:rFonts w:ascii="Arial Narrow" w:hAnsi="Arial Narrow"/>
      <w:smallCaps/>
    </w:rPr>
  </w:style>
  <w:style w:type="character" w:customStyle="1" w:styleId="Buttons">
    <w:name w:val="Buttons"/>
    <w:basedOn w:val="DefaultParagraphFont"/>
    <w:rsid w:val="00B01A17"/>
    <w:rPr>
      <w:b/>
    </w:rPr>
  </w:style>
  <w:style w:type="character" w:customStyle="1" w:styleId="Underlined">
    <w:name w:val="Underlined"/>
    <w:basedOn w:val="DefaultParagraphFont"/>
    <w:rsid w:val="00B01A17"/>
    <w:rPr>
      <w:u w:val="single"/>
    </w:rPr>
  </w:style>
  <w:style w:type="paragraph" w:customStyle="1" w:styleId="TableBodyTextRight">
    <w:name w:val="Table Body Text Right"/>
    <w:basedOn w:val="TableBodyText"/>
    <w:rsid w:val="00B01A17"/>
    <w:pPr>
      <w:widowControl w:val="0"/>
      <w:autoSpaceDE w:val="0"/>
      <w:autoSpaceDN w:val="0"/>
      <w:adjustRightInd w:val="0"/>
      <w:jc w:val="right"/>
    </w:pPr>
    <w:rPr>
      <w:rFonts w:cs="Arial"/>
      <w:szCs w:val="18"/>
    </w:rPr>
  </w:style>
  <w:style w:type="paragraph" w:customStyle="1" w:styleId="CopyrightText">
    <w:name w:val="Copyright Text"/>
    <w:basedOn w:val="BodyText"/>
    <w:rsid w:val="00B01A17"/>
    <w:rPr>
      <w:sz w:val="18"/>
    </w:rPr>
  </w:style>
  <w:style w:type="paragraph" w:customStyle="1" w:styleId="BodySmallRight">
    <w:name w:val="Body Small Right"/>
    <w:basedOn w:val="BodyTextRight"/>
    <w:rsid w:val="00B01A17"/>
    <w:rPr>
      <w:sz w:val="18"/>
      <w:szCs w:val="18"/>
    </w:rPr>
  </w:style>
  <w:style w:type="paragraph" w:customStyle="1" w:styleId="MarginEdition">
    <w:name w:val="Margin Edition"/>
    <w:basedOn w:val="MarginNote"/>
    <w:rsid w:val="00B01A17"/>
    <w:pPr>
      <w:spacing w:before="0" w:after="0"/>
    </w:pPr>
    <w:rPr>
      <w:rFonts w:ascii="Times New Roman" w:hAnsi="Times New Roman"/>
      <w:color w:val="999999"/>
    </w:rPr>
  </w:style>
  <w:style w:type="paragraph" w:customStyle="1" w:styleId="Spacer">
    <w:name w:val="Spacer"/>
    <w:basedOn w:val="Normal"/>
    <w:rsid w:val="00B01A17"/>
    <w:rPr>
      <w:sz w:val="2"/>
      <w:szCs w:val="2"/>
    </w:rPr>
  </w:style>
  <w:style w:type="character" w:customStyle="1" w:styleId="Small">
    <w:name w:val="Small"/>
    <w:basedOn w:val="DefaultParagraphFont"/>
    <w:rsid w:val="00B01A17"/>
    <w:rPr>
      <w:sz w:val="16"/>
    </w:rPr>
  </w:style>
  <w:style w:type="paragraph" w:customStyle="1" w:styleId="WideTable">
    <w:name w:val="Wide Table"/>
    <w:basedOn w:val="Normal"/>
    <w:rsid w:val="00B01A17"/>
    <w:pPr>
      <w:ind w:left="-1418"/>
    </w:pPr>
    <w:rPr>
      <w:sz w:val="2"/>
      <w:szCs w:val="2"/>
    </w:rPr>
  </w:style>
  <w:style w:type="character" w:styleId="PageNumber">
    <w:name w:val="page number"/>
    <w:basedOn w:val="DefaultParagraphFont"/>
    <w:rsid w:val="00B01A17"/>
  </w:style>
  <w:style w:type="paragraph" w:styleId="Quote">
    <w:name w:val="Quote"/>
    <w:basedOn w:val="Heading1"/>
    <w:link w:val="QuoteChar"/>
    <w:qFormat/>
    <w:rsid w:val="00B01A17"/>
    <w:rPr>
      <w:b w:val="0"/>
      <w:sz w:val="72"/>
      <w:szCs w:val="72"/>
      <w:lang w:val="en-NZ"/>
    </w:rPr>
  </w:style>
  <w:style w:type="character" w:customStyle="1" w:styleId="QuoteChar">
    <w:name w:val="Quote Char"/>
    <w:basedOn w:val="DefaultParagraphFont"/>
    <w:link w:val="Quote"/>
    <w:rsid w:val="00B01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A17"/>
    <w:pPr>
      <w:pageBreakBefore/>
    </w:pPr>
  </w:style>
  <w:style w:type="paragraph" w:customStyle="1" w:styleId="Border">
    <w:name w:val="Border"/>
    <w:basedOn w:val="Normal"/>
    <w:qFormat/>
    <w:rsid w:val="00B01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A17"/>
    <w:rPr>
      <w:b/>
      <w:bCs/>
      <w:i/>
      <w:iCs/>
      <w:color w:val="auto"/>
    </w:rPr>
  </w:style>
  <w:style w:type="paragraph" w:styleId="IntenseQuote">
    <w:name w:val="Intense Quote"/>
    <w:basedOn w:val="Normal"/>
    <w:next w:val="Normal"/>
    <w:link w:val="IntenseQuoteChar"/>
    <w:uiPriority w:val="30"/>
    <w:qFormat/>
    <w:rsid w:val="00B01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A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1A17"/>
    <w:rPr>
      <w:smallCaps/>
      <w:color w:val="auto"/>
      <w:u w:val="single"/>
    </w:rPr>
  </w:style>
  <w:style w:type="character" w:styleId="IntenseReference">
    <w:name w:val="Intense Reference"/>
    <w:basedOn w:val="DefaultParagraphFont"/>
    <w:uiPriority w:val="32"/>
    <w:qFormat/>
    <w:rsid w:val="00B01A17"/>
    <w:rPr>
      <w:b/>
      <w:bCs/>
      <w:smallCaps/>
      <w:color w:val="auto"/>
      <w:spacing w:val="5"/>
      <w:u w:val="single"/>
    </w:rPr>
  </w:style>
  <w:style w:type="paragraph" w:customStyle="1" w:styleId="2ColumnHeading">
    <w:name w:val="2Column Heading"/>
    <w:basedOn w:val="BodyText"/>
    <w:qFormat/>
    <w:rsid w:val="00B01A17"/>
    <w:pPr>
      <w:spacing w:after="60"/>
      <w:ind w:left="-2268"/>
    </w:pPr>
    <w:rPr>
      <w:b/>
    </w:rPr>
  </w:style>
  <w:style w:type="paragraph" w:customStyle="1" w:styleId="Heading1TOC">
    <w:name w:val="Heading1 TOC"/>
    <w:basedOn w:val="Normal"/>
    <w:qFormat/>
    <w:rsid w:val="00B01A17"/>
    <w:pPr>
      <w:spacing w:before="240" w:after="120"/>
    </w:pPr>
    <w:rPr>
      <w:rFonts w:ascii="Times New Roman" w:hAnsi="Times New Roman"/>
      <w:b/>
      <w:sz w:val="32"/>
    </w:rPr>
  </w:style>
  <w:style w:type="paragraph" w:customStyle="1" w:styleId="Heading2TOC">
    <w:name w:val="Heading2 TOC"/>
    <w:basedOn w:val="Normal"/>
    <w:qFormat/>
    <w:rsid w:val="00B01A17"/>
    <w:pPr>
      <w:spacing w:before="240" w:after="60"/>
    </w:pPr>
    <w:rPr>
      <w:rFonts w:ascii="Times New Roman" w:hAnsi="Times New Roman"/>
      <w:b/>
      <w:sz w:val="28"/>
    </w:rPr>
  </w:style>
  <w:style w:type="character" w:customStyle="1" w:styleId="Underline">
    <w:name w:val="Underline"/>
    <w:basedOn w:val="DefaultParagraphFont"/>
    <w:qFormat/>
    <w:rsid w:val="00B01A17"/>
    <w:rPr>
      <w:u w:val="single"/>
    </w:rPr>
  </w:style>
  <w:style w:type="paragraph" w:styleId="BalloonText">
    <w:name w:val="Balloon Text"/>
    <w:basedOn w:val="Normal"/>
    <w:link w:val="BalloonTextChar"/>
    <w:rsid w:val="00B01A17"/>
    <w:rPr>
      <w:rFonts w:ascii="Tahoma" w:hAnsi="Tahoma" w:cs="Tahoma"/>
      <w:sz w:val="16"/>
      <w:szCs w:val="16"/>
    </w:rPr>
  </w:style>
  <w:style w:type="character" w:customStyle="1" w:styleId="BalloonTextChar">
    <w:name w:val="Balloon Text Char"/>
    <w:basedOn w:val="DefaultParagraphFont"/>
    <w:link w:val="BalloonText"/>
    <w:rsid w:val="00B01A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1A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A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1467</Words>
  <Characters>9224</Characters>
  <Application>Microsoft Office Word</Application>
  <DocSecurity>0</DocSecurity>
  <Lines>307</Lines>
  <Paragraphs>145</Paragraphs>
  <ScaleCrop>false</ScaleCrop>
  <Company>Author-it Software Corporation Ltd.</Company>
  <LinksUpToDate>false</LinksUpToDate>
  <CharactersWithSpaces>10604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LMFBA2011A Construct aluminium roll up style awnings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2012-05-26T17:19:00Z</dcterms:created>
  <dcterms:modified xsi:type="dcterms:W3CDTF">2012-05-26T17:19:00Z</dcterms:modified>
</cp:coreProperties>
</file>