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B98" w:rsidP="00192B98">
      <w:pPr>
        <w:pStyle w:val="Title"/>
      </w:pPr>
      <w:r>
        <w:fldChar w:fldCharType="begin"/>
      </w:r>
      <w:r>
        <w:instrText xml:space="preserve"> TITLE   \* MERGEFORMAT </w:instrText>
      </w:r>
      <w:r>
        <w:fldChar w:fldCharType="separate"/>
      </w:r>
      <w:r>
        <w:t>LMFBA2008A Construct plastic and timber Venetian-style blinds</w:t>
      </w:r>
      <w:r>
        <w:fldChar w:fldCharType="end"/>
      </w:r>
    </w:p>
    <w:p w:rsidR="00192B98" w:rsidP="00192B98">
      <w:pPr>
        <w:pStyle w:val="Version"/>
        <w:sectPr w:rsidSect="00A94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4651" w:rsidP="00A94651">
      <w:pPr>
        <w:pStyle w:val="SuperHeading"/>
      </w:pPr>
      <w:r w:rsidRPr="00A94651">
        <w:t>LMFBA2008A Construct plastic and timber Venetian-style blinds</w:t>
      </w:r>
    </w:p>
    <w:p w:rsidR="00000000" w:rsidRPr="00A94651" w:rsidP="00A94651">
      <w:pPr>
        <w:pStyle w:val="SuperHeading"/>
      </w:pPr>
    </w:p>
    <w:p w:rsidR="00000000" w:rsidRPr="00A94651" w:rsidP="00A94651">
      <w:pPr>
        <w:pStyle w:val="Heading1"/>
      </w:pPr>
      <w:bookmarkStart w:id="1" w:name="O_87279"/>
      <w:bookmarkEnd w:id="1"/>
      <w:r w:rsidRPr="00A94651">
        <w:t>Modification History</w:t>
      </w:r>
    </w:p>
    <w:p w:rsidR="00000000" w:rsidRPr="00A94651" w:rsidP="00A94651">
      <w:pPr>
        <w:pStyle w:val="BodyText"/>
      </w:pPr>
      <w:r w:rsidRPr="00A94651">
        <w:t>Not applicable.</w:t>
      </w:r>
    </w:p>
    <w:p w:rsidR="00000000" w:rsidRPr="00A94651" w:rsidP="00A94651">
      <w:pPr>
        <w:pStyle w:val="AllowPageBreak"/>
      </w:pPr>
    </w:p>
    <w:p w:rsidR="00000000" w:rsidRPr="00A94651" w:rsidP="00A94651">
      <w:pPr>
        <w:pStyle w:val="Heading1"/>
      </w:pPr>
      <w:bookmarkStart w:id="2" w:name="O_87280"/>
      <w:bookmarkEnd w:id="2"/>
      <w:r w:rsidRPr="00A94651">
        <w:t>Unit Descriptor</w:t>
      </w:r>
    </w:p>
    <w:tbl>
      <w:tblPr>
        <w:tblW w:w="0" w:type="auto"/>
        <w:tblLayout w:type="fixed"/>
        <w:tblCellMar>
          <w:left w:w="62" w:type="dxa"/>
          <w:right w:w="62" w:type="dxa"/>
        </w:tblCellMar>
        <w:tblLook w:val="0000"/>
      </w:tblPr>
      <w:tblGrid>
        <w:gridCol w:w="2673"/>
        <w:gridCol w:w="5849"/>
      </w:tblGrid>
      <w:tr w:rsidTr="00192B9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This unit specifies the outcomes required to construct plastic and timber Venet</w:t>
            </w:r>
            <w:r w:rsidRPr="00A94651">
              <w:t>ian-style blinds</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3" w:name="O_87281"/>
      <w:bookmarkEnd w:id="3"/>
      <w:r w:rsidRPr="00A94651">
        <w:t>Application of the Unit</w:t>
      </w:r>
    </w:p>
    <w:tbl>
      <w:tblPr>
        <w:tblW w:w="0" w:type="auto"/>
        <w:tblLayout w:type="fixed"/>
        <w:tblCellMar>
          <w:left w:w="62" w:type="dxa"/>
          <w:right w:w="62" w:type="dxa"/>
        </w:tblCellMar>
        <w:tblLook w:val="0000"/>
      </w:tblPr>
      <w:tblGrid>
        <w:gridCol w:w="2748"/>
        <w:gridCol w:w="5774"/>
      </w:tblGrid>
      <w:tr w:rsidTr="00192B9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 xml:space="preserve">This unit applies to the skills and knowledge required to construct plastic and timber Venetian-style blinds. The unit applies in a workplace </w:t>
            </w:r>
            <w:r w:rsidRPr="00A94651">
              <w:t>environment and may be conducted in a small to large scale enterprises.</w:t>
            </w:r>
          </w:p>
          <w:p w:rsidR="00000000" w:rsidRPr="00A94651" w:rsidP="00A94651">
            <w:pPr>
              <w:pStyle w:val="BodyText"/>
            </w:pPr>
            <w:r w:rsidRPr="00A94651">
              <w:t>Applications may include some complex or non routine activities involving individual responsibility or autonomy and/or collaboration with others through members of groups and teams</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4" w:name="O_87282"/>
      <w:bookmarkEnd w:id="4"/>
      <w:r w:rsidRPr="00A94651">
        <w:t>Licensing/Regulatory Information</w:t>
      </w:r>
    </w:p>
    <w:p w:rsidR="00000000" w:rsidRPr="00A94651" w:rsidP="00A94651">
      <w:pPr>
        <w:pStyle w:val="BodyText"/>
      </w:pPr>
      <w:r w:rsidRPr="00A94651">
        <w:t>Not applicable.</w:t>
      </w:r>
    </w:p>
    <w:p w:rsidR="00000000" w:rsidRPr="00A94651" w:rsidP="00A94651">
      <w:pPr>
        <w:pStyle w:val="AllowPageBreak"/>
      </w:pPr>
    </w:p>
    <w:p w:rsidR="00000000" w:rsidRPr="00A94651" w:rsidP="00A94651">
      <w:pPr>
        <w:pStyle w:val="Heading1"/>
      </w:pPr>
      <w:bookmarkStart w:id="5" w:name="O_87284"/>
      <w:bookmarkEnd w:id="5"/>
      <w:r w:rsidRPr="00A94651">
        <w:t>Pre-Requisites</w:t>
      </w:r>
    </w:p>
    <w:tbl>
      <w:tblPr>
        <w:tblW w:w="0" w:type="auto"/>
        <w:tblLayout w:type="fixed"/>
        <w:tblCellMar>
          <w:left w:w="62" w:type="dxa"/>
          <w:right w:w="62" w:type="dxa"/>
        </w:tblCellMar>
        <w:tblLook w:val="0000"/>
      </w:tblPr>
      <w:tblGrid>
        <w:gridCol w:w="2771"/>
        <w:gridCol w:w="1313"/>
        <w:gridCol w:w="4438"/>
      </w:tblGrid>
      <w:tr w:rsidTr="00192B9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t>Nil</w:t>
            </w:r>
          </w:p>
        </w:tc>
      </w:tr>
      <w:tr w:rsidTr="00192B9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p>
        </w:tc>
      </w:tr>
      <w:tr w:rsidTr="00192B9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6" w:name="O_87283"/>
      <w:bookmarkEnd w:id="6"/>
      <w:r w:rsidRPr="00A94651">
        <w:t>Employability Skills Information</w:t>
      </w:r>
    </w:p>
    <w:tbl>
      <w:tblPr>
        <w:tblW w:w="0" w:type="auto"/>
        <w:tblLayout w:type="fixed"/>
        <w:tblCellMar>
          <w:left w:w="62" w:type="dxa"/>
          <w:right w:w="62" w:type="dxa"/>
        </w:tblCellMar>
        <w:tblLook w:val="0000"/>
      </w:tblPr>
      <w:tblGrid>
        <w:gridCol w:w="2802"/>
        <w:gridCol w:w="5720"/>
      </w:tblGrid>
      <w:tr w:rsidTr="00192B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This unit contains employability skills.</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7" w:name="O_87285"/>
      <w:bookmarkEnd w:id="7"/>
      <w:r w:rsidRPr="00A94651">
        <w:t>Elements and Performance Criteria Pre-Content</w:t>
      </w:r>
    </w:p>
    <w:tbl>
      <w:tblPr>
        <w:tblW w:w="0" w:type="auto"/>
        <w:tblLayout w:type="fixed"/>
        <w:tblCellMar>
          <w:left w:w="62" w:type="dxa"/>
          <w:right w:w="62" w:type="dxa"/>
        </w:tblCellMar>
        <w:tblLook w:val="0000"/>
      </w:tblPr>
      <w:tblGrid>
        <w:gridCol w:w="2569"/>
        <w:gridCol w:w="5953"/>
      </w:tblGrid>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Performance criteria describe the performance needed to demonstrate achievement of the element. Where bold italicised text is used, further info</w:t>
            </w:r>
            <w:r w:rsidRPr="00A94651">
              <w:t>rmation is detailed in the required skills and knowledge section and the range statement. Assessment of performance is to be consistent with the evidence guide.</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8" w:name="O_87286"/>
      <w:bookmarkEnd w:id="8"/>
      <w:r w:rsidRPr="00A94651">
        <w:t>Elements and Performance Criteria</w:t>
      </w:r>
    </w:p>
    <w:tbl>
      <w:tblPr>
        <w:tblW w:w="0" w:type="auto"/>
        <w:tblLayout w:type="fixed"/>
        <w:tblCellMar>
          <w:left w:w="62" w:type="dxa"/>
          <w:right w:w="62" w:type="dxa"/>
        </w:tblCellMar>
        <w:tblLook w:val="0000"/>
      </w:tblPr>
      <w:tblGrid>
        <w:gridCol w:w="2569"/>
        <w:gridCol w:w="5953"/>
      </w:tblGrid>
      <w:tr w:rsidTr="00192B98">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PERFORMANCE CRITERIA</w:t>
            </w:r>
          </w:p>
        </w:tc>
      </w:tr>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
              <w:rPr>
                <w:lang w:val="en-NZ"/>
              </w:rPr>
            </w:pPr>
            <w:r w:rsidRPr="00A94651">
              <w:t>1.</w:t>
            </w:r>
            <w:r w:rsidRPr="00A94651">
              <w:tab/>
            </w:r>
            <w:r w:rsidRPr="00A94651">
              <w:t>Establish work requirements and 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2"/>
            </w:pPr>
            <w:r w:rsidRPr="00A94651">
              <w:t>1.1.</w:t>
            </w:r>
            <w:r w:rsidRPr="00A94651">
              <w:tab/>
            </w:r>
            <w:r w:rsidRPr="00A94651">
              <w:rPr>
                <w:rStyle w:val="BoldandItalics"/>
              </w:rPr>
              <w:t>OHS requirements</w:t>
            </w:r>
            <w:r w:rsidRPr="00A94651">
              <w:t xml:space="preserve">, </w:t>
            </w:r>
            <w:r w:rsidRPr="00A94651">
              <w:rPr>
                <w:rStyle w:val="BoldandItalics"/>
              </w:rPr>
              <w:t>legislative requirements</w:t>
            </w:r>
            <w:r w:rsidRPr="00A94651">
              <w:t xml:space="preserve">  and </w:t>
            </w:r>
            <w:r w:rsidRPr="00A94651">
              <w:rPr>
                <w:rStyle w:val="BoldandItalics"/>
              </w:rPr>
              <w:t>workplace practices</w:t>
            </w:r>
            <w:r w:rsidRPr="00A94651">
              <w:t xml:space="preserve"> are observed throughout the work</w:t>
            </w:r>
          </w:p>
          <w:p w:rsidR="00000000" w:rsidRPr="00A94651" w:rsidP="00A94651">
            <w:pPr>
              <w:pStyle w:val="List2"/>
            </w:pPr>
            <w:r w:rsidRPr="00A94651">
              <w:t>1.2.</w:t>
            </w:r>
            <w:r w:rsidRPr="00A94651">
              <w:tab/>
            </w:r>
            <w:r w:rsidRPr="00A94651">
              <w:rPr>
                <w:rStyle w:val="BoldandItalics"/>
              </w:rPr>
              <w:t>Personal protective equipment</w:t>
            </w:r>
            <w:r w:rsidRPr="00A94651">
              <w:t xml:space="preserve"> is selected and used</w:t>
            </w:r>
          </w:p>
          <w:p w:rsidR="00000000" w:rsidRPr="00A94651" w:rsidP="00A94651">
            <w:pPr>
              <w:pStyle w:val="List2"/>
            </w:pPr>
            <w:r w:rsidRPr="00A94651">
              <w:t>1.3.</w:t>
            </w:r>
            <w:r w:rsidRPr="00A94651">
              <w:tab/>
            </w:r>
            <w:r w:rsidRPr="00A94651">
              <w:rPr>
                <w:rStyle w:val="BoldandItalics"/>
              </w:rPr>
              <w:t>Work order</w:t>
            </w:r>
            <w:r w:rsidRPr="00A94651">
              <w:t xml:space="preserve"> is reviewed, confirmed and cl</w:t>
            </w:r>
            <w:r w:rsidRPr="00A94651">
              <w:t xml:space="preserve">arified with </w:t>
            </w:r>
            <w:r w:rsidRPr="00A94651">
              <w:rPr>
                <w:rStyle w:val="BoldandItalics"/>
              </w:rPr>
              <w:t>appropriate personnel</w:t>
            </w:r>
          </w:p>
          <w:p w:rsidR="00000000" w:rsidP="00A94651">
            <w:pPr>
              <w:pStyle w:val="List2"/>
              <w:rPr>
                <w:lang w:val="en-NZ"/>
              </w:rPr>
            </w:pPr>
            <w:r w:rsidRPr="00A94651">
              <w:t>1.4.</w:t>
            </w:r>
            <w:r w:rsidRPr="00A94651">
              <w:tab/>
            </w:r>
            <w:r w:rsidRPr="00A94651">
              <w:rPr>
                <w:rStyle w:val="BoldandItalics"/>
              </w:rPr>
              <w:t>Materials</w:t>
            </w:r>
            <w:r w:rsidRPr="00A94651">
              <w:t xml:space="preserve">, </w:t>
            </w:r>
            <w:r w:rsidRPr="00A94651">
              <w:rPr>
                <w:rStyle w:val="BoldandItalics"/>
              </w:rPr>
              <w:t>hardware and fixings</w:t>
            </w:r>
            <w:r w:rsidRPr="00A94651">
              <w:t xml:space="preserve"> are selected and checked against work orders</w:t>
            </w:r>
          </w:p>
        </w:tc>
      </w:tr>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
              <w:rPr>
                <w:lang w:val="en-NZ"/>
              </w:rPr>
            </w:pPr>
            <w:r w:rsidRPr="00A94651">
              <w:t>2.</w:t>
            </w:r>
            <w:r w:rsidRPr="00A94651">
              <w:tab/>
              <w:t>Measure, mark and cut slats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2"/>
            </w:pPr>
            <w:r w:rsidRPr="00A94651">
              <w:t>2.1.</w:t>
            </w:r>
            <w:r w:rsidRPr="00A94651">
              <w:tab/>
              <w:t>Slats are measured to length and marked</w:t>
            </w:r>
          </w:p>
          <w:p w:rsidR="00000000" w:rsidRPr="00A94651" w:rsidP="00A94651">
            <w:pPr>
              <w:pStyle w:val="List2"/>
            </w:pPr>
            <w:r w:rsidRPr="00A94651">
              <w:t>2.2.</w:t>
            </w:r>
            <w:r w:rsidRPr="00A94651">
              <w:tab/>
              <w:t>Slats are cut</w:t>
            </w:r>
          </w:p>
          <w:p w:rsidR="00000000" w:rsidRPr="00A94651" w:rsidP="00A94651">
            <w:pPr>
              <w:pStyle w:val="List2"/>
            </w:pPr>
            <w:r w:rsidRPr="00A94651">
              <w:t>2.3.</w:t>
            </w:r>
            <w:r w:rsidRPr="00A94651">
              <w:tab/>
              <w:t xml:space="preserve">Cord holes are </w:t>
            </w:r>
            <w:r w:rsidRPr="00A94651">
              <w:rPr>
                <w:rStyle w:val="BoldandItalics"/>
              </w:rPr>
              <w:t>punched</w:t>
            </w:r>
            <w:r w:rsidRPr="00A94651">
              <w:t xml:space="preserve"> in slats</w:t>
            </w:r>
          </w:p>
          <w:p w:rsidR="00000000" w:rsidP="00A94651">
            <w:pPr>
              <w:pStyle w:val="List2"/>
              <w:rPr>
                <w:lang w:val="en-NZ"/>
              </w:rPr>
            </w:pPr>
            <w:r w:rsidRPr="00A94651">
              <w:t>2.4.</w:t>
            </w:r>
            <w:r w:rsidRPr="00A94651">
              <w:tab/>
              <w:t>S</w:t>
            </w:r>
            <w:r w:rsidRPr="00A94651">
              <w:t xml:space="preserve">lats are </w:t>
            </w:r>
            <w:r w:rsidRPr="00A94651">
              <w:rPr>
                <w:rStyle w:val="BoldandItalics"/>
              </w:rPr>
              <w:t>finished</w:t>
            </w:r>
            <w:r w:rsidRPr="00A94651">
              <w:t xml:space="preserve"> as required according to work order</w:t>
            </w:r>
          </w:p>
        </w:tc>
      </w:tr>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
              <w:rPr>
                <w:lang w:val="en-NZ"/>
              </w:rPr>
            </w:pPr>
            <w:r w:rsidRPr="00A94651">
              <w:t>3.</w:t>
            </w:r>
            <w:r w:rsidRPr="00A94651">
              <w:tab/>
              <w:t>Assemble blind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2"/>
            </w:pPr>
            <w:r w:rsidRPr="00A94651">
              <w:t>3.1.</w:t>
            </w:r>
            <w:r w:rsidRPr="00A94651">
              <w:tab/>
            </w:r>
            <w:r w:rsidRPr="00A94651">
              <w:rPr>
                <w:rStyle w:val="BoldandItalics"/>
              </w:rPr>
              <w:t>Head rail components</w:t>
            </w:r>
            <w:r w:rsidRPr="00A94651">
              <w:t>, bottom rails and tilt rod are selected and cut</w:t>
            </w:r>
          </w:p>
          <w:p w:rsidR="00000000" w:rsidRPr="00A94651" w:rsidP="00A94651">
            <w:pPr>
              <w:pStyle w:val="List2"/>
            </w:pPr>
            <w:r w:rsidRPr="00A94651">
              <w:t>3.2.</w:t>
            </w:r>
            <w:r w:rsidRPr="00A94651">
              <w:tab/>
              <w:t xml:space="preserve">Head rails are assembled according to </w:t>
            </w:r>
            <w:r w:rsidRPr="00A94651">
              <w:rPr>
                <w:rStyle w:val="BoldandItalics"/>
              </w:rPr>
              <w:t>manufacturer instructions</w:t>
            </w:r>
            <w:r w:rsidRPr="00A94651">
              <w:t xml:space="preserve"> or workplace practices</w:t>
            </w:r>
          </w:p>
          <w:p w:rsidR="00000000" w:rsidRPr="00A94651" w:rsidP="00A94651">
            <w:pPr>
              <w:pStyle w:val="List2"/>
            </w:pPr>
            <w:r w:rsidRPr="00A94651">
              <w:t>3.3.</w:t>
            </w:r>
            <w:r w:rsidRPr="00A94651">
              <w:tab/>
            </w:r>
            <w:r w:rsidRPr="00A94651">
              <w:rPr>
                <w:rStyle w:val="BoldandItalics"/>
              </w:rPr>
              <w:t>Correct spacing</w:t>
            </w:r>
            <w:r w:rsidRPr="00A94651">
              <w:t xml:space="preserve"> for slats is determined</w:t>
            </w:r>
          </w:p>
          <w:p w:rsidR="00000000" w:rsidRPr="00A94651" w:rsidP="00A94651">
            <w:pPr>
              <w:pStyle w:val="List2"/>
            </w:pPr>
            <w:r w:rsidRPr="00A94651">
              <w:t>3.4.</w:t>
            </w:r>
            <w:r w:rsidRPr="00A94651">
              <w:tab/>
              <w:t>Cords and ladder braids are selected and attached to head rail components</w:t>
            </w:r>
          </w:p>
          <w:p w:rsidR="00000000" w:rsidRPr="00A94651" w:rsidP="00A94651">
            <w:pPr>
              <w:pStyle w:val="List2"/>
            </w:pPr>
            <w:r w:rsidRPr="00A94651">
              <w:t>3.5.</w:t>
            </w:r>
            <w:r w:rsidRPr="00A94651">
              <w:tab/>
              <w:t xml:space="preserve">Hardware is attached according to </w:t>
            </w:r>
            <w:r w:rsidRPr="00A94651">
              <w:rPr>
                <w:rStyle w:val="BoldandItalics"/>
              </w:rPr>
              <w:t>work instructions</w:t>
            </w:r>
          </w:p>
          <w:p w:rsidR="00000000" w:rsidRPr="00A94651" w:rsidP="00A94651">
            <w:pPr>
              <w:pStyle w:val="List2"/>
            </w:pPr>
            <w:r w:rsidRPr="00A94651">
              <w:t>3.6.</w:t>
            </w:r>
            <w:r w:rsidRPr="00A94651">
              <w:tab/>
              <w:t>Slats are threaded through ladder tapes</w:t>
            </w:r>
          </w:p>
          <w:p w:rsidR="00000000" w:rsidRPr="00A94651" w:rsidP="00A94651">
            <w:pPr>
              <w:pStyle w:val="List2"/>
            </w:pPr>
            <w:r w:rsidRPr="00A94651">
              <w:t>3.7.</w:t>
            </w:r>
            <w:r w:rsidRPr="00A94651">
              <w:tab/>
              <w:t>Measuring tape is used to conf</w:t>
            </w:r>
            <w:r w:rsidRPr="00A94651">
              <w:t>irm final size and blind adjusted</w:t>
            </w:r>
          </w:p>
          <w:p w:rsidR="00000000" w:rsidRPr="00A94651" w:rsidP="00A94651">
            <w:pPr>
              <w:pStyle w:val="List2"/>
            </w:pPr>
            <w:r w:rsidRPr="00A94651">
              <w:t>3.8.</w:t>
            </w:r>
            <w:r w:rsidRPr="00A94651">
              <w:tab/>
              <w:t>Bottom rail is attached to blind</w:t>
            </w:r>
          </w:p>
          <w:p w:rsidR="00000000" w:rsidRPr="00A94651" w:rsidP="00A94651">
            <w:pPr>
              <w:pStyle w:val="List2"/>
            </w:pPr>
            <w:r w:rsidRPr="00A94651">
              <w:t>3.9.</w:t>
            </w:r>
            <w:r w:rsidRPr="00A94651">
              <w:tab/>
              <w:t>Cords are threaded through slats and attached</w:t>
            </w:r>
          </w:p>
          <w:p w:rsidR="00000000" w:rsidP="00A94651">
            <w:pPr>
              <w:pStyle w:val="List2"/>
              <w:rPr>
                <w:lang w:val="en-NZ"/>
              </w:rPr>
            </w:pPr>
            <w:r w:rsidRPr="00A94651">
              <w:t>3.10.</w:t>
            </w:r>
            <w:r w:rsidRPr="00A94651">
              <w:tab/>
              <w:t xml:space="preserve"> </w:t>
            </w:r>
            <w:r w:rsidRPr="00A94651">
              <w:rPr>
                <w:rStyle w:val="BoldandItalics"/>
              </w:rPr>
              <w:t>Child safety mechanisms</w:t>
            </w:r>
            <w:r w:rsidRPr="00A94651">
              <w:t xml:space="preserve"> are selected and attached</w:t>
            </w:r>
          </w:p>
        </w:tc>
      </w:tr>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
              <w:rPr>
                <w:lang w:val="en-NZ"/>
              </w:rPr>
            </w:pPr>
            <w:r w:rsidRPr="00A94651">
              <w:t>4.</w:t>
            </w:r>
            <w:r w:rsidRPr="00A94651">
              <w:tab/>
              <w:t>Apply quality checks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2"/>
            </w:pPr>
            <w:r w:rsidRPr="00A94651">
              <w:t>4.1.</w:t>
            </w:r>
            <w:r w:rsidRPr="00A94651">
              <w:tab/>
              <w:t>Finished blinds are checked ensuring length, w</w:t>
            </w:r>
            <w:r w:rsidRPr="00A94651">
              <w:t>idth, slat size and colour match work order</w:t>
            </w:r>
          </w:p>
          <w:p w:rsidR="00000000" w:rsidRPr="00A94651" w:rsidP="00A94651">
            <w:pPr>
              <w:pStyle w:val="List2"/>
            </w:pPr>
            <w:r w:rsidRPr="00A94651">
              <w:t>4.2.</w:t>
            </w:r>
            <w:r w:rsidRPr="00A94651">
              <w:tab/>
              <w:t xml:space="preserve">Finished blind is </w:t>
            </w:r>
            <w:r w:rsidRPr="00A94651">
              <w:rPr>
                <w:rStyle w:val="BoldandItalics"/>
              </w:rPr>
              <w:t>tested</w:t>
            </w:r>
            <w:r w:rsidRPr="00A94651">
              <w:t xml:space="preserve"> for correct operation</w:t>
            </w:r>
          </w:p>
          <w:p w:rsidR="00000000" w:rsidP="00A94651">
            <w:pPr>
              <w:pStyle w:val="List2"/>
              <w:rPr>
                <w:lang w:val="en-NZ"/>
              </w:rPr>
            </w:pPr>
            <w:r w:rsidRPr="00A94651">
              <w:t>4.3.</w:t>
            </w:r>
            <w:r w:rsidRPr="00A94651">
              <w:tab/>
              <w:t>Parts of the work that do not comply with work order are repaired or reworked</w:t>
            </w:r>
          </w:p>
        </w:tc>
      </w:tr>
      <w:tr w:rsidTr="00192B9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
              <w:rPr>
                <w:lang w:val="en-NZ"/>
              </w:rPr>
            </w:pPr>
            <w:r w:rsidRPr="00A94651">
              <w:t>5.</w:t>
            </w:r>
            <w:r w:rsidRPr="00A94651">
              <w:tab/>
              <w:t>Complete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2"/>
            </w:pPr>
            <w:r w:rsidRPr="00A94651">
              <w:t>5.1.</w:t>
            </w:r>
            <w:r w:rsidRPr="00A94651">
              <w:tab/>
              <w:t>Finished work is cleaned, protected and stored followi</w:t>
            </w:r>
            <w:r w:rsidRPr="00A94651">
              <w:t>ng workplace practices</w:t>
            </w:r>
          </w:p>
          <w:p w:rsidR="00000000" w:rsidRPr="00A94651" w:rsidP="00A94651">
            <w:pPr>
              <w:pStyle w:val="List2"/>
            </w:pPr>
            <w:r w:rsidRPr="00A94651">
              <w:t>5.2.</w:t>
            </w:r>
            <w:r w:rsidRPr="00A94651">
              <w:tab/>
              <w:t>Tools and equipment are cleaned, maintained and stored</w:t>
            </w:r>
          </w:p>
          <w:p w:rsidR="00000000" w:rsidRPr="00A94651" w:rsidP="00A94651">
            <w:pPr>
              <w:pStyle w:val="List2"/>
            </w:pPr>
            <w:r w:rsidRPr="00A94651">
              <w:t>5.3.</w:t>
            </w:r>
            <w:r w:rsidRPr="00A94651">
              <w:tab/>
              <w:t>Faulty tools and equipment are reported to appropriate personnel</w:t>
            </w:r>
          </w:p>
          <w:p w:rsidR="00000000" w:rsidRPr="00A94651" w:rsidP="00A94651">
            <w:pPr>
              <w:pStyle w:val="List2"/>
            </w:pPr>
            <w:r w:rsidRPr="00A94651">
              <w:t>5.4.</w:t>
            </w:r>
            <w:r w:rsidRPr="00A94651">
              <w:tab/>
              <w:t xml:space="preserve">Work area is cleaned and </w:t>
            </w:r>
            <w:r w:rsidRPr="00A94651">
              <w:rPr>
                <w:rStyle w:val="BoldandItalics"/>
              </w:rPr>
              <w:t>waste</w:t>
            </w:r>
            <w:r w:rsidRPr="00A94651">
              <w:t xml:space="preserve"> is disposed of according to workplace practices</w:t>
            </w:r>
          </w:p>
          <w:p w:rsidR="00000000" w:rsidRPr="00A94651" w:rsidP="00A94651">
            <w:pPr>
              <w:pStyle w:val="List2"/>
            </w:pPr>
            <w:r w:rsidRPr="00A94651">
              <w:t>5.5.</w:t>
            </w:r>
            <w:r w:rsidRPr="00A94651">
              <w:tab/>
            </w:r>
            <w:r w:rsidRPr="00A94651">
              <w:rPr>
                <w:rStyle w:val="BoldandItalics"/>
              </w:rPr>
              <w:t>Workplace</w:t>
            </w:r>
            <w:r w:rsidRPr="00A94651">
              <w:t xml:space="preserve"> </w:t>
            </w:r>
            <w:r w:rsidRPr="00A94651">
              <w:rPr>
                <w:rStyle w:val="BoldandItalics"/>
              </w:rPr>
              <w:t>documentation</w:t>
            </w:r>
            <w:r w:rsidRPr="00A94651">
              <w:t xml:space="preserve"> is completed</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9" w:name="O_87287"/>
      <w:bookmarkEnd w:id="9"/>
      <w:r w:rsidRPr="00A94651">
        <w:t>Required Skills and Knowledge</w:t>
      </w:r>
    </w:p>
    <w:tbl>
      <w:tblPr>
        <w:tblW w:w="0" w:type="auto"/>
        <w:tblLayout w:type="fixed"/>
        <w:tblCellMar>
          <w:left w:w="62" w:type="dxa"/>
          <w:right w:w="62" w:type="dxa"/>
        </w:tblCellMar>
        <w:tblLook w:val="0000"/>
      </w:tblPr>
      <w:tblGrid>
        <w:gridCol w:w="8522"/>
      </w:tblGrid>
      <w:tr w:rsidTr="00192B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REQUIRED SKILLS AND KNOWLEDGE</w:t>
            </w:r>
          </w:p>
        </w:tc>
      </w:tr>
      <w:tr w:rsidTr="00192B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t>This section describes the skills and knowledge required for this unit.</w:t>
            </w:r>
          </w:p>
        </w:tc>
      </w:tr>
      <w:tr w:rsidTr="0019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Required skills</w:t>
            </w:r>
          </w:p>
        </w:tc>
      </w:tr>
      <w:tr w:rsidTr="0019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communicate with site supervisor to:</w:t>
            </w:r>
          </w:p>
          <w:p w:rsidR="00000000" w:rsidRPr="00A94651" w:rsidP="00A94651">
            <w:pPr>
              <w:pStyle w:val="ListBullet2"/>
            </w:pPr>
            <w:r w:rsidRPr="00A94651">
              <w:t>confirm work orders and instructions</w:t>
            </w:r>
          </w:p>
          <w:p w:rsidR="00000000" w:rsidRPr="00A94651" w:rsidP="00A94651">
            <w:pPr>
              <w:pStyle w:val="ListBullet2"/>
            </w:pPr>
            <w:r w:rsidRPr="00A94651">
              <w:t>identify problems</w:t>
            </w:r>
          </w:p>
          <w:p w:rsidR="00000000" w:rsidRPr="00A94651" w:rsidP="00A94651">
            <w:pPr>
              <w:pStyle w:val="ListBullet2"/>
            </w:pPr>
            <w:r w:rsidRPr="00A94651">
              <w:t>report outcomes of constructing plastic and timber Venetian-style blinds</w:t>
            </w:r>
          </w:p>
          <w:p w:rsidR="00000000" w:rsidRPr="00A94651" w:rsidP="00A94651">
            <w:pPr>
              <w:pStyle w:val="ListBullet"/>
            </w:pPr>
            <w:r w:rsidRPr="00A94651">
              <w:t>work with others and in a team to construct plastic and timber Venetian-style blinds</w:t>
            </w:r>
          </w:p>
          <w:p w:rsidR="00000000" w:rsidRPr="00A94651" w:rsidP="00A94651">
            <w:pPr>
              <w:pStyle w:val="ListBullet"/>
            </w:pPr>
            <w:r w:rsidRPr="00A94651">
              <w:t>use pre-checking and inspection techniques to anticipate production problems, avoid re-working and wastage</w:t>
            </w:r>
          </w:p>
          <w:p w:rsidR="00000000" w:rsidRPr="00A94651" w:rsidP="00A94651">
            <w:pPr>
              <w:pStyle w:val="ListBullet"/>
            </w:pPr>
            <w:r w:rsidRPr="00A94651">
              <w:t>participate in establishing new ideas and work specifications for constructing plastic and timber Venetian-style blinds</w:t>
            </w:r>
          </w:p>
          <w:p w:rsidR="00000000" w:rsidRPr="00A94651" w:rsidP="00A94651">
            <w:pPr>
              <w:pStyle w:val="ListBullet"/>
            </w:pPr>
            <w:r w:rsidRPr="00A94651">
              <w:t>plan and organise own work, i</w:t>
            </w:r>
            <w:r w:rsidRPr="00A94651">
              <w:t>ncluding preparation and layout of work area and obtaining equipment and materials to avoid backtracking</w:t>
            </w:r>
          </w:p>
          <w:p w:rsidR="00000000" w:rsidRPr="00A94651" w:rsidP="00A94651">
            <w:pPr>
              <w:pStyle w:val="ListBullet"/>
            </w:pPr>
            <w:r w:rsidRPr="00A94651">
              <w:t>follow workplace induction principles</w:t>
            </w:r>
          </w:p>
          <w:p w:rsidR="00000000" w:rsidRPr="00A94651" w:rsidP="00A94651">
            <w:pPr>
              <w:pStyle w:val="ListBullet"/>
            </w:pPr>
            <w:r w:rsidRPr="00A94651">
              <w:t>accurately plan and organise own work activities</w:t>
            </w:r>
          </w:p>
          <w:p w:rsidR="00000000" w:rsidRPr="00A94651" w:rsidP="00A94651">
            <w:pPr>
              <w:pStyle w:val="ListBullet"/>
            </w:pPr>
            <w:r w:rsidRPr="00A94651">
              <w:t>adapt to new skill requirements</w:t>
            </w:r>
          </w:p>
          <w:p w:rsidR="00000000" w:rsidP="00A94651">
            <w:pPr>
              <w:pStyle w:val="ListBullet"/>
              <w:rPr>
                <w:lang w:val="en-NZ"/>
              </w:rPr>
            </w:pPr>
            <w:r w:rsidRPr="00A94651">
              <w:t>use workplace technology related</w:t>
            </w:r>
            <w:r w:rsidRPr="00A94651">
              <w:t xml:space="preserve"> to constructing plastic and timber Venetian-style blinds, including specified tools, equipment, calculators and measuring devices</w:t>
            </w:r>
          </w:p>
        </w:tc>
      </w:tr>
      <w:tr w:rsidTr="0019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Required knowledge</w:t>
            </w:r>
          </w:p>
        </w:tc>
      </w:tr>
      <w:tr w:rsidTr="0019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 xml:space="preserve">State or Territory OHS legislation, regulations, standards and codes of practice </w:t>
            </w:r>
            <w:r w:rsidRPr="00A94651">
              <w:t>relevant to the full range of processes for constructing plastic and timber Venetian-style blinds</w:t>
            </w:r>
          </w:p>
          <w:p w:rsidR="00000000" w:rsidRPr="00A94651" w:rsidP="00A94651">
            <w:pPr>
              <w:pStyle w:val="ListBullet"/>
            </w:pPr>
            <w:r w:rsidRPr="00A94651">
              <w:t>organisational and workplace standards, requirements, policies and procedures for constructing plastic and timber Venetian-style blinds</w:t>
            </w:r>
          </w:p>
          <w:p w:rsidR="00000000" w:rsidRPr="00A94651" w:rsidP="00A94651">
            <w:pPr>
              <w:pStyle w:val="ListBullet"/>
            </w:pPr>
            <w:r w:rsidRPr="00A94651">
              <w:t>reading and interpreti</w:t>
            </w:r>
            <w:r w:rsidRPr="00A94651">
              <w:t>ng workplace documents including work orders, work instructions and operator instructions</w:t>
            </w:r>
          </w:p>
          <w:p w:rsidR="00000000" w:rsidRPr="00A94651" w:rsidP="00A94651">
            <w:pPr>
              <w:pStyle w:val="ListBullet"/>
            </w:pPr>
            <w:r w:rsidRPr="00A94651">
              <w:t>environmental protection requirements relating to the disposal of waste material</w:t>
            </w:r>
          </w:p>
          <w:p w:rsidR="00000000" w:rsidRPr="00A94651" w:rsidP="00A94651">
            <w:pPr>
              <w:pStyle w:val="ListBullet"/>
            </w:pPr>
            <w:r w:rsidRPr="00A94651">
              <w:t>established lines of communication and protocols</w:t>
            </w:r>
          </w:p>
          <w:p w:rsidR="00000000" w:rsidRPr="00A94651" w:rsidP="00A94651">
            <w:pPr>
              <w:pStyle w:val="ListBullet"/>
            </w:pPr>
            <w:r w:rsidRPr="00A94651">
              <w:t>types of tools and equipment used to</w:t>
            </w:r>
            <w:r w:rsidRPr="00A94651">
              <w:t xml:space="preserve"> construct plastic and timber Venetian-style blinds and procedures for their safe use, operation and maintenance</w:t>
            </w:r>
          </w:p>
          <w:p w:rsidR="00000000" w:rsidRPr="00A94651" w:rsidP="00A94651">
            <w:pPr>
              <w:pStyle w:val="ListBullet"/>
            </w:pPr>
            <w:r w:rsidRPr="00A94651">
              <w:t>set up, operation and maintenance of static machines</w:t>
            </w:r>
          </w:p>
          <w:p w:rsidR="00000000" w:rsidRPr="00A94651" w:rsidP="00A94651">
            <w:pPr>
              <w:pStyle w:val="ListBullet"/>
            </w:pPr>
            <w:r w:rsidRPr="00A94651">
              <w:t>terms used to describe components of plastic and timber Venetian-style blinds</w:t>
            </w:r>
          </w:p>
          <w:p w:rsidR="00000000" w:rsidRPr="00A94651" w:rsidP="00A94651">
            <w:pPr>
              <w:pStyle w:val="ListBullet"/>
            </w:pPr>
            <w:r w:rsidRPr="00A94651">
              <w:t>characterist</w:t>
            </w:r>
            <w:r w:rsidRPr="00A94651">
              <w:t>ics of plastic and timber used in the construction of Venetian-style blinds</w:t>
            </w:r>
          </w:p>
          <w:p w:rsidR="00000000" w:rsidRPr="00A94651" w:rsidP="00A94651">
            <w:pPr>
              <w:pStyle w:val="ListBullet"/>
            </w:pPr>
            <w:r w:rsidRPr="00A94651">
              <w:t>storage systems and labelling</w:t>
            </w:r>
          </w:p>
          <w:p w:rsidR="00000000" w:rsidRPr="00A94651" w:rsidP="00A94651">
            <w:pPr>
              <w:pStyle w:val="ListBullet"/>
            </w:pPr>
            <w:r w:rsidRPr="00A94651">
              <w:t>procedures for the recording, reporting and maintenance of workplace records and information</w:t>
            </w:r>
          </w:p>
          <w:p w:rsidR="00000000" w:rsidRPr="00A94651" w:rsidP="00A94651">
            <w:pPr>
              <w:pStyle w:val="ListBullet"/>
            </w:pPr>
            <w:r w:rsidRPr="00A94651">
              <w:t>mathematical techniques for estimation and measurement of</w:t>
            </w:r>
            <w:r w:rsidRPr="00A94651">
              <w:t xml:space="preserve"> materials</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10" w:name="O_87288"/>
      <w:bookmarkEnd w:id="10"/>
      <w:r w:rsidRPr="00A94651">
        <w:t>Evidence Guide</w:t>
      </w:r>
    </w:p>
    <w:tbl>
      <w:tblPr>
        <w:tblW w:w="9570" w:type="dxa"/>
        <w:tblLayout w:type="fixed"/>
        <w:tblCellMar>
          <w:left w:w="62" w:type="dxa"/>
          <w:right w:w="62" w:type="dxa"/>
        </w:tblCellMar>
        <w:tblLook w:val="0000"/>
      </w:tblPr>
      <w:tblGrid>
        <w:gridCol w:w="3908"/>
        <w:gridCol w:w="5662"/>
      </w:tblGrid>
      <w:tr w:rsidTr="00192B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EVIDENCE GUIDE</w:t>
            </w:r>
          </w:p>
        </w:tc>
      </w:tr>
      <w:tr w:rsidTr="00192B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t xml:space="preserve">The Evidence Guide provides advice on assessment and must be read in conjunction with the performance criteria, required skills and knowledge, </w:t>
            </w:r>
            <w:r w:rsidRPr="00A94651">
              <w:t>range statement and the Assessment Guidelines for the Training Package.</w:t>
            </w:r>
          </w:p>
        </w:tc>
      </w:tr>
      <w:tr w:rsidTr="0019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 xml:space="preserve">Interpret work order, locate materials and use information to complete tasks in </w:t>
            </w:r>
            <w:r w:rsidRPr="00A94651">
              <w:t>constructing plastic and timber Venetian-style blinds</w:t>
            </w:r>
          </w:p>
          <w:p w:rsidR="00000000" w:rsidRPr="00A94651" w:rsidP="00A94651">
            <w:pPr>
              <w:pStyle w:val="ListBullet"/>
            </w:pPr>
            <w:r w:rsidRPr="00A94651">
              <w:t>Apply safe handling practices and safe operating procedures for equipment, products and materials to:</w:t>
            </w:r>
          </w:p>
          <w:p w:rsidR="00000000" w:rsidRPr="00A94651" w:rsidP="00A94651">
            <w:pPr>
              <w:pStyle w:val="ListBullet2"/>
            </w:pPr>
            <w:r w:rsidRPr="00A94651">
              <w:t>minimise the risk of injury to self or others</w:t>
            </w:r>
          </w:p>
          <w:p w:rsidR="00000000" w:rsidRPr="00A94651" w:rsidP="00A94651">
            <w:pPr>
              <w:pStyle w:val="ListBullet2"/>
            </w:pPr>
            <w:r w:rsidRPr="00A94651">
              <w:t>prevent damage to goods, equipment and products</w:t>
            </w:r>
          </w:p>
          <w:p w:rsidR="00000000" w:rsidRPr="00A94651" w:rsidP="00A94651">
            <w:pPr>
              <w:pStyle w:val="ListBullet"/>
            </w:pPr>
            <w:r w:rsidRPr="00A94651">
              <w:t>Iden</w:t>
            </w:r>
            <w:r w:rsidRPr="00A94651">
              <w:t>tify materials and equipment used in constructing plastic and timber Venetian-style blinds</w:t>
            </w:r>
          </w:p>
          <w:p w:rsidR="00000000" w:rsidRPr="00A94651" w:rsidP="00A94651">
            <w:pPr>
              <w:pStyle w:val="ListBullet"/>
            </w:pPr>
            <w:r w:rsidRPr="00A94651">
              <w:t>Select, set up and maintain equipment in accordance with manufacturer specifications and workplace practices</w:t>
            </w:r>
          </w:p>
          <w:p w:rsidR="00000000" w:rsidRPr="00A94651" w:rsidP="00A94651">
            <w:pPr>
              <w:pStyle w:val="ListBullet"/>
            </w:pPr>
            <w:r w:rsidRPr="00A94651">
              <w:t>Communicate and work with others in the work area</w:t>
            </w:r>
          </w:p>
          <w:p w:rsidR="00000000" w:rsidRPr="00A94651" w:rsidP="00A94651">
            <w:pPr>
              <w:pStyle w:val="ListBullet"/>
            </w:pPr>
            <w:r w:rsidRPr="00A94651">
              <w:t>Report</w:t>
            </w:r>
            <w:r w:rsidRPr="00A94651">
              <w:t xml:space="preserve"> process for materials faults, damaged products or equipment</w:t>
            </w:r>
          </w:p>
          <w:p w:rsidR="00000000" w:rsidP="00A94651">
            <w:pPr>
              <w:pStyle w:val="ListBullet"/>
              <w:rPr>
                <w:lang w:val="en-NZ"/>
              </w:rPr>
            </w:pPr>
            <w:r w:rsidRPr="00A94651">
              <w:t>Construct a minimum of two plastic Venetian-style blinds and two timber Venetian-style blinds. Task is to include selecting materials and hardware, cutting slats, punching and finishing slats, as</w:t>
            </w:r>
            <w:r w:rsidRPr="00A94651">
              <w:t>sembling blind including head and bottom rail components and tilt mechanisms, cleaning, packaging and storing finished blinds</w:t>
            </w:r>
          </w:p>
        </w:tc>
      </w:tr>
      <w:tr w:rsidTr="0019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Context of</w:t>
            </w:r>
            <w:r w:rsidRPr="00A94651">
              <w:t xml:space="preserve">, </w:t>
            </w:r>
            <w:r w:rsidRPr="00A9465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The application of competency is to be assessed in the workplace or simulated workplace environment</w:t>
            </w:r>
          </w:p>
          <w:p w:rsidR="00000000" w:rsidRPr="00A94651" w:rsidP="00A94651">
            <w:pPr>
              <w:pStyle w:val="ListBullet"/>
            </w:pPr>
            <w:r w:rsidRPr="00A94651">
              <w:t>Assessment is to occur under standard and authorised work practices, safety requirements and environmental constraints</w:t>
            </w:r>
          </w:p>
          <w:p w:rsidR="00000000" w:rsidRPr="00A94651" w:rsidP="00A94651">
            <w:pPr>
              <w:pStyle w:val="ListBullet"/>
            </w:pPr>
            <w:r w:rsidRPr="00A94651">
              <w:t xml:space="preserve">Assessment of required knowledge and </w:t>
            </w:r>
            <w:r w:rsidRPr="00A94651">
              <w:t>skills, may be conducted in work based and off site contexts</w:t>
            </w:r>
          </w:p>
          <w:p w:rsidR="00000000" w:rsidRPr="00A94651" w:rsidP="00A94651">
            <w:pPr>
              <w:pStyle w:val="ListBullet"/>
            </w:pPr>
            <w:r w:rsidRPr="00A94651">
              <w:t>The following resources should be made available:</w:t>
            </w:r>
          </w:p>
          <w:p w:rsidR="00000000" w:rsidRPr="00A94651" w:rsidP="00A94651">
            <w:pPr>
              <w:pStyle w:val="ListBullet2"/>
            </w:pPr>
            <w:r w:rsidRPr="00A94651">
              <w:t>workplace location or simulated workplace</w:t>
            </w:r>
          </w:p>
          <w:p w:rsidR="00000000" w:rsidRPr="00A94651" w:rsidP="00A94651">
            <w:pPr>
              <w:pStyle w:val="ListBullet2"/>
            </w:pPr>
            <w:r w:rsidRPr="00A94651">
              <w:t>materials and equipment relevant to constructing plastic and timber style venetian blinds</w:t>
            </w:r>
          </w:p>
          <w:p w:rsidR="00000000" w:rsidP="00A94651">
            <w:pPr>
              <w:pStyle w:val="ListBullet2"/>
              <w:rPr>
                <w:lang w:val="en-NZ"/>
              </w:rPr>
            </w:pPr>
            <w:r w:rsidRPr="00A94651">
              <w:t>workplace practices including standard operating procedures, spacing charts and work instructions for constructing plastic and timber style venetian blinds</w:t>
            </w:r>
          </w:p>
        </w:tc>
      </w:tr>
      <w:tr w:rsidTr="00192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 xml:space="preserve">Assessment methods must confirm consistency and accuracy of performance (over </w:t>
            </w:r>
            <w:r w:rsidRPr="00A94651">
              <w:t>time and in a range of workplace relevant contexts) together with application of required knowledge and skills</w:t>
            </w:r>
          </w:p>
          <w:p w:rsidR="00000000" w:rsidRPr="00A94651" w:rsidP="00A94651">
            <w:pPr>
              <w:pStyle w:val="BodyText"/>
            </w:pPr>
            <w:r w:rsidRPr="00A94651">
              <w:t>Assessment methods should be by direct observation of tasks and include questioning on required knowledge and skills to ensure its correct interp</w:t>
            </w:r>
            <w:r w:rsidRPr="00A94651">
              <w:t>retation and application</w:t>
            </w:r>
          </w:p>
          <w:p w:rsidR="00000000" w:rsidRPr="00A94651" w:rsidP="00A94651">
            <w:pPr>
              <w:pStyle w:val="BodyText"/>
            </w:pPr>
            <w:r w:rsidRPr="00A94651">
              <w:t>Assessment should be conducted over time and may be in conjunction with assessment of other units of competency</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11" w:name="O_87289"/>
      <w:bookmarkEnd w:id="11"/>
      <w:r w:rsidRPr="00A94651">
        <w:t>Range Statement</w:t>
      </w:r>
    </w:p>
    <w:tbl>
      <w:tblPr>
        <w:tblW w:w="0" w:type="auto"/>
        <w:tblLayout w:type="fixed"/>
        <w:tblCellMar>
          <w:left w:w="62" w:type="dxa"/>
          <w:right w:w="62" w:type="dxa"/>
        </w:tblCellMar>
        <w:tblLook w:val="0000"/>
      </w:tblPr>
      <w:tblGrid>
        <w:gridCol w:w="3527"/>
        <w:gridCol w:w="4995"/>
      </w:tblGrid>
      <w:tr w:rsidTr="00192B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RANGE STATEMENT</w:t>
            </w:r>
          </w:p>
        </w:tc>
      </w:tr>
      <w:tr w:rsidTr="00192B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t>The range statement relates to the unit of competency as a whole. It allows for different work environments and situations that may affect performance. Bold italicised wording, if used in the performance criteria, is detailed below. Essential operating con</w:t>
            </w:r>
            <w:r w:rsidRPr="00A94651">
              <w:t>ditions that may be present with training and assessment (depending on the work situation, needs of the candidate, accessibility of the item, and local industry and regional contexts) may also be included.</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OHS requirements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includes Commonwealth, State o</w:t>
            </w:r>
            <w:r w:rsidRPr="00A94651">
              <w:t>r Territory legislation and regulations, organisational safety policies and procedures. Requirements may include the use of personal protective equipment and clothing, fire fighting equipment, First Aid equipment, hazard and risk control and elimination of</w:t>
            </w:r>
            <w:r w:rsidRPr="00A94651">
              <w:t xml:space="preserve"> hazardous materials and substances, manual handling including lifting and carrying.</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Legislative requirements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 xml:space="preserve">includes applicable legislation from all levels of government that affect organisational </w:t>
            </w:r>
            <w:r w:rsidRPr="00A94651">
              <w:t>operation.  Requirements may include award and enterprise agreements, industrial relations, Australian Standards, confidentiality and privacy, the environment, equal opportunity, anti-discrimination, relevant industry codes of practice, duty of care and he</w:t>
            </w:r>
            <w:r w:rsidRPr="00A94651">
              <w:t>ritage.</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Workplace practices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 xml:space="preserve">includes legal, organisational and site guidelines, policies and procedures relating to own role and responsibility, quality assurance, procedural manuals, quality and continuous improvement processes and standards, emergency </w:t>
            </w:r>
            <w:r w:rsidRPr="00A94651">
              <w:t>and evacuation, ethical standards, recording and reporting, access and equity principles and practices, equipment use, maintenance and storage, environmental management (waste disposal, recycling and re-use guidelines), tolerances, following manufacturer i</w:t>
            </w:r>
            <w:r w:rsidRPr="00A94651">
              <w:t>nstructions and specifications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Personal protective equipment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include safety glasses/goggles, hearing protection, safety footwear, protective clothing, respiratory protection</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Work order</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includes customer order forms, job cards and quotations for wor</w:t>
            </w:r>
            <w:r w:rsidRPr="00A94651">
              <w:t>k, worksheets</w:t>
            </w:r>
          </w:p>
          <w:p w:rsidR="00000000" w:rsidP="00A94651">
            <w:pPr>
              <w:pStyle w:val="ListBullet"/>
              <w:rPr>
                <w:lang w:val="en-NZ"/>
              </w:rPr>
            </w:pPr>
            <w:r w:rsidRPr="00A94651">
              <w:t>specifications, including design, size, colour and quantity</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Appropriate personnel</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include supervisors, suppliers, clients, colleagues and managers or any person responsible for your work activity</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Materials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include plastic and timber</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Hardware and fixings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include ladder braid, cord, head rails, rollers, cord locks, tilt mechanisms, tilt rods, wands, acorns, trumpets, motors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Punched</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involve use of single or multi stage punching machines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Finishe</w:t>
            </w:r>
            <w:r w:rsidRPr="00A94651">
              <w:rPr>
                <w:rStyle w:val="SpecialBold"/>
              </w:rPr>
              <w:t>d</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include lacquering, oiling, painting, staining</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Head rail components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include rollers, cord lock, tilt mechanisms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Manufacturer instructions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may be written instruction booklets or instructions on the hardware or packaging</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Correct spacing</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according to spacing charts for Venetian-style blinds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Work instructions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includes instructions for the construction of plastic or timber Venetian- style blinds</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Child safety mechanisms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as required by legislation or code of practice</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Tested</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ListBullet"/>
              <w:rPr>
                <w:lang w:val="en-NZ"/>
              </w:rPr>
            </w:pPr>
            <w:r w:rsidRPr="00A94651">
              <w:t>within limits</w:t>
            </w:r>
            <w:r w:rsidRPr="00A94651">
              <w:t xml:space="preserve"> of correct operation</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Waste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may include plastic, metal, timber</w:t>
            </w:r>
          </w:p>
          <w:p w:rsidR="00000000" w:rsidP="00A94651">
            <w:pPr>
              <w:pStyle w:val="ListBullet"/>
              <w:rPr>
                <w:lang w:val="en-NZ"/>
              </w:rPr>
            </w:pPr>
            <w:r w:rsidRPr="00A94651">
              <w:t>waste removal should be in accordance with workplace practices and environmental legislation covering disposal of industrial waste</w:t>
            </w:r>
          </w:p>
        </w:tc>
      </w:tr>
      <w:tr w:rsidTr="00192B9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Documentation</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ListBullet"/>
            </w:pPr>
            <w:r w:rsidRPr="00A94651">
              <w:t>may include time sheets, customer care cards, work orders, reports</w:t>
            </w:r>
          </w:p>
        </w:tc>
      </w:tr>
    </w:tbl>
    <w:p w:rsidR="00192B98" w:rsidP="00A94651">
      <w:pPr>
        <w:pStyle w:val="BodyText"/>
      </w:pPr>
    </w:p>
    <w:p w:rsidR="00192B98" w:rsidP="00A94651">
      <w:pPr>
        <w:pStyle w:val="BodyText"/>
      </w:pPr>
    </w:p>
    <w:p w:rsidR="00000000" w:rsidRPr="00A94651" w:rsidP="00A94651">
      <w:pPr>
        <w:pStyle w:val="Heading1"/>
      </w:pPr>
      <w:bookmarkStart w:id="12" w:name="O_87290"/>
      <w:bookmarkEnd w:id="12"/>
      <w:r w:rsidRPr="00A94651">
        <w:t>Unit Sector(s)</w:t>
      </w:r>
    </w:p>
    <w:tbl>
      <w:tblPr>
        <w:tblW w:w="0" w:type="auto"/>
        <w:tblLayout w:type="fixed"/>
        <w:tblCellMar>
          <w:left w:w="62" w:type="dxa"/>
          <w:right w:w="62" w:type="dxa"/>
        </w:tblCellMar>
        <w:tblLook w:val="0000"/>
      </w:tblPr>
      <w:tblGrid>
        <w:gridCol w:w="2623"/>
        <w:gridCol w:w="5899"/>
      </w:tblGrid>
      <w:tr w:rsidTr="00192B9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r w:rsidRPr="00A94651">
              <w:t>Blinds and awnings</w:t>
            </w: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13" w:name="O_157776"/>
      <w:bookmarkEnd w:id="13"/>
      <w:r w:rsidRPr="00A94651">
        <w:t>Competency field</w:t>
      </w:r>
    </w:p>
    <w:tbl>
      <w:tblPr>
        <w:tblW w:w="0" w:type="auto"/>
        <w:tblLayout w:type="fixed"/>
        <w:tblCellMar>
          <w:left w:w="62" w:type="dxa"/>
          <w:right w:w="62" w:type="dxa"/>
        </w:tblCellMar>
        <w:tblLook w:val="0000"/>
      </w:tblPr>
      <w:tblGrid>
        <w:gridCol w:w="2784"/>
        <w:gridCol w:w="5738"/>
      </w:tblGrid>
      <w:tr w:rsidTr="00192B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p>
        </w:tc>
      </w:tr>
    </w:tbl>
    <w:p w:rsidR="00000000" w:rsidRPr="00A94651" w:rsidP="00A94651">
      <w:pPr>
        <w:pStyle w:val="BodyText"/>
      </w:pPr>
    </w:p>
    <w:p w:rsidR="00000000" w:rsidRPr="00A94651" w:rsidP="00A94651">
      <w:pPr>
        <w:pStyle w:val="AllowPageBreak"/>
      </w:pPr>
    </w:p>
    <w:p w:rsidR="00000000" w:rsidRPr="00A94651" w:rsidP="00A94651">
      <w:pPr>
        <w:pStyle w:val="Heading1"/>
      </w:pPr>
      <w:bookmarkStart w:id="14" w:name="O_157775"/>
      <w:bookmarkEnd w:id="14"/>
      <w:r w:rsidRPr="00A94651">
        <w:t>Co-requisite units</w:t>
      </w:r>
    </w:p>
    <w:tbl>
      <w:tblPr>
        <w:tblW w:w="0" w:type="auto"/>
        <w:tblLayout w:type="fixed"/>
        <w:tblCellMar>
          <w:left w:w="62" w:type="dxa"/>
          <w:right w:w="62" w:type="dxa"/>
        </w:tblCellMar>
        <w:tblLook w:val="0000"/>
      </w:tblPr>
      <w:tblGrid>
        <w:gridCol w:w="2641"/>
        <w:gridCol w:w="1322"/>
        <w:gridCol w:w="4559"/>
      </w:tblGrid>
      <w:tr w:rsidTr="00192B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r w:rsidRPr="00A946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p>
        </w:tc>
      </w:tr>
      <w:tr w:rsidTr="0019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651">
            <w:pPr>
              <w:pStyle w:val="BodyText"/>
              <w:rPr>
                <w:lang w:val="en-NZ"/>
              </w:rPr>
            </w:pPr>
          </w:p>
        </w:tc>
      </w:tr>
      <w:tr w:rsidTr="0019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651" w:rsidP="00A94651">
            <w:pPr>
              <w:pStyle w:val="BodyText"/>
            </w:pPr>
          </w:p>
        </w:tc>
      </w:tr>
    </w:tbl>
    <w:p w:rsidR="00000000" w:rsidRPr="00A94651" w:rsidP="00A94651">
      <w:pPr>
        <w:pStyle w:val="BodyText"/>
      </w:pPr>
    </w:p>
    <w:p w:rsidR="00000000" w:rsidRPr="00A94651" w:rsidP="00A94651"/>
    <w:sectPr w:rsidSect="00A94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B98" w:rsidP="00192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98" w:rsidP="00A94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2B98" w:rsidP="00A94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2B98" w:rsidP="00A94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B98" w:rsidP="00192B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98" w:rsidP="00A94651">
    <w:pPr>
      <w:pStyle w:val="Header"/>
      <w:framePr w:wrap="around"/>
    </w:pPr>
    <w:r>
      <w:fldChar w:fldCharType="begin"/>
    </w:r>
    <w:r>
      <w:instrText xml:space="preserve"> TITLE   \* MERGEFORMAT </w:instrText>
    </w:r>
    <w:r>
      <w:fldChar w:fldCharType="separate"/>
    </w:r>
    <w:r>
      <w:t>LMFBA2008A Construct plastic and timber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B98" w:rsidP="00A946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E0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6D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AE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651"/>
    <w:pPr>
      <w:spacing w:before="360" w:after="60"/>
      <w:outlineLvl w:val="0"/>
    </w:pPr>
    <w:rPr>
      <w:sz w:val="32"/>
    </w:rPr>
  </w:style>
  <w:style w:type="paragraph" w:styleId="Heading2">
    <w:name w:val="heading 2"/>
    <w:basedOn w:val="HeadingBase"/>
    <w:next w:val="BodyText"/>
    <w:link w:val="Heading2Char"/>
    <w:qFormat/>
    <w:rsid w:val="00A94651"/>
    <w:pPr>
      <w:keepLines/>
      <w:spacing w:before="240" w:after="120"/>
      <w:outlineLvl w:val="1"/>
    </w:pPr>
    <w:rPr>
      <w:sz w:val="28"/>
      <w:szCs w:val="40"/>
    </w:rPr>
  </w:style>
  <w:style w:type="paragraph" w:styleId="Heading3">
    <w:name w:val="heading 3"/>
    <w:basedOn w:val="HeadingBase"/>
    <w:next w:val="BodyText"/>
    <w:link w:val="Heading3Char"/>
    <w:qFormat/>
    <w:rsid w:val="00A94651"/>
    <w:pPr>
      <w:spacing w:before="180" w:after="120"/>
      <w:outlineLvl w:val="2"/>
    </w:pPr>
    <w:rPr>
      <w:spacing w:val="-10"/>
      <w:kern w:val="32"/>
    </w:rPr>
  </w:style>
  <w:style w:type="paragraph" w:styleId="Heading4">
    <w:name w:val="heading 4"/>
    <w:basedOn w:val="HeadingBase"/>
    <w:next w:val="BodyText"/>
    <w:link w:val="Heading4Char"/>
    <w:qFormat/>
    <w:rsid w:val="00A94651"/>
    <w:pPr>
      <w:spacing w:before="160" w:after="120"/>
      <w:outlineLvl w:val="3"/>
    </w:pPr>
    <w:rPr>
      <w:sz w:val="22"/>
    </w:rPr>
  </w:style>
  <w:style w:type="paragraph" w:styleId="Heading5">
    <w:name w:val="heading 5"/>
    <w:basedOn w:val="HeadingBase"/>
    <w:next w:val="Normal"/>
    <w:link w:val="Heading5Char"/>
    <w:qFormat/>
    <w:rsid w:val="00A94651"/>
    <w:pPr>
      <w:spacing w:before="80"/>
      <w:outlineLvl w:val="4"/>
    </w:pPr>
    <w:rPr>
      <w:color w:val="918585"/>
      <w:sz w:val="20"/>
    </w:rPr>
  </w:style>
  <w:style w:type="paragraph" w:styleId="Heading6">
    <w:name w:val="heading 6"/>
    <w:basedOn w:val="HeadingBase"/>
    <w:next w:val="Normal"/>
    <w:link w:val="Heading6Char"/>
    <w:qFormat/>
    <w:rsid w:val="00A94651"/>
    <w:pPr>
      <w:spacing w:before="60"/>
      <w:outlineLvl w:val="5"/>
    </w:pPr>
    <w:rPr>
      <w:color w:val="918585"/>
      <w:sz w:val="20"/>
    </w:rPr>
  </w:style>
  <w:style w:type="paragraph" w:styleId="Heading7">
    <w:name w:val="heading 7"/>
    <w:basedOn w:val="Normal"/>
    <w:next w:val="Normal"/>
    <w:link w:val="Heading7Char"/>
    <w:qFormat/>
    <w:rsid w:val="00A94651"/>
    <w:pPr>
      <w:ind w:left="720"/>
      <w:outlineLvl w:val="6"/>
    </w:pPr>
    <w:rPr>
      <w:i/>
    </w:rPr>
  </w:style>
  <w:style w:type="paragraph" w:styleId="Heading8">
    <w:name w:val="heading 8"/>
    <w:basedOn w:val="Normal"/>
    <w:next w:val="Normal"/>
    <w:link w:val="Heading8Char"/>
    <w:qFormat/>
    <w:rsid w:val="00A94651"/>
    <w:pPr>
      <w:ind w:left="720"/>
      <w:outlineLvl w:val="7"/>
    </w:pPr>
    <w:rPr>
      <w:i/>
    </w:rPr>
  </w:style>
  <w:style w:type="paragraph" w:styleId="Heading9">
    <w:name w:val="heading 9"/>
    <w:basedOn w:val="Normal"/>
    <w:next w:val="Normal"/>
    <w:link w:val="Heading9Char"/>
    <w:qFormat/>
    <w:rsid w:val="00A94651"/>
    <w:pPr>
      <w:ind w:left="720"/>
      <w:outlineLvl w:val="8"/>
    </w:pPr>
    <w:rPr>
      <w:i/>
    </w:rPr>
  </w:style>
  <w:style w:type="character" w:default="1" w:styleId="DefaultParagraphFont">
    <w:name w:val="Default Paragraph Font"/>
    <w:uiPriority w:val="1"/>
    <w:unhideWhenUsed/>
    <w:rsid w:val="00A94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651"/>
  </w:style>
  <w:style w:type="character" w:customStyle="1" w:styleId="Heading1Char">
    <w:name w:val="Heading 1 Char"/>
    <w:link w:val="Heading1"/>
    <w:rsid w:val="00A94651"/>
    <w:rPr>
      <w:rFonts w:ascii="Times New Roman" w:eastAsia="Times New Roman" w:hAnsi="Times New Roman" w:cs="Times New Roman"/>
      <w:b/>
      <w:sz w:val="32"/>
      <w:szCs w:val="20"/>
      <w:lang w:eastAsia="en-US"/>
    </w:rPr>
  </w:style>
  <w:style w:type="paragraph" w:styleId="BodyText">
    <w:name w:val="Body Text"/>
    <w:basedOn w:val="Normal"/>
    <w:link w:val="BodyTextChar"/>
    <w:rsid w:val="00A94651"/>
    <w:pPr>
      <w:spacing w:before="120" w:after="120"/>
      <w:contextualSpacing/>
    </w:pPr>
    <w:rPr>
      <w:rFonts w:ascii="Times New Roman" w:hAnsi="Times New Roman"/>
      <w:sz w:val="24"/>
      <w:szCs w:val="22"/>
    </w:rPr>
  </w:style>
  <w:style w:type="character" w:customStyle="1" w:styleId="BodyTextChar">
    <w:name w:val="Body Text Char"/>
    <w:link w:val="BodyText"/>
    <w:rsid w:val="00A94651"/>
    <w:rPr>
      <w:rFonts w:ascii="Times New Roman" w:eastAsia="Times New Roman" w:hAnsi="Times New Roman" w:cs="Times New Roman"/>
      <w:sz w:val="24"/>
      <w:lang w:val="en-US" w:eastAsia="en-US"/>
    </w:rPr>
  </w:style>
  <w:style w:type="paragraph" w:styleId="Footer">
    <w:name w:val="footer"/>
    <w:basedOn w:val="Normal"/>
    <w:link w:val="FooterChar"/>
    <w:rsid w:val="00A94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4651"/>
    <w:rPr>
      <w:rFonts w:ascii="Times New Roman" w:eastAsia="Times New Roman" w:hAnsi="Times New Roman" w:cs="Times New Roman"/>
      <w:sz w:val="16"/>
      <w:lang w:val="en-US" w:eastAsia="en-US"/>
    </w:rPr>
  </w:style>
  <w:style w:type="paragraph" w:styleId="List">
    <w:name w:val="List"/>
    <w:basedOn w:val="BodyText"/>
    <w:next w:val="BodyText"/>
    <w:rsid w:val="00A94651"/>
    <w:pPr>
      <w:tabs>
        <w:tab w:val="left" w:pos="340"/>
      </w:tabs>
      <w:spacing w:before="60" w:after="60"/>
      <w:ind w:left="340" w:hanging="340"/>
    </w:pPr>
  </w:style>
  <w:style w:type="paragraph" w:styleId="ListBullet">
    <w:name w:val="List Bullet"/>
    <w:basedOn w:val="List"/>
    <w:rsid w:val="00A94651"/>
    <w:pPr>
      <w:numPr>
        <w:numId w:val="13"/>
      </w:numPr>
      <w:tabs>
        <w:tab w:val="clear" w:pos="340"/>
      </w:tabs>
      <w:spacing w:before="40" w:after="40"/>
    </w:pPr>
  </w:style>
  <w:style w:type="character" w:customStyle="1" w:styleId="SpecialBold">
    <w:name w:val="Special Bold"/>
    <w:rsid w:val="00A94651"/>
    <w:rPr>
      <w:b/>
      <w:spacing w:val="0"/>
    </w:rPr>
  </w:style>
  <w:style w:type="paragraph" w:styleId="ListBullet2">
    <w:name w:val="List Bullet 2"/>
    <w:basedOn w:val="List2"/>
    <w:rsid w:val="00A94651"/>
    <w:pPr>
      <w:numPr>
        <w:numId w:val="14"/>
      </w:numPr>
      <w:tabs>
        <w:tab w:val="clear" w:pos="680"/>
      </w:tabs>
    </w:pPr>
  </w:style>
  <w:style w:type="paragraph" w:styleId="Header">
    <w:name w:val="header"/>
    <w:basedOn w:val="Normal"/>
    <w:link w:val="HeaderChar"/>
    <w:rsid w:val="00A94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46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651"/>
    <w:pPr>
      <w:spacing w:before="240" w:after="120"/>
      <w:outlineLvl w:val="0"/>
    </w:pPr>
    <w:rPr>
      <w:rFonts w:ascii="Times New Roman" w:hAnsi="Times New Roman"/>
      <w:b/>
      <w:sz w:val="28"/>
    </w:rPr>
  </w:style>
  <w:style w:type="paragraph" w:customStyle="1" w:styleId="AllowPageBreak">
    <w:name w:val="AllowPageBreak"/>
    <w:rsid w:val="00A946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651"/>
    <w:pPr>
      <w:tabs>
        <w:tab w:val="left" w:pos="680"/>
      </w:tabs>
      <w:spacing w:before="60" w:after="60"/>
      <w:ind w:left="680" w:hanging="340"/>
    </w:pPr>
  </w:style>
  <w:style w:type="character" w:customStyle="1" w:styleId="BoldandItalics">
    <w:name w:val="Bold and Italics"/>
    <w:qFormat/>
    <w:rsid w:val="00A94651"/>
    <w:rPr>
      <w:b/>
      <w:i/>
      <w:u w:val="none"/>
    </w:rPr>
  </w:style>
  <w:style w:type="character" w:customStyle="1" w:styleId="Heading2Char">
    <w:name w:val="Heading 2 Char"/>
    <w:link w:val="Heading2"/>
    <w:rsid w:val="00A94651"/>
    <w:rPr>
      <w:rFonts w:ascii="Times New Roman" w:eastAsia="Times New Roman" w:hAnsi="Times New Roman" w:cs="Times New Roman"/>
      <w:b/>
      <w:sz w:val="28"/>
      <w:szCs w:val="40"/>
      <w:lang w:eastAsia="en-US"/>
    </w:rPr>
  </w:style>
  <w:style w:type="character" w:customStyle="1" w:styleId="Heading3Char">
    <w:name w:val="Heading 3 Char"/>
    <w:link w:val="Heading3"/>
    <w:rsid w:val="00A946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4651"/>
    <w:rPr>
      <w:rFonts w:ascii="Times New Roman" w:eastAsia="Times New Roman" w:hAnsi="Times New Roman" w:cs="Times New Roman"/>
      <w:b/>
      <w:szCs w:val="20"/>
      <w:lang w:eastAsia="en-US"/>
    </w:rPr>
  </w:style>
  <w:style w:type="character" w:customStyle="1" w:styleId="Heading5Char">
    <w:name w:val="Heading 5 Char"/>
    <w:link w:val="Heading5"/>
    <w:rsid w:val="00A946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4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651"/>
    <w:rPr>
      <w:rFonts w:ascii="Courier New" w:eastAsia="Times New Roman" w:hAnsi="Courier New" w:cs="Times New Roman"/>
      <w:i/>
      <w:szCs w:val="20"/>
      <w:lang w:val="en-US" w:eastAsia="en-US"/>
    </w:rPr>
  </w:style>
  <w:style w:type="paragraph" w:customStyle="1" w:styleId="HeadingBase">
    <w:name w:val="Heading Base"/>
    <w:rsid w:val="00A94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651"/>
    <w:pPr>
      <w:tabs>
        <w:tab w:val="right" w:leader="dot" w:pos="9072"/>
      </w:tabs>
      <w:ind w:left="567"/>
    </w:pPr>
    <w:rPr>
      <w:szCs w:val="22"/>
    </w:rPr>
  </w:style>
  <w:style w:type="paragraph" w:customStyle="1" w:styleId="TOCBase">
    <w:name w:val="TOC Base"/>
    <w:rsid w:val="00A94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651"/>
    <w:pPr>
      <w:tabs>
        <w:tab w:val="right" w:leader="dot" w:pos="9072"/>
      </w:tabs>
      <w:spacing w:before="40" w:after="40"/>
      <w:ind w:left="284"/>
    </w:pPr>
    <w:rPr>
      <w:rFonts w:ascii="Times New Roman" w:hAnsi="Times New Roman"/>
    </w:rPr>
  </w:style>
  <w:style w:type="paragraph" w:styleId="TOC1">
    <w:name w:val="toc 1"/>
    <w:basedOn w:val="TOCBase"/>
    <w:next w:val="Normal"/>
    <w:rsid w:val="00A94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651"/>
    <w:pPr>
      <w:spacing w:before="5040"/>
      <w:jc w:val="center"/>
    </w:pPr>
    <w:rPr>
      <w:sz w:val="48"/>
      <w:szCs w:val="72"/>
      <w:lang w:val="en-US"/>
    </w:rPr>
  </w:style>
  <w:style w:type="character" w:customStyle="1" w:styleId="TitleChar">
    <w:name w:val="Title Char"/>
    <w:link w:val="Title"/>
    <w:rsid w:val="00A94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651"/>
    <w:pPr>
      <w:tabs>
        <w:tab w:val="left" w:pos="3600"/>
        <w:tab w:val="left" w:pos="3958"/>
      </w:tabs>
    </w:pPr>
  </w:style>
  <w:style w:type="paragraph" w:customStyle="1" w:styleId="Note">
    <w:name w:val="Note"/>
    <w:basedOn w:val="BodyText"/>
    <w:rsid w:val="00A94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651"/>
    <w:pPr>
      <w:framePr w:wrap="auto" w:hAnchor="text" w:y="6049"/>
    </w:pPr>
    <w:rPr>
      <w:color w:val="000000"/>
      <w:sz w:val="40"/>
    </w:rPr>
  </w:style>
  <w:style w:type="paragraph" w:customStyle="1" w:styleId="TOCTitle">
    <w:name w:val="TOCTitle"/>
    <w:basedOn w:val="Heading1"/>
    <w:rsid w:val="00A94651"/>
    <w:pPr>
      <w:spacing w:after="240"/>
      <w:jc w:val="center"/>
      <w:outlineLvl w:val="9"/>
    </w:pPr>
    <w:rPr>
      <w:caps/>
    </w:rPr>
  </w:style>
  <w:style w:type="paragraph" w:customStyle="1" w:styleId="Version">
    <w:name w:val="Version"/>
    <w:rsid w:val="00A94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651"/>
    <w:pPr>
      <w:keepNext w:val="0"/>
      <w:tabs>
        <w:tab w:val="right" w:pos="4176"/>
      </w:tabs>
      <w:ind w:left="198" w:hanging="198"/>
    </w:pPr>
    <w:rPr>
      <w:rFonts w:ascii="Garamond" w:hAnsi="Garamond"/>
    </w:rPr>
  </w:style>
  <w:style w:type="paragraph" w:styleId="IndexHeading">
    <w:name w:val="index heading"/>
    <w:basedOn w:val="Normal"/>
    <w:next w:val="Index1"/>
    <w:semiHidden/>
    <w:rsid w:val="00A94651"/>
    <w:pPr>
      <w:spacing w:before="120" w:after="120"/>
    </w:pPr>
    <w:rPr>
      <w:rFonts w:ascii="Arial" w:hAnsi="Arial"/>
      <w:b/>
      <w:color w:val="918585"/>
      <w:sz w:val="24"/>
    </w:rPr>
  </w:style>
  <w:style w:type="paragraph" w:customStyle="1" w:styleId="Chapter">
    <w:name w:val="Chapter"/>
    <w:basedOn w:val="Normal"/>
    <w:rsid w:val="00A94651"/>
    <w:pPr>
      <w:spacing w:before="240"/>
    </w:pPr>
    <w:rPr>
      <w:rFonts w:ascii="Times New Roman" w:hAnsi="Times New Roman"/>
      <w:smallCaps/>
      <w:spacing w:val="80"/>
      <w:sz w:val="28"/>
    </w:rPr>
  </w:style>
  <w:style w:type="paragraph" w:customStyle="1" w:styleId="InChapter">
    <w:name w:val="InChapter"/>
    <w:basedOn w:val="Heading3"/>
    <w:rsid w:val="00A94651"/>
    <w:pPr>
      <w:spacing w:after="240"/>
      <w:outlineLvl w:val="9"/>
    </w:pPr>
    <w:rPr>
      <w:noProof/>
    </w:rPr>
  </w:style>
  <w:style w:type="paragraph" w:styleId="Index2">
    <w:name w:val="index 2"/>
    <w:basedOn w:val="Normal"/>
    <w:next w:val="Normal"/>
    <w:semiHidden/>
    <w:rsid w:val="00A94651"/>
    <w:pPr>
      <w:tabs>
        <w:tab w:val="right" w:pos="4176"/>
      </w:tabs>
      <w:ind w:left="568" w:hanging="284"/>
    </w:pPr>
    <w:rPr>
      <w:rFonts w:ascii="Garamond" w:hAnsi="Garamond"/>
    </w:rPr>
  </w:style>
  <w:style w:type="paragraph" w:customStyle="1" w:styleId="Byline">
    <w:name w:val="Byline"/>
    <w:rsid w:val="00A94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651"/>
    <w:pPr>
      <w:tabs>
        <w:tab w:val="clear" w:pos="3600"/>
        <w:tab w:val="clear" w:pos="3958"/>
      </w:tabs>
      <w:jc w:val="right"/>
    </w:pPr>
  </w:style>
  <w:style w:type="character" w:styleId="Emphasis">
    <w:name w:val="Emphasis"/>
    <w:qFormat/>
    <w:rsid w:val="00A94651"/>
    <w:rPr>
      <w:i/>
    </w:rPr>
  </w:style>
  <w:style w:type="paragraph" w:styleId="Caption">
    <w:name w:val="caption"/>
    <w:basedOn w:val="BodyText"/>
    <w:next w:val="Normal"/>
    <w:qFormat/>
    <w:rsid w:val="00A94651"/>
    <w:pPr>
      <w:framePr w:w="2268" w:hSpace="181" w:vSpace="181" w:wrap="around" w:vAnchor="text" w:hAnchor="page" w:x="1135" w:y="285" w:anchorLock="1"/>
    </w:pPr>
    <w:rPr>
      <w:i/>
    </w:rPr>
  </w:style>
  <w:style w:type="paragraph" w:customStyle="1" w:styleId="MiniTOCTitle">
    <w:name w:val="MiniTOCTitle"/>
    <w:basedOn w:val="Heading4"/>
    <w:rsid w:val="00A94651"/>
    <w:pPr>
      <w:spacing w:before="240"/>
      <w:outlineLvl w:val="9"/>
    </w:pPr>
    <w:rPr>
      <w:noProof/>
      <w:sz w:val="24"/>
    </w:rPr>
  </w:style>
  <w:style w:type="paragraph" w:customStyle="1" w:styleId="MiniTOCItem">
    <w:name w:val="MiniTOCItem"/>
    <w:basedOn w:val="ListBullet"/>
    <w:rsid w:val="00A94651"/>
    <w:pPr>
      <w:numPr>
        <w:numId w:val="0"/>
      </w:numPr>
      <w:tabs>
        <w:tab w:val="right" w:leader="dot" w:pos="6521"/>
      </w:tabs>
      <w:spacing w:before="0" w:after="0"/>
    </w:pPr>
  </w:style>
  <w:style w:type="paragraph" w:customStyle="1" w:styleId="TOFTitle">
    <w:name w:val="TOFTitle"/>
    <w:basedOn w:val="TOCTitle"/>
    <w:rsid w:val="00A94651"/>
  </w:style>
  <w:style w:type="paragraph" w:styleId="TableofFigures">
    <w:name w:val="table of figures"/>
    <w:basedOn w:val="Normal"/>
    <w:next w:val="Normal"/>
    <w:semiHidden/>
    <w:rsid w:val="00A94651"/>
    <w:pPr>
      <w:tabs>
        <w:tab w:val="right" w:leader="dot" w:pos="9072"/>
      </w:tabs>
      <w:ind w:left="970" w:hanging="403"/>
    </w:pPr>
    <w:rPr>
      <w:rFonts w:ascii="Times New Roman" w:hAnsi="Times New Roman"/>
      <w:b/>
    </w:rPr>
  </w:style>
  <w:style w:type="paragraph" w:styleId="ListNumber">
    <w:name w:val="List Number"/>
    <w:basedOn w:val="List"/>
    <w:rsid w:val="00A94651"/>
    <w:pPr>
      <w:numPr>
        <w:numId w:val="11"/>
      </w:numPr>
    </w:pPr>
  </w:style>
  <w:style w:type="character" w:customStyle="1" w:styleId="WingdingSymbols">
    <w:name w:val="Wingding Symbols"/>
    <w:rsid w:val="00A94651"/>
    <w:rPr>
      <w:rFonts w:ascii="Wingdings" w:hAnsi="Wingdings"/>
    </w:rPr>
  </w:style>
  <w:style w:type="paragraph" w:customStyle="1" w:styleId="TableHeading">
    <w:name w:val="Table Heading"/>
    <w:basedOn w:val="HeadingBase"/>
    <w:rsid w:val="00A94651"/>
    <w:pPr>
      <w:keepLines/>
      <w:pBdr>
        <w:bottom w:val="single" w:sz="6" w:space="1" w:color="918585"/>
      </w:pBdr>
      <w:spacing w:before="240"/>
    </w:pPr>
  </w:style>
  <w:style w:type="character" w:customStyle="1" w:styleId="HotSpot">
    <w:name w:val="HotSpot"/>
    <w:rsid w:val="00A94651"/>
    <w:rPr>
      <w:color w:val="0033CC"/>
      <w:u w:val="none"/>
    </w:rPr>
  </w:style>
  <w:style w:type="paragraph" w:customStyle="1" w:styleId="BodyTextRight">
    <w:name w:val="Body Text Right"/>
    <w:basedOn w:val="BodyText"/>
    <w:rsid w:val="00A94651"/>
    <w:pPr>
      <w:spacing w:before="0" w:after="0"/>
      <w:jc w:val="right"/>
    </w:pPr>
  </w:style>
  <w:style w:type="paragraph" w:styleId="Index3">
    <w:name w:val="index 3"/>
    <w:basedOn w:val="ListNumber2"/>
    <w:next w:val="Normal"/>
    <w:semiHidden/>
    <w:rsid w:val="00A94651"/>
    <w:pPr>
      <w:numPr>
        <w:numId w:val="0"/>
      </w:numPr>
      <w:tabs>
        <w:tab w:val="right" w:leader="dot" w:pos="4176"/>
      </w:tabs>
    </w:pPr>
  </w:style>
  <w:style w:type="paragraph" w:styleId="ListNumber2">
    <w:name w:val="List Number 2"/>
    <w:basedOn w:val="List2"/>
    <w:rsid w:val="00A94651"/>
    <w:pPr>
      <w:numPr>
        <w:numId w:val="10"/>
      </w:numPr>
      <w:tabs>
        <w:tab w:val="clear" w:pos="1060"/>
      </w:tabs>
    </w:pPr>
  </w:style>
  <w:style w:type="paragraph" w:customStyle="1" w:styleId="MarginNote">
    <w:name w:val="Margin Note"/>
    <w:basedOn w:val="BodyText"/>
    <w:rsid w:val="00A94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4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651"/>
    <w:rPr>
      <w:sz w:val="32"/>
    </w:rPr>
  </w:style>
  <w:style w:type="paragraph" w:customStyle="1" w:styleId="HeadingProcedure">
    <w:name w:val="Heading Procedure"/>
    <w:basedOn w:val="HeadingBase"/>
    <w:next w:val="Normal"/>
    <w:rsid w:val="00A94651"/>
    <w:pPr>
      <w:tabs>
        <w:tab w:val="left" w:pos="0"/>
      </w:tabs>
      <w:spacing w:before="120" w:after="60"/>
    </w:pPr>
    <w:rPr>
      <w:i/>
      <w:color w:val="918585"/>
      <w:sz w:val="22"/>
    </w:rPr>
  </w:style>
  <w:style w:type="paragraph" w:customStyle="1" w:styleId="TableBodyText">
    <w:name w:val="Table Body Text"/>
    <w:basedOn w:val="BodyText"/>
    <w:rsid w:val="00A94651"/>
    <w:pPr>
      <w:spacing w:before="60" w:after="60"/>
    </w:pPr>
  </w:style>
  <w:style w:type="paragraph" w:styleId="ListContinue">
    <w:name w:val="List Continue"/>
    <w:basedOn w:val="List"/>
    <w:rsid w:val="00A94651"/>
    <w:pPr>
      <w:ind w:firstLine="0"/>
    </w:pPr>
  </w:style>
  <w:style w:type="paragraph" w:customStyle="1" w:styleId="ListNote">
    <w:name w:val="List Note"/>
    <w:basedOn w:val="List"/>
    <w:rsid w:val="00A94651"/>
    <w:pPr>
      <w:pBdr>
        <w:top w:val="single" w:sz="6" w:space="2" w:color="918585"/>
        <w:bottom w:val="single" w:sz="6" w:space="2" w:color="918585"/>
      </w:pBdr>
      <w:tabs>
        <w:tab w:val="left" w:pos="1021"/>
      </w:tabs>
      <w:ind w:firstLine="0"/>
    </w:pPr>
  </w:style>
  <w:style w:type="paragraph" w:customStyle="1" w:styleId="Warning">
    <w:name w:val="Warning"/>
    <w:basedOn w:val="BodyText"/>
    <w:rsid w:val="00A94651"/>
    <w:pPr>
      <w:shd w:val="clear" w:color="auto" w:fill="D9D9D9"/>
      <w:tabs>
        <w:tab w:val="left" w:pos="992"/>
      </w:tabs>
      <w:ind w:left="119" w:right="119"/>
    </w:pPr>
    <w:rPr>
      <w:sz w:val="20"/>
    </w:rPr>
  </w:style>
  <w:style w:type="paragraph" w:customStyle="1" w:styleId="MarginIcons">
    <w:name w:val="Margin Icons"/>
    <w:basedOn w:val="BodyText"/>
    <w:rsid w:val="00A946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4651"/>
    <w:rPr>
      <w:rFonts w:ascii="Courier New" w:hAnsi="Courier New"/>
    </w:rPr>
  </w:style>
  <w:style w:type="paragraph" w:customStyle="1" w:styleId="NoteBullet">
    <w:name w:val="Note Bullet"/>
    <w:basedOn w:val="Note"/>
    <w:rsid w:val="00A94651"/>
    <w:pPr>
      <w:tabs>
        <w:tab w:val="clear" w:pos="680"/>
      </w:tabs>
      <w:spacing w:before="60" w:after="60"/>
    </w:pPr>
  </w:style>
  <w:style w:type="paragraph" w:customStyle="1" w:styleId="SubHeading2">
    <w:name w:val="SubHeading2"/>
    <w:basedOn w:val="HeadingBase"/>
    <w:rsid w:val="00A94651"/>
    <w:pPr>
      <w:spacing w:before="240" w:after="60"/>
    </w:pPr>
    <w:rPr>
      <w:sz w:val="20"/>
    </w:rPr>
  </w:style>
  <w:style w:type="paragraph" w:customStyle="1" w:styleId="SubHeading1">
    <w:name w:val="SubHeading1"/>
    <w:basedOn w:val="HeadingBase"/>
    <w:rsid w:val="00A94651"/>
    <w:pPr>
      <w:spacing w:before="240" w:after="60"/>
    </w:pPr>
    <w:rPr>
      <w:color w:val="918585"/>
      <w:sz w:val="22"/>
    </w:rPr>
  </w:style>
  <w:style w:type="paragraph" w:customStyle="1" w:styleId="SideHeading">
    <w:name w:val="Side Heading"/>
    <w:basedOn w:val="HeadingBase"/>
    <w:rsid w:val="00A94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651"/>
    <w:pPr>
      <w:numPr>
        <w:numId w:val="12"/>
      </w:numPr>
    </w:pPr>
  </w:style>
  <w:style w:type="paragraph" w:styleId="PlainText">
    <w:name w:val="Plain Text"/>
    <w:basedOn w:val="Normal"/>
    <w:link w:val="PlainTextChar"/>
    <w:rsid w:val="00A94651"/>
    <w:rPr>
      <w:sz w:val="20"/>
    </w:rPr>
  </w:style>
  <w:style w:type="character" w:customStyle="1" w:styleId="PlainTextChar">
    <w:name w:val="Plain Text Char"/>
    <w:basedOn w:val="DefaultParagraphFont"/>
    <w:link w:val="PlainText"/>
    <w:rsid w:val="00A94651"/>
    <w:rPr>
      <w:rFonts w:ascii="Courier New" w:eastAsia="Times New Roman" w:hAnsi="Courier New" w:cs="Times New Roman"/>
      <w:sz w:val="20"/>
      <w:szCs w:val="20"/>
      <w:lang w:val="en-US" w:eastAsia="en-US"/>
    </w:rPr>
  </w:style>
  <w:style w:type="character" w:customStyle="1" w:styleId="MenuOption">
    <w:name w:val="Menu Option"/>
    <w:rsid w:val="00A94651"/>
    <w:rPr>
      <w:b/>
      <w:smallCaps/>
    </w:rPr>
  </w:style>
  <w:style w:type="paragraph" w:customStyle="1" w:styleId="TableListNumber">
    <w:name w:val="Table List Number"/>
    <w:basedOn w:val="ListNumber"/>
    <w:rsid w:val="00A94651"/>
    <w:pPr>
      <w:numPr>
        <w:numId w:val="0"/>
      </w:numPr>
    </w:pPr>
  </w:style>
  <w:style w:type="paragraph" w:styleId="TOC4">
    <w:name w:val="toc 4"/>
    <w:basedOn w:val="TOCBase"/>
    <w:next w:val="Normal"/>
    <w:semiHidden/>
    <w:rsid w:val="00A94651"/>
    <w:pPr>
      <w:tabs>
        <w:tab w:val="right" w:leader="dot" w:pos="9071"/>
      </w:tabs>
      <w:ind w:left="1701"/>
    </w:pPr>
  </w:style>
  <w:style w:type="paragraph" w:customStyle="1" w:styleId="ListAlpha">
    <w:name w:val="List Alpha"/>
    <w:basedOn w:val="List"/>
    <w:rsid w:val="00A94651"/>
    <w:pPr>
      <w:numPr>
        <w:numId w:val="9"/>
      </w:numPr>
    </w:pPr>
  </w:style>
  <w:style w:type="paragraph" w:customStyle="1" w:styleId="ListAlpha2">
    <w:name w:val="List Alpha 2"/>
    <w:basedOn w:val="List2"/>
    <w:rsid w:val="00A94651"/>
    <w:pPr>
      <w:numPr>
        <w:numId w:val="8"/>
      </w:numPr>
    </w:pPr>
  </w:style>
  <w:style w:type="paragraph" w:styleId="List3">
    <w:name w:val="List 3"/>
    <w:basedOn w:val="BodyText"/>
    <w:rsid w:val="00A94651"/>
    <w:pPr>
      <w:tabs>
        <w:tab w:val="left" w:pos="1021"/>
      </w:tabs>
      <w:spacing w:before="60" w:after="60"/>
      <w:ind w:left="1020" w:hanging="340"/>
    </w:pPr>
  </w:style>
  <w:style w:type="paragraph" w:styleId="List4">
    <w:name w:val="List 4"/>
    <w:basedOn w:val="BodyText"/>
    <w:rsid w:val="00A94651"/>
    <w:pPr>
      <w:tabs>
        <w:tab w:val="left" w:pos="1361"/>
      </w:tabs>
      <w:spacing w:before="60" w:after="60"/>
      <w:ind w:left="1361" w:hanging="340"/>
    </w:pPr>
  </w:style>
  <w:style w:type="paragraph" w:styleId="List5">
    <w:name w:val="List 5"/>
    <w:basedOn w:val="BodyText"/>
    <w:rsid w:val="00A94651"/>
    <w:pPr>
      <w:tabs>
        <w:tab w:val="left" w:pos="1701"/>
      </w:tabs>
      <w:spacing w:before="60" w:after="60"/>
      <w:ind w:left="1701" w:hanging="340"/>
    </w:pPr>
  </w:style>
  <w:style w:type="paragraph" w:styleId="ListBullet3">
    <w:name w:val="List Bullet 3"/>
    <w:basedOn w:val="List3"/>
    <w:rsid w:val="00A94651"/>
    <w:pPr>
      <w:numPr>
        <w:numId w:val="15"/>
      </w:numPr>
      <w:tabs>
        <w:tab w:val="clear" w:pos="1021"/>
      </w:tabs>
      <w:ind w:left="1037" w:hanging="357"/>
    </w:pPr>
  </w:style>
  <w:style w:type="paragraph" w:styleId="ListBullet4">
    <w:name w:val="List Bullet 4"/>
    <w:basedOn w:val="List4"/>
    <w:rsid w:val="00A94651"/>
    <w:pPr>
      <w:numPr>
        <w:numId w:val="3"/>
      </w:numPr>
    </w:pPr>
  </w:style>
  <w:style w:type="paragraph" w:styleId="ListBullet5">
    <w:name w:val="List Bullet 5"/>
    <w:basedOn w:val="List5"/>
    <w:rsid w:val="00A94651"/>
    <w:pPr>
      <w:numPr>
        <w:numId w:val="4"/>
      </w:numPr>
    </w:pPr>
  </w:style>
  <w:style w:type="paragraph" w:styleId="ListContinue2">
    <w:name w:val="List Continue 2"/>
    <w:basedOn w:val="List2"/>
    <w:rsid w:val="00A94651"/>
    <w:pPr>
      <w:ind w:firstLine="0"/>
    </w:pPr>
  </w:style>
  <w:style w:type="paragraph" w:styleId="ListContinue3">
    <w:name w:val="List Continue 3"/>
    <w:basedOn w:val="List3"/>
    <w:rsid w:val="00A94651"/>
    <w:pPr>
      <w:ind w:left="1021" w:firstLine="0"/>
    </w:pPr>
  </w:style>
  <w:style w:type="paragraph" w:styleId="ListContinue4">
    <w:name w:val="List Continue 4"/>
    <w:basedOn w:val="List4"/>
    <w:rsid w:val="00A94651"/>
    <w:pPr>
      <w:ind w:firstLine="0"/>
    </w:pPr>
  </w:style>
  <w:style w:type="paragraph" w:styleId="ListContinue5">
    <w:name w:val="List Continue 5"/>
    <w:basedOn w:val="List5"/>
    <w:rsid w:val="00A94651"/>
    <w:pPr>
      <w:ind w:firstLine="0"/>
    </w:pPr>
  </w:style>
  <w:style w:type="paragraph" w:styleId="ListNumber3">
    <w:name w:val="List Number 3"/>
    <w:basedOn w:val="List3"/>
    <w:rsid w:val="00A94651"/>
    <w:pPr>
      <w:numPr>
        <w:numId w:val="5"/>
      </w:numPr>
    </w:pPr>
  </w:style>
  <w:style w:type="paragraph" w:styleId="ListNumber4">
    <w:name w:val="List Number 4"/>
    <w:basedOn w:val="List4"/>
    <w:rsid w:val="00A94651"/>
    <w:pPr>
      <w:numPr>
        <w:numId w:val="6"/>
      </w:numPr>
    </w:pPr>
  </w:style>
  <w:style w:type="paragraph" w:styleId="ListNumber5">
    <w:name w:val="List Number 5"/>
    <w:basedOn w:val="List5"/>
    <w:rsid w:val="00A94651"/>
    <w:pPr>
      <w:numPr>
        <w:numId w:val="7"/>
      </w:numPr>
    </w:pPr>
  </w:style>
  <w:style w:type="paragraph" w:styleId="BlockText">
    <w:name w:val="Block Text"/>
    <w:basedOn w:val="Normal"/>
    <w:rsid w:val="00A94651"/>
    <w:pPr>
      <w:spacing w:after="120"/>
      <w:ind w:left="1440" w:right="1440"/>
    </w:pPr>
  </w:style>
  <w:style w:type="character" w:customStyle="1" w:styleId="Subscript">
    <w:name w:val="Subscript"/>
    <w:rsid w:val="00A94651"/>
    <w:rPr>
      <w:sz w:val="16"/>
      <w:vertAlign w:val="subscript"/>
    </w:rPr>
  </w:style>
  <w:style w:type="character" w:customStyle="1" w:styleId="Superscript">
    <w:name w:val="Superscript"/>
    <w:rsid w:val="00A94651"/>
    <w:rPr>
      <w:sz w:val="16"/>
      <w:vertAlign w:val="superscript"/>
    </w:rPr>
  </w:style>
  <w:style w:type="character" w:customStyle="1" w:styleId="Symbols">
    <w:name w:val="Symbols"/>
    <w:rsid w:val="00A94651"/>
    <w:rPr>
      <w:rFonts w:ascii="Symbol" w:hAnsi="Symbol"/>
    </w:rPr>
  </w:style>
  <w:style w:type="character" w:customStyle="1" w:styleId="MenuOptions">
    <w:name w:val="Menu Options"/>
    <w:rsid w:val="00A94651"/>
    <w:rPr>
      <w:rFonts w:ascii="Arial Narrow" w:hAnsi="Arial Narrow"/>
      <w:smallCaps/>
    </w:rPr>
  </w:style>
  <w:style w:type="character" w:customStyle="1" w:styleId="Buttons">
    <w:name w:val="Buttons"/>
    <w:rsid w:val="00A94651"/>
    <w:rPr>
      <w:b/>
    </w:rPr>
  </w:style>
  <w:style w:type="character" w:customStyle="1" w:styleId="Underlined">
    <w:name w:val="Underlined"/>
    <w:rsid w:val="00A94651"/>
    <w:rPr>
      <w:u w:val="single"/>
    </w:rPr>
  </w:style>
  <w:style w:type="paragraph" w:customStyle="1" w:styleId="TableBodyTextRight">
    <w:name w:val="Table Body Text Right"/>
    <w:basedOn w:val="TableBodyText"/>
    <w:rsid w:val="00A94651"/>
    <w:pPr>
      <w:widowControl w:val="0"/>
      <w:autoSpaceDE w:val="0"/>
      <w:autoSpaceDN w:val="0"/>
      <w:adjustRightInd w:val="0"/>
      <w:jc w:val="right"/>
    </w:pPr>
    <w:rPr>
      <w:rFonts w:cs="Arial"/>
      <w:szCs w:val="18"/>
    </w:rPr>
  </w:style>
  <w:style w:type="paragraph" w:customStyle="1" w:styleId="CopyrightText">
    <w:name w:val="Copyright Text"/>
    <w:basedOn w:val="BodyText"/>
    <w:rsid w:val="00A94651"/>
    <w:rPr>
      <w:sz w:val="18"/>
    </w:rPr>
  </w:style>
  <w:style w:type="paragraph" w:customStyle="1" w:styleId="BodySmallRight">
    <w:name w:val="Body Small Right"/>
    <w:basedOn w:val="BodyTextRight"/>
    <w:rsid w:val="00A94651"/>
    <w:rPr>
      <w:sz w:val="18"/>
      <w:szCs w:val="18"/>
    </w:rPr>
  </w:style>
  <w:style w:type="paragraph" w:customStyle="1" w:styleId="MarginEdition">
    <w:name w:val="Margin Edition"/>
    <w:basedOn w:val="MarginNote"/>
    <w:rsid w:val="00A94651"/>
    <w:pPr>
      <w:spacing w:before="0" w:after="0"/>
    </w:pPr>
    <w:rPr>
      <w:rFonts w:ascii="Times New Roman" w:hAnsi="Times New Roman"/>
      <w:color w:val="999999"/>
    </w:rPr>
  </w:style>
  <w:style w:type="paragraph" w:customStyle="1" w:styleId="Spacer">
    <w:name w:val="Spacer"/>
    <w:basedOn w:val="Normal"/>
    <w:rsid w:val="00A94651"/>
    <w:rPr>
      <w:sz w:val="2"/>
      <w:szCs w:val="2"/>
    </w:rPr>
  </w:style>
  <w:style w:type="character" w:customStyle="1" w:styleId="Small">
    <w:name w:val="Small"/>
    <w:rsid w:val="00A94651"/>
    <w:rPr>
      <w:sz w:val="16"/>
    </w:rPr>
  </w:style>
  <w:style w:type="paragraph" w:customStyle="1" w:styleId="WideTable">
    <w:name w:val="Wide Table"/>
    <w:basedOn w:val="Normal"/>
    <w:rsid w:val="00A94651"/>
    <w:pPr>
      <w:ind w:left="-1418"/>
    </w:pPr>
    <w:rPr>
      <w:sz w:val="2"/>
      <w:szCs w:val="2"/>
    </w:rPr>
  </w:style>
  <w:style w:type="character" w:styleId="PageNumber">
    <w:name w:val="page number"/>
    <w:rsid w:val="00A94651"/>
  </w:style>
  <w:style w:type="paragraph" w:styleId="Quote">
    <w:name w:val="Quote"/>
    <w:basedOn w:val="Heading1"/>
    <w:link w:val="QuoteChar"/>
    <w:qFormat/>
    <w:rsid w:val="00A94651"/>
    <w:rPr>
      <w:b w:val="0"/>
      <w:sz w:val="72"/>
      <w:szCs w:val="72"/>
      <w:lang w:val="en-NZ"/>
    </w:rPr>
  </w:style>
  <w:style w:type="character" w:customStyle="1" w:styleId="QuoteChar">
    <w:name w:val="Quote Char"/>
    <w:link w:val="Quote"/>
    <w:rsid w:val="00A94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651"/>
    <w:pPr>
      <w:pageBreakBefore/>
    </w:pPr>
  </w:style>
  <w:style w:type="paragraph" w:customStyle="1" w:styleId="Border">
    <w:name w:val="Border"/>
    <w:basedOn w:val="Normal"/>
    <w:qFormat/>
    <w:rsid w:val="00A94651"/>
    <w:pPr>
      <w:pBdr>
        <w:top w:val="single" w:sz="18" w:space="1" w:color="auto"/>
      </w:pBdr>
    </w:pPr>
    <w:rPr>
      <w:rFonts w:ascii="Times New Roman" w:hAnsi="Times New Roman"/>
      <w:color w:val="FFFFFF"/>
      <w:sz w:val="2"/>
    </w:rPr>
  </w:style>
  <w:style w:type="character" w:styleId="IntenseEmphasis">
    <w:name w:val="Intense Emphasis"/>
    <w:uiPriority w:val="21"/>
    <w:qFormat/>
    <w:rsid w:val="00A94651"/>
    <w:rPr>
      <w:b/>
      <w:bCs/>
      <w:i/>
      <w:iCs/>
      <w:color w:val="auto"/>
    </w:rPr>
  </w:style>
  <w:style w:type="paragraph" w:styleId="IntenseQuote">
    <w:name w:val="Intense Quote"/>
    <w:basedOn w:val="Normal"/>
    <w:next w:val="Normal"/>
    <w:link w:val="IntenseQuoteChar"/>
    <w:uiPriority w:val="30"/>
    <w:qFormat/>
    <w:rsid w:val="00A946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4651"/>
    <w:rPr>
      <w:rFonts w:ascii="Courier New" w:eastAsia="Times New Roman" w:hAnsi="Courier New" w:cs="Times New Roman"/>
      <w:b/>
      <w:bCs/>
      <w:i/>
      <w:iCs/>
      <w:szCs w:val="20"/>
      <w:lang w:val="en-US" w:eastAsia="en-US"/>
    </w:rPr>
  </w:style>
  <w:style w:type="character" w:styleId="SubtleReference">
    <w:name w:val="Subtle Reference"/>
    <w:uiPriority w:val="31"/>
    <w:qFormat/>
    <w:rsid w:val="00A94651"/>
    <w:rPr>
      <w:smallCaps/>
      <w:color w:val="auto"/>
      <w:u w:val="single"/>
    </w:rPr>
  </w:style>
  <w:style w:type="character" w:styleId="IntenseReference">
    <w:name w:val="Intense Reference"/>
    <w:uiPriority w:val="32"/>
    <w:qFormat/>
    <w:rsid w:val="00A94651"/>
    <w:rPr>
      <w:b/>
      <w:bCs/>
      <w:smallCaps/>
      <w:color w:val="auto"/>
      <w:spacing w:val="5"/>
      <w:u w:val="single"/>
    </w:rPr>
  </w:style>
  <w:style w:type="paragraph" w:customStyle="1" w:styleId="2ColumnHeading">
    <w:name w:val="2Column Heading"/>
    <w:basedOn w:val="BodyText"/>
    <w:qFormat/>
    <w:rsid w:val="00A94651"/>
    <w:pPr>
      <w:spacing w:after="60"/>
      <w:ind w:left="-2268"/>
    </w:pPr>
    <w:rPr>
      <w:b/>
    </w:rPr>
  </w:style>
  <w:style w:type="paragraph" w:customStyle="1" w:styleId="Heading1TOC">
    <w:name w:val="Heading1 TOC"/>
    <w:basedOn w:val="Normal"/>
    <w:qFormat/>
    <w:rsid w:val="00A94651"/>
    <w:pPr>
      <w:spacing w:before="240" w:after="120"/>
    </w:pPr>
    <w:rPr>
      <w:rFonts w:ascii="Times New Roman" w:hAnsi="Times New Roman"/>
      <w:b/>
      <w:sz w:val="32"/>
    </w:rPr>
  </w:style>
  <w:style w:type="paragraph" w:customStyle="1" w:styleId="Heading2TOC">
    <w:name w:val="Heading2 TOC"/>
    <w:basedOn w:val="Normal"/>
    <w:qFormat/>
    <w:rsid w:val="00A94651"/>
    <w:pPr>
      <w:spacing w:before="240" w:after="60"/>
    </w:pPr>
    <w:rPr>
      <w:rFonts w:ascii="Times New Roman" w:hAnsi="Times New Roman"/>
      <w:b/>
      <w:sz w:val="28"/>
    </w:rPr>
  </w:style>
  <w:style w:type="character" w:customStyle="1" w:styleId="Underline">
    <w:name w:val="Underline"/>
    <w:qFormat/>
    <w:rsid w:val="00A94651"/>
    <w:rPr>
      <w:u w:val="single"/>
    </w:rPr>
  </w:style>
  <w:style w:type="paragraph" w:styleId="BalloonText">
    <w:name w:val="Balloon Text"/>
    <w:basedOn w:val="Normal"/>
    <w:link w:val="BalloonTextChar"/>
    <w:rsid w:val="00A94651"/>
    <w:rPr>
      <w:rFonts w:ascii="Tahoma" w:hAnsi="Tahoma" w:cs="Tahoma"/>
      <w:sz w:val="16"/>
      <w:szCs w:val="16"/>
    </w:rPr>
  </w:style>
  <w:style w:type="character" w:customStyle="1" w:styleId="BalloonTextChar">
    <w:name w:val="Balloon Text Char"/>
    <w:link w:val="BalloonText"/>
    <w:rsid w:val="00A94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6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46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1544</Words>
  <Characters>9784</Characters>
  <Application>Microsoft Office Word</Application>
  <DocSecurity>0</DocSecurity>
  <Lines>327</Lines>
  <Paragraphs>159</Paragraphs>
  <ScaleCrop>false</ScaleCrop>
  <Company>Author-it Software Corporation Ltd.</Company>
  <LinksUpToDate>false</LinksUpToDate>
  <CharactersWithSpaces>11231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LMFBA2008A Construct plastic and timber Venetian-style blinds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2012-05-26T17:18:00Z</dcterms:created>
  <dcterms:modified xsi:type="dcterms:W3CDTF">2012-05-26T17:19:00Z</dcterms:modified>
</cp:coreProperties>
</file>