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F6D" w:rsidP="001D4F6D">
      <w:pPr>
        <w:pStyle w:val="Title"/>
      </w:pPr>
      <w:r>
        <w:fldChar w:fldCharType="begin"/>
      </w:r>
      <w:r>
        <w:instrText xml:space="preserve"> TITLE   \* MERGEFORMAT </w:instrText>
      </w:r>
      <w:r>
        <w:fldChar w:fldCharType="separate"/>
      </w:r>
      <w:r>
        <w:t>LMFBA2006A Construct vertical style blinds</w:t>
      </w:r>
      <w:r>
        <w:fldChar w:fldCharType="end"/>
      </w:r>
    </w:p>
    <w:p w:rsidR="001D4F6D" w:rsidP="001D4F6D">
      <w:pPr>
        <w:pStyle w:val="Version"/>
        <w:sectPr w:rsidSect="00F11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12DF" w:rsidP="00F112DF">
      <w:pPr>
        <w:pStyle w:val="SuperHeading"/>
      </w:pPr>
      <w:r w:rsidRPr="00F112DF">
        <w:t>LMFBA2006A Construct vertical style blinds</w:t>
      </w:r>
    </w:p>
    <w:p w:rsidR="00000000" w:rsidRPr="00F112DF" w:rsidP="00F112DF">
      <w:pPr>
        <w:pStyle w:val="SuperHeading"/>
      </w:pPr>
    </w:p>
    <w:p w:rsidR="00000000" w:rsidRPr="00F112DF" w:rsidP="00F112DF">
      <w:pPr>
        <w:pStyle w:val="Heading1"/>
      </w:pPr>
      <w:bookmarkStart w:id="1" w:name="O_87255"/>
      <w:bookmarkEnd w:id="1"/>
      <w:r w:rsidRPr="00F112DF">
        <w:t>Modification History</w:t>
      </w:r>
    </w:p>
    <w:p w:rsidR="00000000" w:rsidRPr="00F112DF" w:rsidP="00F112DF">
      <w:pPr>
        <w:pStyle w:val="BodyText"/>
      </w:pPr>
      <w:r w:rsidRPr="00F112DF">
        <w:t>Not applicable.</w:t>
      </w:r>
    </w:p>
    <w:p w:rsidR="00000000" w:rsidRPr="00F112DF" w:rsidP="00F112DF">
      <w:pPr>
        <w:pStyle w:val="AllowPageBreak"/>
      </w:pPr>
    </w:p>
    <w:p w:rsidR="00000000" w:rsidRPr="00F112DF" w:rsidP="00F112DF">
      <w:pPr>
        <w:pStyle w:val="Heading1"/>
      </w:pPr>
      <w:bookmarkStart w:id="2" w:name="O_87256"/>
      <w:bookmarkEnd w:id="2"/>
      <w:r w:rsidRPr="00F112DF">
        <w:t>Unit Descriptor</w:t>
      </w:r>
    </w:p>
    <w:tbl>
      <w:tblPr>
        <w:tblW w:w="0" w:type="auto"/>
        <w:tblLayout w:type="fixed"/>
        <w:tblCellMar>
          <w:left w:w="62" w:type="dxa"/>
          <w:right w:w="62" w:type="dxa"/>
        </w:tblCellMar>
        <w:tblLook w:val="0000"/>
      </w:tblPr>
      <w:tblGrid>
        <w:gridCol w:w="2673"/>
        <w:gridCol w:w="5849"/>
      </w:tblGrid>
      <w:tr w:rsidTr="001D4F6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This unit specifies the outcomes required to construct vertical style blinds</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3" w:name="O_87257"/>
      <w:bookmarkEnd w:id="3"/>
      <w:r w:rsidRPr="00F112DF">
        <w:t>Application of the Unit</w:t>
      </w:r>
    </w:p>
    <w:tbl>
      <w:tblPr>
        <w:tblW w:w="0" w:type="auto"/>
        <w:tblLayout w:type="fixed"/>
        <w:tblCellMar>
          <w:left w:w="62" w:type="dxa"/>
          <w:right w:w="62" w:type="dxa"/>
        </w:tblCellMar>
        <w:tblLook w:val="0000"/>
      </w:tblPr>
      <w:tblGrid>
        <w:gridCol w:w="2748"/>
        <w:gridCol w:w="5774"/>
      </w:tblGrid>
      <w:tr w:rsidTr="001D4F6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This unit applies to the skills and knowledge required to construct vertical style blinds. The unit applies in a workplace environment and may be conducted in small to large scale enterprises.</w:t>
            </w:r>
          </w:p>
          <w:p w:rsidR="00000000" w:rsidRPr="00F112DF" w:rsidP="00F112DF">
            <w:pPr>
              <w:pStyle w:val="BodyText"/>
            </w:pPr>
            <w:r w:rsidRPr="00F112DF">
              <w:t>Applications ma</w:t>
            </w:r>
            <w:r w:rsidRPr="00F112DF">
              <w:t>y include some complex or non routine activities involving individual responsibility or autonomy and collaboration with others through members of groups and teams</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4" w:name="O_87258"/>
      <w:bookmarkEnd w:id="4"/>
      <w:r w:rsidRPr="00F112DF">
        <w:t>Licensing/Regulatory Information</w:t>
      </w:r>
    </w:p>
    <w:p w:rsidR="00000000" w:rsidRPr="00F112DF" w:rsidP="00F112DF">
      <w:pPr>
        <w:pStyle w:val="BodyText"/>
      </w:pPr>
      <w:r w:rsidRPr="00F112DF">
        <w:t>Not applicable.</w:t>
      </w:r>
    </w:p>
    <w:p w:rsidR="00000000" w:rsidRPr="00F112DF" w:rsidP="00F112DF">
      <w:pPr>
        <w:pStyle w:val="AllowPageBreak"/>
      </w:pPr>
    </w:p>
    <w:p w:rsidR="00000000" w:rsidRPr="00F112DF" w:rsidP="00F112DF">
      <w:pPr>
        <w:pStyle w:val="Heading1"/>
      </w:pPr>
      <w:bookmarkStart w:id="5" w:name="O_87260"/>
      <w:bookmarkEnd w:id="5"/>
      <w:r w:rsidRPr="00F112DF">
        <w:t>Pre-Requisites</w:t>
      </w:r>
    </w:p>
    <w:tbl>
      <w:tblPr>
        <w:tblW w:w="0" w:type="auto"/>
        <w:tblLayout w:type="fixed"/>
        <w:tblCellMar>
          <w:left w:w="62" w:type="dxa"/>
          <w:right w:w="62" w:type="dxa"/>
        </w:tblCellMar>
        <w:tblLook w:val="0000"/>
      </w:tblPr>
      <w:tblGrid>
        <w:gridCol w:w="2771"/>
        <w:gridCol w:w="1313"/>
        <w:gridCol w:w="4438"/>
      </w:tblGrid>
      <w:tr w:rsidTr="001D4F6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t>Nil</w:t>
            </w:r>
          </w:p>
        </w:tc>
      </w:tr>
      <w:tr w:rsidTr="001D4F6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p>
        </w:tc>
      </w:tr>
      <w:tr w:rsidTr="001D4F6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6" w:name="O_87259"/>
      <w:bookmarkEnd w:id="6"/>
      <w:r w:rsidRPr="00F112DF">
        <w:t>Employability Skills Information</w:t>
      </w:r>
    </w:p>
    <w:tbl>
      <w:tblPr>
        <w:tblW w:w="0" w:type="auto"/>
        <w:tblLayout w:type="fixed"/>
        <w:tblCellMar>
          <w:left w:w="62" w:type="dxa"/>
          <w:right w:w="62" w:type="dxa"/>
        </w:tblCellMar>
        <w:tblLook w:val="0000"/>
      </w:tblPr>
      <w:tblGrid>
        <w:gridCol w:w="2802"/>
        <w:gridCol w:w="5720"/>
      </w:tblGrid>
      <w:tr w:rsidTr="001D4F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This unit contains employability skills.</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7" w:name="O_87261"/>
      <w:bookmarkEnd w:id="7"/>
      <w:r w:rsidRPr="00F112DF">
        <w:t>Elements and Performance Criteria Pre-Content</w:t>
      </w:r>
    </w:p>
    <w:tbl>
      <w:tblPr>
        <w:tblW w:w="0" w:type="auto"/>
        <w:tblLayout w:type="fixed"/>
        <w:tblCellMar>
          <w:left w:w="62" w:type="dxa"/>
          <w:right w:w="62" w:type="dxa"/>
        </w:tblCellMar>
        <w:tblLook w:val="0000"/>
      </w:tblPr>
      <w:tblGrid>
        <w:gridCol w:w="2561"/>
        <w:gridCol w:w="5961"/>
      </w:tblGrid>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Performance criteria describe the performance needed to demonstrate achievement of the element. Where bold italicised text is used, further information is detailed in the required skills and</w:t>
            </w:r>
            <w:r w:rsidRPr="00F112DF">
              <w:t xml:space="preserve"> knowledge section and the range statement. Assessment of performance is to be consistent with the evidence guide.</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8" w:name="O_87262"/>
      <w:bookmarkEnd w:id="8"/>
      <w:r w:rsidRPr="00F112DF">
        <w:t>Elements and Performance Criteria</w:t>
      </w:r>
    </w:p>
    <w:tbl>
      <w:tblPr>
        <w:tblW w:w="0" w:type="auto"/>
        <w:tblLayout w:type="fixed"/>
        <w:tblCellMar>
          <w:left w:w="62" w:type="dxa"/>
          <w:right w:w="62" w:type="dxa"/>
        </w:tblCellMar>
        <w:tblLook w:val="0000"/>
      </w:tblPr>
      <w:tblGrid>
        <w:gridCol w:w="2561"/>
        <w:gridCol w:w="5961"/>
      </w:tblGrid>
      <w:tr w:rsidTr="001D4F6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PERFORMANCE CRITERIA</w:t>
            </w:r>
          </w:p>
        </w:tc>
      </w:tr>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
              <w:rPr>
                <w:lang w:val="en-NZ"/>
              </w:rPr>
            </w:pPr>
            <w:r w:rsidRPr="00F112DF">
              <w:t>1.</w:t>
            </w:r>
            <w:r w:rsidRPr="00F112DF">
              <w:tab/>
              <w:t>Establish work requirements and prepare for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2"/>
            </w:pPr>
            <w:r w:rsidRPr="00F112DF">
              <w:t>1.1.</w:t>
            </w:r>
            <w:r w:rsidRPr="00F112DF">
              <w:tab/>
            </w:r>
            <w:r w:rsidRPr="00F112DF">
              <w:rPr>
                <w:rStyle w:val="BoldandItalics"/>
              </w:rPr>
              <w:t>OHS requirements</w:t>
            </w:r>
            <w:r w:rsidRPr="00F112DF">
              <w:t xml:space="preserve">, </w:t>
            </w:r>
            <w:r w:rsidRPr="00F112DF">
              <w:rPr>
                <w:rStyle w:val="BoldandItalics"/>
              </w:rPr>
              <w:t>legislative requirements</w:t>
            </w:r>
            <w:r w:rsidRPr="00F112DF">
              <w:t xml:space="preserve"> and </w:t>
            </w:r>
            <w:r w:rsidRPr="00F112DF">
              <w:rPr>
                <w:rStyle w:val="BoldandItalics"/>
              </w:rPr>
              <w:t>workplace practices</w:t>
            </w:r>
            <w:r w:rsidRPr="00F112DF">
              <w:t xml:space="preserve"> are observed throughout the work</w:t>
            </w:r>
          </w:p>
          <w:p w:rsidR="00000000" w:rsidRPr="00F112DF" w:rsidP="00F112DF">
            <w:pPr>
              <w:pStyle w:val="List2"/>
            </w:pPr>
            <w:r w:rsidRPr="00F112DF">
              <w:t>1.2.</w:t>
            </w:r>
            <w:r w:rsidRPr="00F112DF">
              <w:tab/>
            </w:r>
            <w:r w:rsidRPr="00F112DF">
              <w:rPr>
                <w:rStyle w:val="BoldandItalics"/>
              </w:rPr>
              <w:t>Personal protective equipment</w:t>
            </w:r>
            <w:r w:rsidRPr="00F112DF">
              <w:t xml:space="preserve"> is selected and used</w:t>
            </w:r>
          </w:p>
          <w:p w:rsidR="00000000" w:rsidRPr="00F112DF" w:rsidP="00F112DF">
            <w:pPr>
              <w:pStyle w:val="List2"/>
            </w:pPr>
            <w:r w:rsidRPr="00F112DF">
              <w:t>1.3.</w:t>
            </w:r>
            <w:r w:rsidRPr="00F112DF">
              <w:tab/>
            </w:r>
            <w:r w:rsidRPr="00F112DF">
              <w:rPr>
                <w:rStyle w:val="BoldandItalics"/>
              </w:rPr>
              <w:t>Work orders</w:t>
            </w:r>
            <w:r w:rsidRPr="00F112DF">
              <w:t xml:space="preserve"> are checked and confirmed</w:t>
            </w:r>
          </w:p>
          <w:p w:rsidR="00000000" w:rsidRPr="00F112DF" w:rsidP="00F112DF">
            <w:pPr>
              <w:pStyle w:val="List2"/>
            </w:pPr>
            <w:r w:rsidRPr="00F112DF">
              <w:t>1.4.</w:t>
            </w:r>
            <w:r w:rsidRPr="00F112DF">
              <w:tab/>
            </w:r>
            <w:r w:rsidRPr="00F112DF">
              <w:rPr>
                <w:rStyle w:val="BoldandItalics"/>
              </w:rPr>
              <w:t>Material</w:t>
            </w:r>
            <w:r w:rsidRPr="00F112DF">
              <w:t xml:space="preserve"> is selected from stock and checked against </w:t>
            </w:r>
            <w:r w:rsidRPr="00F112DF">
              <w:t>work order</w:t>
            </w:r>
          </w:p>
          <w:p w:rsidR="00000000" w:rsidRPr="00F112DF" w:rsidP="00F112DF">
            <w:pPr>
              <w:pStyle w:val="List2"/>
            </w:pPr>
            <w:r w:rsidRPr="00F112DF">
              <w:t>1.5.</w:t>
            </w:r>
            <w:r w:rsidRPr="00F112DF">
              <w:tab/>
            </w:r>
            <w:r w:rsidRPr="00F112DF">
              <w:rPr>
                <w:rStyle w:val="BoldandItalics"/>
              </w:rPr>
              <w:t>Tools</w:t>
            </w:r>
            <w:r w:rsidRPr="00F112DF">
              <w:t xml:space="preserve"> </w:t>
            </w:r>
            <w:r w:rsidRPr="00F112DF">
              <w:rPr>
                <w:rStyle w:val="BoldandItalics"/>
              </w:rPr>
              <w:t>and equipment</w:t>
            </w:r>
            <w:r w:rsidRPr="00F112DF">
              <w:t xml:space="preserve"> are selected and checked for safe operation</w:t>
            </w:r>
          </w:p>
          <w:p w:rsidR="00000000" w:rsidP="00F112DF">
            <w:pPr>
              <w:pStyle w:val="List2"/>
              <w:rPr>
                <w:lang w:val="en-NZ"/>
              </w:rPr>
            </w:pPr>
            <w:r w:rsidRPr="00F112DF">
              <w:t>1.6.</w:t>
            </w:r>
            <w:r w:rsidRPr="00F112DF">
              <w:tab/>
            </w:r>
            <w:r w:rsidRPr="00F112DF">
              <w:rPr>
                <w:rStyle w:val="BoldandItalics"/>
              </w:rPr>
              <w:t>Hardware</w:t>
            </w:r>
            <w:r w:rsidRPr="00F112DF">
              <w:t xml:space="preserve"> is selected and checked against work order</w:t>
            </w:r>
          </w:p>
        </w:tc>
      </w:tr>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
              <w:rPr>
                <w:lang w:val="en-NZ"/>
              </w:rPr>
            </w:pPr>
            <w:r w:rsidRPr="00F112DF">
              <w:t>2.</w:t>
            </w:r>
            <w:r w:rsidRPr="00F112DF">
              <w:tab/>
              <w:t>Lay out, mark and cut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2"/>
            </w:pPr>
            <w:r w:rsidRPr="00F112DF">
              <w:t>2.1.</w:t>
            </w:r>
            <w:r w:rsidRPr="00F112DF">
              <w:tab/>
              <w:t>Correct side of materials and pattern direction are identified</w:t>
            </w:r>
          </w:p>
          <w:p w:rsidR="00000000" w:rsidRPr="00F112DF" w:rsidP="00F112DF">
            <w:pPr>
              <w:pStyle w:val="List2"/>
            </w:pPr>
            <w:r w:rsidRPr="00F112DF">
              <w:t>2.2.</w:t>
            </w:r>
            <w:r w:rsidRPr="00F112DF">
              <w:tab/>
            </w:r>
            <w:r w:rsidRPr="00F112DF">
              <w:rPr>
                <w:rStyle w:val="BoldandItalics"/>
              </w:rPr>
              <w:t>Allowances</w:t>
            </w:r>
            <w:r w:rsidRPr="00F112DF">
              <w:t xml:space="preserve"> are calculated and recorded</w:t>
            </w:r>
          </w:p>
          <w:p w:rsidR="00000000" w:rsidRPr="00F112DF" w:rsidP="00F112DF">
            <w:pPr>
              <w:pStyle w:val="List2"/>
            </w:pPr>
            <w:r w:rsidRPr="00F112DF">
              <w:t>2.3.</w:t>
            </w:r>
            <w:r w:rsidRPr="00F112DF">
              <w:tab/>
              <w:t xml:space="preserve">Material is </w:t>
            </w:r>
            <w:r w:rsidRPr="00F112DF">
              <w:rPr>
                <w:rStyle w:val="BoldandItalics"/>
              </w:rPr>
              <w:t>laid out</w:t>
            </w:r>
            <w:r w:rsidRPr="00F112DF">
              <w:t xml:space="preserve"> and </w:t>
            </w:r>
            <w:r w:rsidRPr="00F112DF">
              <w:rPr>
                <w:rStyle w:val="BoldandItalics"/>
              </w:rPr>
              <w:t>marked</w:t>
            </w:r>
          </w:p>
          <w:p w:rsidR="00000000" w:rsidRPr="00F112DF" w:rsidP="00F112DF">
            <w:pPr>
              <w:pStyle w:val="List2"/>
            </w:pPr>
            <w:r w:rsidRPr="00F112DF">
              <w:t>2.4.</w:t>
            </w:r>
            <w:r w:rsidRPr="00F112DF">
              <w:tab/>
              <w:t>Cutting equipment is checked for safe operation</w:t>
            </w:r>
          </w:p>
          <w:p w:rsidR="00000000" w:rsidP="00F112DF">
            <w:pPr>
              <w:pStyle w:val="List2"/>
              <w:rPr>
                <w:lang w:val="en-NZ"/>
              </w:rPr>
            </w:pPr>
            <w:r w:rsidRPr="00F112DF">
              <w:t>2.5.</w:t>
            </w:r>
            <w:r w:rsidRPr="00F112DF">
              <w:tab/>
              <w:t>Material is cut following workplace practices</w:t>
            </w:r>
          </w:p>
        </w:tc>
      </w:tr>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
              <w:rPr>
                <w:lang w:val="en-NZ"/>
              </w:rPr>
            </w:pPr>
            <w:r w:rsidRPr="00F112DF">
              <w:t>3.</w:t>
            </w:r>
            <w:r w:rsidRPr="00F112DF">
              <w:tab/>
              <w:t>Construct blind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2"/>
            </w:pPr>
            <w:r w:rsidRPr="00F112DF">
              <w:t>3.1.</w:t>
            </w:r>
            <w:r w:rsidRPr="00F112DF">
              <w:tab/>
              <w:t xml:space="preserve">Headline and spline shaft is identified, selected and cut to </w:t>
            </w:r>
            <w:r w:rsidRPr="00F112DF">
              <w:rPr>
                <w:rStyle w:val="BoldandItalics"/>
              </w:rPr>
              <w:t>manufacturer specifications</w:t>
            </w:r>
          </w:p>
          <w:p w:rsidR="00000000" w:rsidRPr="00F112DF" w:rsidP="00F112DF">
            <w:pPr>
              <w:pStyle w:val="List2"/>
            </w:pPr>
            <w:r w:rsidRPr="00F112DF">
              <w:t>3.2.</w:t>
            </w:r>
            <w:r w:rsidRPr="00F112DF">
              <w:tab/>
              <w:t>Hardware is selected for headrail and assembled to manufacturer specifications</w:t>
            </w:r>
          </w:p>
          <w:p w:rsidR="00000000" w:rsidRPr="00F112DF" w:rsidP="00F112DF">
            <w:pPr>
              <w:pStyle w:val="List2"/>
            </w:pPr>
            <w:r w:rsidRPr="00F112DF">
              <w:t>3.3.</w:t>
            </w:r>
            <w:r w:rsidRPr="00F112DF">
              <w:tab/>
              <w:t xml:space="preserve">Slats are </w:t>
            </w:r>
            <w:r w:rsidRPr="00F112DF">
              <w:rPr>
                <w:rStyle w:val="BoldandItalics"/>
              </w:rPr>
              <w:t>finished</w:t>
            </w:r>
            <w:r w:rsidRPr="00F112DF">
              <w:t xml:space="preserve"> according to workplace practices</w:t>
            </w:r>
          </w:p>
          <w:p w:rsidR="00000000" w:rsidRPr="00F112DF" w:rsidP="00F112DF">
            <w:pPr>
              <w:pStyle w:val="List2"/>
            </w:pPr>
            <w:r w:rsidRPr="00F112DF">
              <w:t>3.4.</w:t>
            </w:r>
            <w:r w:rsidRPr="00F112DF">
              <w:tab/>
            </w:r>
            <w:r w:rsidRPr="00F112DF">
              <w:rPr>
                <w:rStyle w:val="BoldandItalics"/>
              </w:rPr>
              <w:t>Finishing hardware</w:t>
            </w:r>
            <w:r w:rsidRPr="00F112DF">
              <w:t xml:space="preserve"> is attached according to </w:t>
            </w:r>
            <w:r w:rsidRPr="00F112DF">
              <w:rPr>
                <w:rStyle w:val="BoldandItalics"/>
              </w:rPr>
              <w:t>work instructions</w:t>
            </w:r>
          </w:p>
          <w:p w:rsidR="00000000" w:rsidP="00F112DF">
            <w:pPr>
              <w:pStyle w:val="List2"/>
              <w:rPr>
                <w:lang w:val="en-NZ"/>
              </w:rPr>
            </w:pPr>
            <w:r w:rsidRPr="00F112DF">
              <w:t>3.5.</w:t>
            </w:r>
            <w:r w:rsidRPr="00F112DF">
              <w:tab/>
            </w:r>
            <w:r w:rsidRPr="00F112DF">
              <w:rPr>
                <w:rStyle w:val="BoldandItalics"/>
              </w:rPr>
              <w:t>Child safety me</w:t>
            </w:r>
            <w:r w:rsidRPr="00F112DF">
              <w:rPr>
                <w:rStyle w:val="BoldandItalics"/>
              </w:rPr>
              <w:t>chanisms</w:t>
            </w:r>
            <w:r w:rsidRPr="00F112DF">
              <w:t xml:space="preserve"> are selected and attached</w:t>
            </w:r>
          </w:p>
        </w:tc>
      </w:tr>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
              <w:rPr>
                <w:lang w:val="en-NZ"/>
              </w:rPr>
            </w:pPr>
            <w:r w:rsidRPr="00F112DF">
              <w:t>4.</w:t>
            </w:r>
            <w:r w:rsidRPr="00F112DF">
              <w:tab/>
              <w:t xml:space="preserve">Apply quality checks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2"/>
            </w:pPr>
            <w:r w:rsidRPr="00F112DF">
              <w:t>4.1.</w:t>
            </w:r>
            <w:r w:rsidRPr="00F112DF">
              <w:tab/>
              <w:t>Finished blinds are checked ensuring finish and final length of blinds match work order</w:t>
            </w:r>
          </w:p>
          <w:p w:rsidR="00000000" w:rsidRPr="00F112DF" w:rsidP="00F112DF">
            <w:pPr>
              <w:pStyle w:val="List2"/>
            </w:pPr>
            <w:r w:rsidRPr="00F112DF">
              <w:t>4.2.</w:t>
            </w:r>
            <w:r w:rsidRPr="00F112DF">
              <w:tab/>
              <w:t xml:space="preserve">Finished blind is </w:t>
            </w:r>
            <w:r w:rsidRPr="00F112DF">
              <w:rPr>
                <w:rStyle w:val="BoldandItalics"/>
              </w:rPr>
              <w:t>tested</w:t>
            </w:r>
            <w:r w:rsidRPr="00F112DF">
              <w:t xml:space="preserve"> for correct operation</w:t>
            </w:r>
          </w:p>
          <w:p w:rsidR="00000000" w:rsidP="00F112DF">
            <w:pPr>
              <w:pStyle w:val="List2"/>
              <w:rPr>
                <w:lang w:val="en-NZ"/>
              </w:rPr>
            </w:pPr>
            <w:r w:rsidRPr="00F112DF">
              <w:t>4.3.</w:t>
            </w:r>
            <w:r w:rsidRPr="00F112DF">
              <w:tab/>
              <w:t>Parts of the work that do not comply with wor</w:t>
            </w:r>
            <w:r w:rsidRPr="00F112DF">
              <w:t>k order are repaired or re-worked</w:t>
            </w:r>
          </w:p>
        </w:tc>
      </w:tr>
      <w:tr w:rsidTr="001D4F6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
              <w:rPr>
                <w:lang w:val="en-NZ"/>
              </w:rPr>
            </w:pPr>
            <w:r w:rsidRPr="00F112DF">
              <w:t>5.</w:t>
            </w:r>
            <w:r w:rsidRPr="00F112DF">
              <w:tab/>
              <w:t>Complete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2"/>
            </w:pPr>
            <w:r w:rsidRPr="00F112DF">
              <w:t>5.1.</w:t>
            </w:r>
            <w:r w:rsidRPr="00F112DF">
              <w:tab/>
              <w:t>Completed work is cleaned, protected and stored</w:t>
            </w:r>
          </w:p>
          <w:p w:rsidR="00000000" w:rsidRPr="00F112DF" w:rsidP="00F112DF">
            <w:pPr>
              <w:pStyle w:val="List2"/>
            </w:pPr>
            <w:r w:rsidRPr="00F112DF">
              <w:t>5.2.</w:t>
            </w:r>
            <w:r w:rsidRPr="00F112DF">
              <w:tab/>
              <w:t>Tools and equipment are cleaned, maintained and stored</w:t>
            </w:r>
          </w:p>
          <w:p w:rsidR="00000000" w:rsidRPr="00F112DF" w:rsidP="00F112DF">
            <w:pPr>
              <w:pStyle w:val="List2"/>
            </w:pPr>
            <w:r w:rsidRPr="00F112DF">
              <w:t>5.3.</w:t>
            </w:r>
            <w:r w:rsidRPr="00F112DF">
              <w:tab/>
              <w:t xml:space="preserve">Faulty tools and equipment are reported to </w:t>
            </w:r>
            <w:r w:rsidRPr="00F112DF">
              <w:rPr>
                <w:rStyle w:val="BoldandItalics"/>
              </w:rPr>
              <w:t>appropriate personnel</w:t>
            </w:r>
          </w:p>
          <w:p w:rsidR="00000000" w:rsidRPr="00F112DF" w:rsidP="00F112DF">
            <w:pPr>
              <w:pStyle w:val="List2"/>
            </w:pPr>
            <w:r w:rsidRPr="00F112DF">
              <w:t>5.4.</w:t>
            </w:r>
            <w:r w:rsidRPr="00F112DF">
              <w:tab/>
              <w:t>Work area is cle</w:t>
            </w:r>
            <w:r w:rsidRPr="00F112DF">
              <w:t xml:space="preserve">aned and </w:t>
            </w:r>
            <w:r w:rsidRPr="00F112DF">
              <w:rPr>
                <w:rStyle w:val="BoldandItalics"/>
              </w:rPr>
              <w:t>waste</w:t>
            </w:r>
            <w:r w:rsidRPr="00F112DF">
              <w:t xml:space="preserve"> is disposed of according to workplace practices</w:t>
            </w:r>
          </w:p>
          <w:p w:rsidR="00000000" w:rsidRPr="00F112DF" w:rsidP="00F112DF">
            <w:pPr>
              <w:pStyle w:val="List2"/>
            </w:pPr>
            <w:r w:rsidRPr="00F112DF">
              <w:t>5.5.</w:t>
            </w:r>
            <w:r w:rsidRPr="00F112DF">
              <w:tab/>
            </w:r>
            <w:r w:rsidRPr="00F112DF">
              <w:rPr>
                <w:rStyle w:val="BoldandItalics"/>
              </w:rPr>
              <w:t>Workplace</w:t>
            </w:r>
            <w:r w:rsidRPr="00F112DF">
              <w:t xml:space="preserve"> </w:t>
            </w:r>
            <w:r w:rsidRPr="00F112DF">
              <w:rPr>
                <w:rStyle w:val="BoldandItalics"/>
              </w:rPr>
              <w:t>documentation</w:t>
            </w:r>
            <w:r w:rsidRPr="00F112DF">
              <w:t xml:space="preserve"> is completed</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9" w:name="O_87263"/>
      <w:bookmarkEnd w:id="9"/>
      <w:r w:rsidRPr="00F112DF">
        <w:t>Required Skills and Knowledge</w:t>
      </w:r>
    </w:p>
    <w:tbl>
      <w:tblPr>
        <w:tblW w:w="0" w:type="auto"/>
        <w:tblLayout w:type="fixed"/>
        <w:tblCellMar>
          <w:left w:w="62" w:type="dxa"/>
          <w:right w:w="62" w:type="dxa"/>
        </w:tblCellMar>
        <w:tblLook w:val="0000"/>
      </w:tblPr>
      <w:tblGrid>
        <w:gridCol w:w="8522"/>
      </w:tblGrid>
      <w:tr w:rsidTr="001D4F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REQUIRED SKILLS AND KNOWLEDGE</w:t>
            </w:r>
          </w:p>
        </w:tc>
      </w:tr>
      <w:tr w:rsidTr="001D4F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t>This section describes the skills and knowledge required for this unit.</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Required skills</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communicate with site supervisor to:</w:t>
            </w:r>
          </w:p>
          <w:p w:rsidR="00000000" w:rsidRPr="00F112DF" w:rsidP="00F112DF">
            <w:pPr>
              <w:pStyle w:val="ListBullet2"/>
            </w:pPr>
            <w:r w:rsidRPr="00F112DF">
              <w:t>confirm work orders and instructions</w:t>
            </w:r>
          </w:p>
          <w:p w:rsidR="00000000" w:rsidRPr="00F112DF" w:rsidP="00F112DF">
            <w:pPr>
              <w:pStyle w:val="ListBullet2"/>
            </w:pPr>
            <w:r w:rsidRPr="00F112DF">
              <w:t>identify problems</w:t>
            </w:r>
          </w:p>
          <w:p w:rsidR="00000000" w:rsidRPr="00F112DF" w:rsidP="00F112DF">
            <w:pPr>
              <w:pStyle w:val="ListBullet"/>
            </w:pPr>
            <w:r w:rsidRPr="00F112DF">
              <w:t>report outcomes of cutting fabric and constructing and finishing vertical style blinds</w:t>
            </w:r>
          </w:p>
          <w:p w:rsidR="00000000" w:rsidRPr="00F112DF" w:rsidP="00F112DF">
            <w:pPr>
              <w:pStyle w:val="ListBullet"/>
            </w:pPr>
            <w:r w:rsidRPr="00F112DF">
              <w:t>work with others and in a team to construct vertical style blinds</w:t>
            </w:r>
          </w:p>
          <w:p w:rsidR="00000000" w:rsidRPr="00F112DF" w:rsidP="00F112DF">
            <w:pPr>
              <w:pStyle w:val="ListBullet"/>
            </w:pPr>
            <w:r w:rsidRPr="00F112DF">
              <w:t>use pre-checking and inspection techniques to anticipate production problems, avoid re-working and wastage</w:t>
            </w:r>
          </w:p>
          <w:p w:rsidR="00000000" w:rsidRPr="00F112DF" w:rsidP="00F112DF">
            <w:pPr>
              <w:pStyle w:val="ListBullet"/>
            </w:pPr>
            <w:r w:rsidRPr="00F112DF">
              <w:t>participate in establishing new ideas and work specifications for constructing vert</w:t>
            </w:r>
            <w:r w:rsidRPr="00F112DF">
              <w:t>ical style blinds</w:t>
            </w:r>
          </w:p>
          <w:p w:rsidR="00000000" w:rsidRPr="00F112DF" w:rsidP="00F112DF">
            <w:pPr>
              <w:pStyle w:val="ListBullet"/>
            </w:pPr>
            <w:r w:rsidRPr="00F112DF">
              <w:t xml:space="preserve">plan and organise activities, including the preparations and layout of the worksite and the obtaining of equipment and materials to avoid backtracking </w:t>
            </w:r>
          </w:p>
          <w:p w:rsidR="00000000" w:rsidRPr="00F112DF" w:rsidP="00F112DF">
            <w:pPr>
              <w:pStyle w:val="ListBullet"/>
            </w:pPr>
            <w:r w:rsidRPr="00F112DF">
              <w:t>follow workplace induction principles</w:t>
            </w:r>
          </w:p>
          <w:p w:rsidR="00000000" w:rsidRPr="00F112DF" w:rsidP="00F112DF">
            <w:pPr>
              <w:pStyle w:val="ListBullet"/>
            </w:pPr>
            <w:r w:rsidRPr="00F112DF">
              <w:t>accurately plan and organise own work activities</w:t>
            </w:r>
          </w:p>
          <w:p w:rsidR="00000000" w:rsidRPr="00F112DF" w:rsidP="00F112DF">
            <w:pPr>
              <w:pStyle w:val="ListBullet"/>
            </w:pPr>
            <w:r w:rsidRPr="00F112DF">
              <w:t>adapt to new skill requirements</w:t>
            </w:r>
          </w:p>
          <w:p w:rsidR="00000000" w:rsidP="00F112DF">
            <w:pPr>
              <w:pStyle w:val="ListBullet"/>
              <w:rPr>
                <w:lang w:val="en-NZ"/>
              </w:rPr>
            </w:pPr>
            <w:r w:rsidRPr="00F112DF">
              <w:t>use workplace technology related to constructing vertical style blinds including specified tools, equipment, calculators and measuring devices</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Required knowledge</w:t>
            </w:r>
          </w:p>
        </w:tc>
      </w:tr>
      <w:tr w:rsidTr="001D4F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State or Territory OHS legislation, regulations, stand</w:t>
            </w:r>
            <w:r w:rsidRPr="00F112DF">
              <w:t>ards and codes of practice relevant to the full range of processes for constructing vertical style blinds</w:t>
            </w:r>
          </w:p>
          <w:p w:rsidR="00000000" w:rsidRPr="00F112DF" w:rsidP="00F112DF">
            <w:pPr>
              <w:pStyle w:val="ListBullet"/>
            </w:pPr>
            <w:r w:rsidRPr="00F112DF">
              <w:t>organisational and workplace standards, requirements, policies and procedures for constructing vertical style blinds</w:t>
            </w:r>
          </w:p>
          <w:p w:rsidR="00000000" w:rsidRPr="00F112DF" w:rsidP="00F112DF">
            <w:pPr>
              <w:pStyle w:val="ListBullet"/>
            </w:pPr>
            <w:r w:rsidRPr="00F112DF">
              <w:t>reading and interpreting workplac</w:t>
            </w:r>
            <w:r w:rsidRPr="00F112DF">
              <w:t>e documents, including work orders, work instructions and operator instructions</w:t>
            </w:r>
          </w:p>
          <w:p w:rsidR="00000000" w:rsidRPr="00F112DF" w:rsidP="00F112DF">
            <w:pPr>
              <w:pStyle w:val="ListBullet"/>
            </w:pPr>
            <w:r w:rsidRPr="00F112DF">
              <w:t>environmental protection requirements relating to the disposal of waste material</w:t>
            </w:r>
          </w:p>
          <w:p w:rsidR="00000000" w:rsidRPr="00F112DF" w:rsidP="00F112DF">
            <w:pPr>
              <w:pStyle w:val="ListBullet"/>
            </w:pPr>
            <w:r w:rsidRPr="00F112DF">
              <w:t>established lines of communication and protocols</w:t>
            </w:r>
          </w:p>
          <w:p w:rsidR="00000000" w:rsidRPr="00F112DF" w:rsidP="00F112DF">
            <w:pPr>
              <w:pStyle w:val="ListBullet"/>
            </w:pPr>
            <w:r w:rsidRPr="00F112DF">
              <w:t>types of tools and equipment used to construct</w:t>
            </w:r>
            <w:r w:rsidRPr="00F112DF">
              <w:t xml:space="preserve"> vertical style blinds and procedures for their safe use, operation and maintenance</w:t>
            </w:r>
          </w:p>
          <w:p w:rsidR="00000000" w:rsidRPr="00F112DF" w:rsidP="00F112DF">
            <w:pPr>
              <w:pStyle w:val="ListBullet"/>
            </w:pPr>
            <w:r w:rsidRPr="00F112DF">
              <w:t>terms used to describe components of a vertical style blind</w:t>
            </w:r>
          </w:p>
          <w:p w:rsidR="00000000" w:rsidRPr="00F112DF" w:rsidP="00F112DF">
            <w:pPr>
              <w:pStyle w:val="ListBullet"/>
            </w:pPr>
            <w:r w:rsidRPr="00F112DF">
              <w:t>characteristics of materials used in the construction of vertical blinds</w:t>
            </w:r>
          </w:p>
          <w:p w:rsidR="00000000" w:rsidRPr="00F112DF" w:rsidP="00F112DF">
            <w:pPr>
              <w:pStyle w:val="ListBullet"/>
            </w:pPr>
            <w:r w:rsidRPr="00F112DF">
              <w:t>set up and operation of basic static ma</w:t>
            </w:r>
            <w:r w:rsidRPr="00F112DF">
              <w:t>chines</w:t>
            </w:r>
          </w:p>
          <w:p w:rsidR="00000000" w:rsidRPr="00F112DF" w:rsidP="00F112DF">
            <w:pPr>
              <w:pStyle w:val="ListBullet"/>
            </w:pPr>
            <w:r w:rsidRPr="00F112DF">
              <w:t>computer programs</w:t>
            </w:r>
          </w:p>
          <w:p w:rsidR="00000000" w:rsidRPr="00F112DF" w:rsidP="00F112DF">
            <w:pPr>
              <w:pStyle w:val="ListBullet"/>
            </w:pPr>
            <w:r w:rsidRPr="00F112DF">
              <w:t>cutting patterns and sequences</w:t>
            </w:r>
          </w:p>
          <w:p w:rsidR="00000000" w:rsidRPr="00F112DF" w:rsidP="00F112DF">
            <w:pPr>
              <w:pStyle w:val="ListBullet"/>
            </w:pPr>
            <w:r w:rsidRPr="00F112DF">
              <w:t>cutting tool condition including sharpness, straightness and suitability for task</w:t>
            </w:r>
          </w:p>
          <w:p w:rsidR="00000000" w:rsidRPr="00F112DF" w:rsidP="00F112DF">
            <w:pPr>
              <w:pStyle w:val="ListBullet"/>
            </w:pPr>
            <w:r w:rsidRPr="00F112DF">
              <w:t>industry standard fabric widths</w:t>
            </w:r>
          </w:p>
          <w:p w:rsidR="00000000" w:rsidRPr="00F112DF" w:rsidP="00F112DF">
            <w:pPr>
              <w:pStyle w:val="ListBullet"/>
            </w:pPr>
            <w:r w:rsidRPr="00F112DF">
              <w:t>storage systems and labelling</w:t>
            </w:r>
          </w:p>
          <w:p w:rsidR="00000000" w:rsidRPr="00F112DF" w:rsidP="00F112DF">
            <w:pPr>
              <w:pStyle w:val="ListBullet"/>
            </w:pPr>
            <w:r w:rsidRPr="00F112DF">
              <w:t>procedures for the recording, reporting and maintenance of workplace records and information</w:t>
            </w:r>
          </w:p>
          <w:p w:rsidR="00000000" w:rsidRPr="00F112DF" w:rsidP="00F112DF">
            <w:pPr>
              <w:pStyle w:val="ListBullet"/>
            </w:pPr>
            <w:r w:rsidRPr="00F112DF">
              <w:t>mathematical techniques for estimation and measurement of materials</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10" w:name="O_87264"/>
      <w:bookmarkEnd w:id="10"/>
      <w:r w:rsidRPr="00F112DF">
        <w:t>Evidence Guide</w:t>
      </w:r>
    </w:p>
    <w:tbl>
      <w:tblPr>
        <w:tblW w:w="9570" w:type="dxa"/>
        <w:tblLayout w:type="fixed"/>
        <w:tblCellMar>
          <w:left w:w="62" w:type="dxa"/>
          <w:right w:w="62" w:type="dxa"/>
        </w:tblCellMar>
        <w:tblLook w:val="0000"/>
      </w:tblPr>
      <w:tblGrid>
        <w:gridCol w:w="3908"/>
        <w:gridCol w:w="5662"/>
      </w:tblGrid>
      <w:tr w:rsidTr="001D4F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EVIDENCE GUIDE</w:t>
            </w:r>
          </w:p>
        </w:tc>
      </w:tr>
      <w:tr w:rsidTr="001D4F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t>The Evidence Guide provides advice on assessment and must be read in conjunction with the performance criteria, required skills and knowledge, range statement and the Assessment Guidelines for the Training Package.</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Critical aspects for assessment and evi</w:t>
            </w:r>
            <w:r w:rsidRPr="00F112D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Interpret work order, locate materials and use information to complete tasks in constructing vertical style blinds</w:t>
            </w:r>
          </w:p>
          <w:p w:rsidR="00000000" w:rsidRPr="00F112DF" w:rsidP="00F112DF">
            <w:pPr>
              <w:pStyle w:val="ListBullet"/>
            </w:pPr>
            <w:r w:rsidRPr="00F112DF">
              <w:t>Apply safe handling practices and safe operating procedures for equipment, products an</w:t>
            </w:r>
            <w:r w:rsidRPr="00F112DF">
              <w:t>d materials to:</w:t>
            </w:r>
          </w:p>
          <w:p w:rsidR="00000000" w:rsidRPr="00F112DF" w:rsidP="00F112DF">
            <w:pPr>
              <w:pStyle w:val="ListBullet2"/>
            </w:pPr>
            <w:r w:rsidRPr="00F112DF">
              <w:t>minimise the risk of injury to self or others</w:t>
            </w:r>
          </w:p>
          <w:p w:rsidR="00000000" w:rsidRPr="00F112DF" w:rsidP="00F112DF">
            <w:pPr>
              <w:pStyle w:val="ListBullet2"/>
            </w:pPr>
            <w:r w:rsidRPr="00F112DF">
              <w:t>prevent damage to goods, equipment and products</w:t>
            </w:r>
          </w:p>
          <w:p w:rsidR="00000000" w:rsidRPr="00F112DF" w:rsidP="00F112DF">
            <w:pPr>
              <w:pStyle w:val="ListBullet"/>
            </w:pPr>
            <w:r w:rsidRPr="00F112DF">
              <w:t>Identify materials and equipment used in constructing vertical style blinds</w:t>
            </w:r>
          </w:p>
          <w:p w:rsidR="00000000" w:rsidRPr="00F112DF" w:rsidP="00F112DF">
            <w:pPr>
              <w:pStyle w:val="ListBullet"/>
            </w:pPr>
            <w:r w:rsidRPr="00F112DF">
              <w:t>Select, set up and maintain equipment in accordance with manufacturer specifications and workplace practices</w:t>
            </w:r>
          </w:p>
          <w:p w:rsidR="00000000" w:rsidRPr="00F112DF" w:rsidP="00F112DF">
            <w:pPr>
              <w:pStyle w:val="ListBullet"/>
            </w:pPr>
            <w:r w:rsidRPr="00F112DF">
              <w:t>Communicate and work with others in the work area</w:t>
            </w:r>
          </w:p>
          <w:p w:rsidR="00000000" w:rsidRPr="00F112DF" w:rsidP="00F112DF">
            <w:pPr>
              <w:pStyle w:val="ListBullet"/>
            </w:pPr>
            <w:r w:rsidRPr="00F112DF">
              <w:t>Report process for materials faults, damaged products or equipment</w:t>
            </w:r>
          </w:p>
          <w:p w:rsidR="00000000" w:rsidRPr="00F112DF" w:rsidP="00F112DF">
            <w:pPr>
              <w:pStyle w:val="ListBullet"/>
            </w:pPr>
            <w:r w:rsidRPr="00F112DF">
              <w:t>Follow operating procedures to</w:t>
            </w:r>
            <w:r w:rsidRPr="00F112DF">
              <w:t>:</w:t>
            </w:r>
          </w:p>
          <w:p w:rsidR="00000000" w:rsidRPr="00F112DF" w:rsidP="00F112DF">
            <w:pPr>
              <w:pStyle w:val="ListBullet2"/>
            </w:pPr>
            <w:r w:rsidRPr="00F112DF">
              <w:t>minimise the risk of injury to self or others</w:t>
            </w:r>
          </w:p>
          <w:p w:rsidR="00000000" w:rsidRPr="00F112DF" w:rsidP="00F112DF">
            <w:pPr>
              <w:pStyle w:val="ListBullet2"/>
            </w:pPr>
            <w:r w:rsidRPr="00F112DF">
              <w:t>prevent damage to goods, equipment and products</w:t>
            </w:r>
          </w:p>
          <w:p w:rsidR="00000000" w:rsidRPr="00F112DF" w:rsidP="00F112DF">
            <w:pPr>
              <w:pStyle w:val="ListBullet"/>
            </w:pPr>
            <w:r w:rsidRPr="00F112DF">
              <w:t>Maintain equipment to ensure production output and product quality</w:t>
            </w:r>
          </w:p>
          <w:p w:rsidR="00000000" w:rsidRPr="00F112DF" w:rsidP="00F112DF">
            <w:pPr>
              <w:pStyle w:val="ListBullet"/>
            </w:pPr>
            <w:r w:rsidRPr="00F112DF">
              <w:t>Communicate effectively and work safely with others in the work area</w:t>
            </w:r>
          </w:p>
          <w:p w:rsidR="00000000" w:rsidRPr="00F112DF" w:rsidP="00F112DF">
            <w:pPr>
              <w:pStyle w:val="ListBullet"/>
            </w:pPr>
            <w:r w:rsidRPr="00F112DF">
              <w:t>Modify activities to c</w:t>
            </w:r>
            <w:r w:rsidRPr="00F112DF">
              <w:t>ater for variations in workplace contexts and environment</w:t>
            </w:r>
          </w:p>
          <w:p w:rsidR="00000000" w:rsidRPr="00F112DF" w:rsidP="00F112DF">
            <w:pPr>
              <w:pStyle w:val="ListBullet"/>
            </w:pPr>
            <w:r w:rsidRPr="00F112DF">
              <w:t>Report process or materials faults, damaged products or equipment</w:t>
            </w:r>
          </w:p>
          <w:p w:rsidR="00000000" w:rsidRPr="00F112DF" w:rsidP="00F112DF">
            <w:pPr>
              <w:pStyle w:val="ListBullet"/>
            </w:pPr>
            <w:r w:rsidRPr="00F112DF">
              <w:t>Cut fabrics accurately according to work orders</w:t>
            </w:r>
          </w:p>
          <w:p w:rsidR="00000000" w:rsidP="00F112DF">
            <w:pPr>
              <w:pStyle w:val="ListBullet"/>
              <w:rPr>
                <w:lang w:val="en-NZ"/>
              </w:rPr>
            </w:pPr>
            <w:r w:rsidRPr="00F112DF">
              <w:t xml:space="preserve">Construct a minimum of two vertical style blinds using two different tracking systems. Task is to include selecting components, making headbox, cutting and sewing/welding/gluing fabric and assembly </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Context of</w:t>
            </w:r>
            <w:r w:rsidRPr="00F112DF">
              <w:t xml:space="preserve">, </w:t>
            </w:r>
            <w:r w:rsidRPr="00F112D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The a</w:t>
            </w:r>
            <w:r w:rsidRPr="00F112DF">
              <w:t>pplication of competency is to be assessed in the workplace or simulated workplace environment</w:t>
            </w:r>
          </w:p>
          <w:p w:rsidR="00000000" w:rsidRPr="00F112DF" w:rsidP="00F112DF">
            <w:pPr>
              <w:pStyle w:val="ListBullet"/>
            </w:pPr>
            <w:r w:rsidRPr="00F112DF">
              <w:t>Assessment is to occur under standard and authorised work practices, safety requirements and environmental constraints</w:t>
            </w:r>
          </w:p>
          <w:p w:rsidR="00000000" w:rsidRPr="00F112DF" w:rsidP="00F112DF">
            <w:pPr>
              <w:pStyle w:val="ListBullet"/>
            </w:pPr>
            <w:r w:rsidRPr="00F112DF">
              <w:t>Assessment of required knowledge and skill</w:t>
            </w:r>
            <w:r w:rsidRPr="00F112DF">
              <w:t>s, may be conducted in a work based or off-site context</w:t>
            </w:r>
          </w:p>
          <w:p w:rsidR="00000000" w:rsidRPr="00F112DF" w:rsidP="00F112DF">
            <w:pPr>
              <w:pStyle w:val="ListBullet"/>
            </w:pPr>
            <w:r w:rsidRPr="00F112DF">
              <w:t>The following resources should be made available:</w:t>
            </w:r>
          </w:p>
          <w:p w:rsidR="00000000" w:rsidRPr="00F112DF" w:rsidP="00F112DF">
            <w:pPr>
              <w:pStyle w:val="ListBullet2"/>
            </w:pPr>
            <w:r w:rsidRPr="00F112DF">
              <w:t>workplace location or simulated workplace</w:t>
            </w:r>
          </w:p>
          <w:p w:rsidR="00000000" w:rsidRPr="00F112DF" w:rsidP="00F112DF">
            <w:pPr>
              <w:pStyle w:val="ListBullet2"/>
            </w:pPr>
            <w:r w:rsidRPr="00F112DF">
              <w:t>materials and equipment relevant to constructing holland style blinds</w:t>
            </w:r>
          </w:p>
          <w:p w:rsidR="00000000" w:rsidRPr="00F112DF" w:rsidP="00F112DF">
            <w:pPr>
              <w:pStyle w:val="ListBullet2"/>
            </w:pPr>
            <w:r w:rsidRPr="00F112DF">
              <w:t>standard operating procedures of the workplace</w:t>
            </w:r>
          </w:p>
          <w:p w:rsidR="00000000" w:rsidP="00F112DF">
            <w:pPr>
              <w:pStyle w:val="ListBullet2"/>
              <w:rPr>
                <w:lang w:val="en-NZ"/>
              </w:rPr>
            </w:pPr>
            <w:r w:rsidRPr="00F112DF">
              <w:t>work practices including standard operating procedures and work instructions for constructing vertical style blinds</w:t>
            </w:r>
          </w:p>
        </w:tc>
      </w:tr>
      <w:tr w:rsidTr="001D4F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Assessment methods must confirm consistency and accuracy of performance</w:t>
            </w:r>
            <w:r w:rsidRPr="00F112DF">
              <w:t xml:space="preserve"> (over time and in a range of workplace relevant contexts) together with application of required knowledge and skills</w:t>
            </w:r>
          </w:p>
          <w:p w:rsidR="00000000" w:rsidRPr="00F112DF" w:rsidP="00F112DF">
            <w:pPr>
              <w:pStyle w:val="BodyText"/>
            </w:pPr>
            <w:r w:rsidRPr="00F112DF">
              <w:t>Assessment methods should be by direct observation of tasks and include questioning on required knowledge and skills to ensure its correct</w:t>
            </w:r>
            <w:r w:rsidRPr="00F112DF">
              <w:t xml:space="preserve"> interpretation and application</w:t>
            </w:r>
          </w:p>
          <w:p w:rsidR="00000000" w:rsidRPr="00F112DF" w:rsidP="00F112DF">
            <w:pPr>
              <w:pStyle w:val="BodyText"/>
            </w:pPr>
            <w:r w:rsidRPr="00F112DF">
              <w:t>Assessment should be conducted over time and may be in conjunction with assessment of other units of competency</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11" w:name="O_87265"/>
      <w:bookmarkEnd w:id="11"/>
      <w:r w:rsidRPr="00F112DF">
        <w:t>Range Statement</w:t>
      </w:r>
    </w:p>
    <w:tbl>
      <w:tblPr>
        <w:tblW w:w="0" w:type="auto"/>
        <w:tblLayout w:type="fixed"/>
        <w:tblCellMar>
          <w:left w:w="62" w:type="dxa"/>
          <w:right w:w="62" w:type="dxa"/>
        </w:tblCellMar>
        <w:tblLook w:val="0000"/>
      </w:tblPr>
      <w:tblGrid>
        <w:gridCol w:w="3529"/>
        <w:gridCol w:w="4993"/>
      </w:tblGrid>
      <w:tr w:rsidTr="001D4F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RANGE STATEMENT</w:t>
            </w:r>
          </w:p>
        </w:tc>
      </w:tr>
      <w:tr w:rsidTr="001D4F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t xml:space="preserve">The range statement relates to the unit of competency as a </w:t>
            </w:r>
            <w:r w:rsidRPr="00F112DF">
              <w:t>whole. It allows for different work environments and situations that may affect performance. Bold italicised wording, if used in the performance criteria, is detailed below. Essential operating conditions that may be present with training and assessment (d</w:t>
            </w:r>
            <w:r w:rsidRPr="00F112DF">
              <w:t>epending on the work situation, needs of the candidate, accessibility of the item, and local industry and regional contexts) may also be included.</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OHS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Commonwealth, State or Territory legislation and regulations, organisational saf</w:t>
            </w:r>
            <w:r w:rsidRPr="00F112DF">
              <w:t>ety policies and procedures. Requirements may include the use of personal protective equipment and clothing, fire fighting equipment, First Aid equipment, hazard and risk control and elimination of hazardous materials and substances, manual handling includ</w:t>
            </w:r>
            <w:r w:rsidRPr="00F112DF">
              <w:t>ing lifting and carrying.</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Legislative requirements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 xml:space="preserve">includes applicable legislation from all levels of government that affect organisational </w:t>
            </w:r>
            <w:r w:rsidRPr="00F112DF">
              <w:t>operation. Requirements may include award and enterprise agreements, industrial relations, Australian Standards, confidentiality and privacy, the environment, equal opportunity, anti-discrimination, relevant industry codes of practice, duty of care and her</w:t>
            </w:r>
            <w:r w:rsidRPr="00F112DF">
              <w:t>itage.</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Workplace practices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legal, organisational and site guidelines, policies and procedures relating to own role and responsibility, quality assurance, procedural manuals, quality and continuous improvement processes and standards, emergency a</w:t>
            </w:r>
            <w:r w:rsidRPr="00F112DF">
              <w:t>nd evacuation, ethical standards, recording and reporting, access and equity principles and practices, equipment use, maintenance and storage, environmental management (waste disposal, recycling and re-use guidelines), tolerances and following manufacturer</w:t>
            </w:r>
            <w:r w:rsidRPr="00F112DF">
              <w:t xml:space="preserve"> instructions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Personal protective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safety glasses/goggles, hearing protection, safety footwear, protective clothing, respiratory protection</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Work orders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may include customer order forms, job cards, quotations for work, worksheets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Mate</w:t>
            </w:r>
            <w:r w:rsidRPr="00F112DF">
              <w:rPr>
                <w:rStyle w:val="SpecialBold"/>
              </w:rPr>
              <w:t>rial</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may include polyester blend fabrics, timber, cord</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Tools and equipment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spacing machine, cut off saw, link spacing tool, pliers, scissors, vane cutter</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Hardware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chain, spline shaft, motor, head rail</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Allowances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may be for hardware, joins, hems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Laid out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material should be laid out flat and square on a cutting table large enough to take full width of material</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Marked</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material may be marked using chalk, markers or pencil</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Manufacturer specifications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may include written or verbal specifications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Finished</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may include sewing, welding or gluing</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Work instructions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instructions for the variations in construction of vertical style blinds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Finishing hardware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includes hangers, weights, chains</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Child safety mechanisms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as required by legislation or code of practice</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Tested</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within limits of normal operation</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Appropriate personnel</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ListBullet"/>
              <w:rPr>
                <w:lang w:val="en-NZ"/>
              </w:rPr>
            </w:pPr>
            <w:r w:rsidRPr="00F112DF">
              <w:t xml:space="preserve">includes assessors, trainers, supervisor, team leader, maintenance officer or manager </w:t>
            </w:r>
            <w:r w:rsidRPr="00F112DF">
              <w:t>or any other person responsible for your work activity</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Waste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include textiles, metal, timber, hardware</w:t>
            </w:r>
          </w:p>
          <w:p w:rsidR="00000000" w:rsidP="00F112DF">
            <w:pPr>
              <w:pStyle w:val="ListBullet"/>
              <w:rPr>
                <w:lang w:val="en-NZ"/>
              </w:rPr>
            </w:pPr>
            <w:r w:rsidRPr="00F112DF">
              <w:t>waste removal should be in accordance with workplace practices and environmental legislation covering disposal of industrial waste</w:t>
            </w:r>
          </w:p>
        </w:tc>
      </w:tr>
      <w:tr w:rsidTr="001D4F6D">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Workplace documenta</w:t>
            </w:r>
            <w:r w:rsidRPr="00F112DF">
              <w:rPr>
                <w:rStyle w:val="SpecialBold"/>
              </w:rPr>
              <w:t>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ListBullet"/>
            </w:pPr>
            <w:r w:rsidRPr="00F112DF">
              <w:t>may include time sheets, customer care cards, work orders, reports</w:t>
            </w:r>
          </w:p>
        </w:tc>
      </w:tr>
    </w:tbl>
    <w:p w:rsidR="001D4F6D" w:rsidP="00F112DF">
      <w:pPr>
        <w:pStyle w:val="BodyText"/>
      </w:pPr>
    </w:p>
    <w:p w:rsidR="001D4F6D" w:rsidP="00F112DF">
      <w:pPr>
        <w:pStyle w:val="BodyText"/>
      </w:pPr>
    </w:p>
    <w:p w:rsidR="00000000" w:rsidRPr="00F112DF" w:rsidP="00F112DF">
      <w:pPr>
        <w:pStyle w:val="Heading1"/>
      </w:pPr>
      <w:bookmarkStart w:id="12" w:name="O_87266"/>
      <w:bookmarkEnd w:id="12"/>
      <w:r w:rsidRPr="00F112DF">
        <w:t>Unit Sector(s)</w:t>
      </w:r>
    </w:p>
    <w:tbl>
      <w:tblPr>
        <w:tblW w:w="0" w:type="auto"/>
        <w:tblLayout w:type="fixed"/>
        <w:tblCellMar>
          <w:left w:w="62" w:type="dxa"/>
          <w:right w:w="62" w:type="dxa"/>
        </w:tblCellMar>
        <w:tblLook w:val="0000"/>
      </w:tblPr>
      <w:tblGrid>
        <w:gridCol w:w="2623"/>
        <w:gridCol w:w="5899"/>
      </w:tblGrid>
      <w:tr w:rsidTr="001D4F6D">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r w:rsidRPr="00F112DF">
              <w:t>Blinds and awnings</w:t>
            </w: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13" w:name="O_157772"/>
      <w:bookmarkEnd w:id="13"/>
      <w:r w:rsidRPr="00F112DF">
        <w:t>Competency field</w:t>
      </w:r>
    </w:p>
    <w:tbl>
      <w:tblPr>
        <w:tblW w:w="0" w:type="auto"/>
        <w:tblLayout w:type="fixed"/>
        <w:tblCellMar>
          <w:left w:w="62" w:type="dxa"/>
          <w:right w:w="62" w:type="dxa"/>
        </w:tblCellMar>
        <w:tblLook w:val="0000"/>
      </w:tblPr>
      <w:tblGrid>
        <w:gridCol w:w="2784"/>
        <w:gridCol w:w="5738"/>
      </w:tblGrid>
      <w:tr w:rsidTr="001D4F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p>
        </w:tc>
      </w:tr>
    </w:tbl>
    <w:p w:rsidR="00000000" w:rsidRPr="00F112DF" w:rsidP="00F112DF">
      <w:pPr>
        <w:pStyle w:val="BodyText"/>
      </w:pPr>
    </w:p>
    <w:p w:rsidR="00000000" w:rsidRPr="00F112DF" w:rsidP="00F112DF">
      <w:pPr>
        <w:pStyle w:val="AllowPageBreak"/>
      </w:pPr>
    </w:p>
    <w:p w:rsidR="00000000" w:rsidRPr="00F112DF" w:rsidP="00F112DF">
      <w:pPr>
        <w:pStyle w:val="Heading1"/>
      </w:pPr>
      <w:bookmarkStart w:id="14" w:name="O_157771"/>
      <w:bookmarkEnd w:id="14"/>
      <w:r w:rsidRPr="00F112DF">
        <w:t>Co-requisite units</w:t>
      </w:r>
    </w:p>
    <w:tbl>
      <w:tblPr>
        <w:tblW w:w="0" w:type="auto"/>
        <w:tblLayout w:type="fixed"/>
        <w:tblCellMar>
          <w:left w:w="62" w:type="dxa"/>
          <w:right w:w="62" w:type="dxa"/>
        </w:tblCellMar>
        <w:tblLook w:val="0000"/>
      </w:tblPr>
      <w:tblGrid>
        <w:gridCol w:w="2641"/>
        <w:gridCol w:w="1322"/>
        <w:gridCol w:w="4559"/>
      </w:tblGrid>
      <w:tr w:rsidTr="001D4F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r w:rsidRPr="00F112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p>
        </w:tc>
      </w:tr>
      <w:tr w:rsidTr="001D4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2DF">
            <w:pPr>
              <w:pStyle w:val="BodyText"/>
              <w:rPr>
                <w:lang w:val="en-NZ"/>
              </w:rPr>
            </w:pPr>
          </w:p>
        </w:tc>
      </w:tr>
      <w:tr w:rsidTr="001D4F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2DF" w:rsidP="00F112DF">
            <w:pPr>
              <w:pStyle w:val="BodyText"/>
            </w:pPr>
          </w:p>
        </w:tc>
      </w:tr>
    </w:tbl>
    <w:p w:rsidR="00000000" w:rsidRPr="00F112DF" w:rsidP="00F112DF">
      <w:pPr>
        <w:pStyle w:val="BodyText"/>
      </w:pPr>
    </w:p>
    <w:p w:rsidR="00000000" w:rsidRPr="00F112DF" w:rsidP="00F112DF"/>
    <w:sectPr w:rsidSect="00F11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F6D" w:rsidP="001D4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6D" w:rsidP="00F11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4F6D" w:rsidP="00F11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4F6D" w:rsidP="00F11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F6D" w:rsidP="001D4F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6D" w:rsidP="00F112DF">
    <w:pPr>
      <w:pStyle w:val="Header"/>
      <w:framePr w:wrap="around"/>
    </w:pPr>
    <w:r>
      <w:fldChar w:fldCharType="begin"/>
    </w:r>
    <w:r>
      <w:instrText xml:space="preserve"> TITLE   \* MERGEFORMAT </w:instrText>
    </w:r>
    <w:r>
      <w:fldChar w:fldCharType="separate"/>
    </w:r>
    <w:r>
      <w:t>LMFBA2006A Construct vertical 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F6D" w:rsidP="00F112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A9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62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C2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2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12DF"/>
    <w:pPr>
      <w:spacing w:before="360" w:after="60"/>
      <w:outlineLvl w:val="0"/>
    </w:pPr>
    <w:rPr>
      <w:sz w:val="32"/>
    </w:rPr>
  </w:style>
  <w:style w:type="paragraph" w:styleId="Heading2">
    <w:name w:val="heading 2"/>
    <w:basedOn w:val="HeadingBase"/>
    <w:next w:val="BodyText"/>
    <w:link w:val="Heading2Char"/>
    <w:qFormat/>
    <w:rsid w:val="00F112DF"/>
    <w:pPr>
      <w:keepLines/>
      <w:spacing w:before="240" w:after="120"/>
      <w:outlineLvl w:val="1"/>
    </w:pPr>
    <w:rPr>
      <w:sz w:val="28"/>
      <w:szCs w:val="40"/>
    </w:rPr>
  </w:style>
  <w:style w:type="paragraph" w:styleId="Heading3">
    <w:name w:val="heading 3"/>
    <w:basedOn w:val="HeadingBase"/>
    <w:next w:val="BodyText"/>
    <w:link w:val="Heading3Char"/>
    <w:qFormat/>
    <w:rsid w:val="00F112DF"/>
    <w:pPr>
      <w:spacing w:before="180" w:after="120"/>
      <w:outlineLvl w:val="2"/>
    </w:pPr>
    <w:rPr>
      <w:spacing w:val="-10"/>
      <w:kern w:val="32"/>
    </w:rPr>
  </w:style>
  <w:style w:type="paragraph" w:styleId="Heading4">
    <w:name w:val="heading 4"/>
    <w:basedOn w:val="HeadingBase"/>
    <w:next w:val="BodyText"/>
    <w:link w:val="Heading4Char"/>
    <w:qFormat/>
    <w:rsid w:val="00F112DF"/>
    <w:pPr>
      <w:spacing w:before="160" w:after="120"/>
      <w:outlineLvl w:val="3"/>
    </w:pPr>
    <w:rPr>
      <w:sz w:val="22"/>
    </w:rPr>
  </w:style>
  <w:style w:type="paragraph" w:styleId="Heading5">
    <w:name w:val="heading 5"/>
    <w:basedOn w:val="HeadingBase"/>
    <w:next w:val="Normal"/>
    <w:link w:val="Heading5Char"/>
    <w:qFormat/>
    <w:rsid w:val="00F112DF"/>
    <w:pPr>
      <w:spacing w:before="80"/>
      <w:outlineLvl w:val="4"/>
    </w:pPr>
    <w:rPr>
      <w:color w:val="918585"/>
      <w:sz w:val="20"/>
    </w:rPr>
  </w:style>
  <w:style w:type="paragraph" w:styleId="Heading6">
    <w:name w:val="heading 6"/>
    <w:basedOn w:val="HeadingBase"/>
    <w:next w:val="Normal"/>
    <w:link w:val="Heading6Char"/>
    <w:qFormat/>
    <w:rsid w:val="00F112DF"/>
    <w:pPr>
      <w:spacing w:before="60"/>
      <w:outlineLvl w:val="5"/>
    </w:pPr>
    <w:rPr>
      <w:color w:val="918585"/>
      <w:sz w:val="20"/>
    </w:rPr>
  </w:style>
  <w:style w:type="paragraph" w:styleId="Heading7">
    <w:name w:val="heading 7"/>
    <w:basedOn w:val="Normal"/>
    <w:next w:val="Normal"/>
    <w:link w:val="Heading7Char"/>
    <w:qFormat/>
    <w:rsid w:val="00F112DF"/>
    <w:pPr>
      <w:ind w:left="720"/>
      <w:outlineLvl w:val="6"/>
    </w:pPr>
    <w:rPr>
      <w:i/>
    </w:rPr>
  </w:style>
  <w:style w:type="paragraph" w:styleId="Heading8">
    <w:name w:val="heading 8"/>
    <w:basedOn w:val="Normal"/>
    <w:next w:val="Normal"/>
    <w:link w:val="Heading8Char"/>
    <w:qFormat/>
    <w:rsid w:val="00F112DF"/>
    <w:pPr>
      <w:ind w:left="720"/>
      <w:outlineLvl w:val="7"/>
    </w:pPr>
    <w:rPr>
      <w:i/>
    </w:rPr>
  </w:style>
  <w:style w:type="paragraph" w:styleId="Heading9">
    <w:name w:val="heading 9"/>
    <w:basedOn w:val="Normal"/>
    <w:next w:val="Normal"/>
    <w:link w:val="Heading9Char"/>
    <w:qFormat/>
    <w:rsid w:val="00F112DF"/>
    <w:pPr>
      <w:ind w:left="720"/>
      <w:outlineLvl w:val="8"/>
    </w:pPr>
    <w:rPr>
      <w:i/>
    </w:rPr>
  </w:style>
  <w:style w:type="character" w:default="1" w:styleId="DefaultParagraphFont">
    <w:name w:val="Default Paragraph Font"/>
    <w:uiPriority w:val="1"/>
    <w:unhideWhenUsed/>
    <w:rsid w:val="00F11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2DF"/>
  </w:style>
  <w:style w:type="character" w:customStyle="1" w:styleId="Heading1Char">
    <w:name w:val="Heading 1 Char"/>
    <w:basedOn w:val="DefaultParagraphFont"/>
    <w:link w:val="Heading1"/>
    <w:rsid w:val="00F112DF"/>
    <w:rPr>
      <w:rFonts w:ascii="Times New Roman" w:eastAsia="Times New Roman" w:hAnsi="Times New Roman" w:cs="Times New Roman"/>
      <w:b/>
      <w:sz w:val="32"/>
      <w:szCs w:val="20"/>
      <w:lang w:eastAsia="en-US"/>
    </w:rPr>
  </w:style>
  <w:style w:type="paragraph" w:styleId="BodyText">
    <w:name w:val="Body Text"/>
    <w:basedOn w:val="Normal"/>
    <w:link w:val="BodyTextChar"/>
    <w:rsid w:val="00F11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2DF"/>
    <w:rPr>
      <w:rFonts w:ascii="Times New Roman" w:eastAsia="Times New Roman" w:hAnsi="Times New Roman" w:cs="Times New Roman"/>
      <w:sz w:val="24"/>
      <w:lang w:val="en-US" w:eastAsia="en-US"/>
    </w:rPr>
  </w:style>
  <w:style w:type="paragraph" w:styleId="Footer">
    <w:name w:val="footer"/>
    <w:basedOn w:val="Normal"/>
    <w:link w:val="FooterChar"/>
    <w:rsid w:val="00F11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2DF"/>
    <w:rPr>
      <w:rFonts w:ascii="Times New Roman" w:eastAsia="Times New Roman" w:hAnsi="Times New Roman" w:cs="Times New Roman"/>
      <w:sz w:val="16"/>
      <w:lang w:val="en-US" w:eastAsia="en-US"/>
    </w:rPr>
  </w:style>
  <w:style w:type="paragraph" w:styleId="List">
    <w:name w:val="List"/>
    <w:basedOn w:val="BodyText"/>
    <w:next w:val="BodyText"/>
    <w:rsid w:val="00F112DF"/>
    <w:pPr>
      <w:tabs>
        <w:tab w:val="left" w:pos="340"/>
      </w:tabs>
      <w:spacing w:before="60" w:after="60"/>
      <w:ind w:left="340" w:hanging="340"/>
    </w:pPr>
  </w:style>
  <w:style w:type="paragraph" w:styleId="ListBullet">
    <w:name w:val="List Bullet"/>
    <w:basedOn w:val="List"/>
    <w:rsid w:val="00F112DF"/>
    <w:pPr>
      <w:numPr>
        <w:numId w:val="13"/>
      </w:numPr>
      <w:tabs>
        <w:tab w:val="clear" w:pos="340"/>
      </w:tabs>
      <w:spacing w:before="40" w:after="40"/>
    </w:pPr>
  </w:style>
  <w:style w:type="character" w:customStyle="1" w:styleId="SpecialBold">
    <w:name w:val="Special Bold"/>
    <w:basedOn w:val="DefaultParagraphFont"/>
    <w:rsid w:val="00F112DF"/>
    <w:rPr>
      <w:b/>
      <w:spacing w:val="0"/>
    </w:rPr>
  </w:style>
  <w:style w:type="paragraph" w:styleId="ListBullet2">
    <w:name w:val="List Bullet 2"/>
    <w:basedOn w:val="List2"/>
    <w:rsid w:val="00F112DF"/>
    <w:pPr>
      <w:numPr>
        <w:numId w:val="14"/>
      </w:numPr>
      <w:tabs>
        <w:tab w:val="clear" w:pos="680"/>
      </w:tabs>
    </w:pPr>
  </w:style>
  <w:style w:type="paragraph" w:styleId="Header">
    <w:name w:val="header"/>
    <w:basedOn w:val="Normal"/>
    <w:link w:val="HeaderChar"/>
    <w:rsid w:val="00F11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2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12DF"/>
    <w:pPr>
      <w:spacing w:before="240" w:after="120"/>
      <w:outlineLvl w:val="0"/>
    </w:pPr>
    <w:rPr>
      <w:rFonts w:ascii="Times New Roman" w:hAnsi="Times New Roman"/>
      <w:b/>
      <w:sz w:val="28"/>
    </w:rPr>
  </w:style>
  <w:style w:type="paragraph" w:customStyle="1" w:styleId="AllowPageBreak">
    <w:name w:val="AllowPageBreak"/>
    <w:rsid w:val="00F112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12DF"/>
    <w:pPr>
      <w:tabs>
        <w:tab w:val="left" w:pos="680"/>
      </w:tabs>
      <w:spacing w:before="60" w:after="60"/>
      <w:ind w:left="680" w:hanging="340"/>
    </w:pPr>
  </w:style>
  <w:style w:type="character" w:customStyle="1" w:styleId="BoldandItalics">
    <w:name w:val="Bold and Italics"/>
    <w:qFormat/>
    <w:rsid w:val="00F112DF"/>
    <w:rPr>
      <w:b/>
      <w:i/>
      <w:u w:val="none"/>
    </w:rPr>
  </w:style>
  <w:style w:type="character" w:customStyle="1" w:styleId="Heading2Char">
    <w:name w:val="Heading 2 Char"/>
    <w:basedOn w:val="DefaultParagraphFont"/>
    <w:link w:val="Heading2"/>
    <w:rsid w:val="00F11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2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12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12DF"/>
    <w:rPr>
      <w:rFonts w:ascii="Courier New" w:eastAsia="Times New Roman" w:hAnsi="Courier New" w:cs="Times New Roman"/>
      <w:i/>
      <w:szCs w:val="20"/>
      <w:lang w:val="en-US" w:eastAsia="en-US"/>
    </w:rPr>
  </w:style>
  <w:style w:type="paragraph" w:customStyle="1" w:styleId="HeadingBase">
    <w:name w:val="Heading Base"/>
    <w:rsid w:val="00F11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2DF"/>
    <w:pPr>
      <w:tabs>
        <w:tab w:val="right" w:leader="dot" w:pos="9072"/>
      </w:tabs>
      <w:ind w:left="567"/>
    </w:pPr>
    <w:rPr>
      <w:szCs w:val="22"/>
    </w:rPr>
  </w:style>
  <w:style w:type="paragraph" w:customStyle="1" w:styleId="TOCBase">
    <w:name w:val="TOC Base"/>
    <w:rsid w:val="00F11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2DF"/>
    <w:pPr>
      <w:tabs>
        <w:tab w:val="right" w:leader="dot" w:pos="9072"/>
      </w:tabs>
      <w:spacing w:before="40" w:after="40"/>
      <w:ind w:left="284"/>
    </w:pPr>
    <w:rPr>
      <w:rFonts w:ascii="Times New Roman" w:hAnsi="Times New Roman"/>
    </w:rPr>
  </w:style>
  <w:style w:type="paragraph" w:styleId="TOC1">
    <w:name w:val="toc 1"/>
    <w:basedOn w:val="TOCBase"/>
    <w:next w:val="Normal"/>
    <w:rsid w:val="00F11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2DF"/>
    <w:pPr>
      <w:spacing w:before="5040"/>
      <w:jc w:val="center"/>
    </w:pPr>
    <w:rPr>
      <w:sz w:val="48"/>
      <w:szCs w:val="72"/>
      <w:lang w:val="en-US"/>
    </w:rPr>
  </w:style>
  <w:style w:type="character" w:customStyle="1" w:styleId="TitleChar">
    <w:name w:val="Title Char"/>
    <w:basedOn w:val="DefaultParagraphFont"/>
    <w:link w:val="Title"/>
    <w:rsid w:val="00F11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2DF"/>
    <w:pPr>
      <w:tabs>
        <w:tab w:val="left" w:pos="3600"/>
        <w:tab w:val="left" w:pos="3958"/>
      </w:tabs>
    </w:pPr>
  </w:style>
  <w:style w:type="paragraph" w:customStyle="1" w:styleId="Note">
    <w:name w:val="Note"/>
    <w:basedOn w:val="BodyText"/>
    <w:rsid w:val="00F11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2DF"/>
    <w:pPr>
      <w:framePr w:wrap="auto" w:hAnchor="text" w:y="6049"/>
    </w:pPr>
    <w:rPr>
      <w:color w:val="000000"/>
      <w:sz w:val="40"/>
    </w:rPr>
  </w:style>
  <w:style w:type="paragraph" w:customStyle="1" w:styleId="TOCTitle">
    <w:name w:val="TOCTitle"/>
    <w:basedOn w:val="Heading1"/>
    <w:rsid w:val="00F112DF"/>
    <w:pPr>
      <w:spacing w:after="240"/>
      <w:jc w:val="center"/>
      <w:outlineLvl w:val="9"/>
    </w:pPr>
    <w:rPr>
      <w:caps/>
    </w:rPr>
  </w:style>
  <w:style w:type="paragraph" w:customStyle="1" w:styleId="Version">
    <w:name w:val="Version"/>
    <w:rsid w:val="00F11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2DF"/>
    <w:pPr>
      <w:keepNext w:val="0"/>
      <w:tabs>
        <w:tab w:val="right" w:pos="4176"/>
      </w:tabs>
      <w:ind w:left="198" w:hanging="198"/>
    </w:pPr>
    <w:rPr>
      <w:rFonts w:ascii="Garamond" w:hAnsi="Garamond"/>
    </w:rPr>
  </w:style>
  <w:style w:type="paragraph" w:styleId="IndexHeading">
    <w:name w:val="index heading"/>
    <w:basedOn w:val="Normal"/>
    <w:next w:val="Index1"/>
    <w:semiHidden/>
    <w:rsid w:val="00F112DF"/>
    <w:pPr>
      <w:spacing w:before="120" w:after="120"/>
    </w:pPr>
    <w:rPr>
      <w:rFonts w:ascii="Arial" w:hAnsi="Arial"/>
      <w:b/>
      <w:color w:val="918585"/>
      <w:sz w:val="24"/>
    </w:rPr>
  </w:style>
  <w:style w:type="paragraph" w:customStyle="1" w:styleId="Chapter">
    <w:name w:val="Chapter"/>
    <w:basedOn w:val="Normal"/>
    <w:rsid w:val="00F112DF"/>
    <w:pPr>
      <w:spacing w:before="240"/>
    </w:pPr>
    <w:rPr>
      <w:rFonts w:ascii="Times New Roman" w:hAnsi="Times New Roman"/>
      <w:smallCaps/>
      <w:spacing w:val="80"/>
      <w:sz w:val="28"/>
    </w:rPr>
  </w:style>
  <w:style w:type="paragraph" w:customStyle="1" w:styleId="InChapter">
    <w:name w:val="InChapter"/>
    <w:basedOn w:val="Heading3"/>
    <w:rsid w:val="00F112DF"/>
    <w:pPr>
      <w:spacing w:after="240"/>
      <w:outlineLvl w:val="9"/>
    </w:pPr>
    <w:rPr>
      <w:noProof/>
    </w:rPr>
  </w:style>
  <w:style w:type="paragraph" w:styleId="Index2">
    <w:name w:val="index 2"/>
    <w:basedOn w:val="Normal"/>
    <w:next w:val="Normal"/>
    <w:semiHidden/>
    <w:rsid w:val="00F112DF"/>
    <w:pPr>
      <w:tabs>
        <w:tab w:val="right" w:pos="4176"/>
      </w:tabs>
      <w:ind w:left="568" w:hanging="284"/>
    </w:pPr>
    <w:rPr>
      <w:rFonts w:ascii="Garamond" w:hAnsi="Garamond"/>
    </w:rPr>
  </w:style>
  <w:style w:type="paragraph" w:customStyle="1" w:styleId="Byline">
    <w:name w:val="Byline"/>
    <w:rsid w:val="00F11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2DF"/>
    <w:pPr>
      <w:tabs>
        <w:tab w:val="clear" w:pos="3600"/>
        <w:tab w:val="clear" w:pos="3958"/>
      </w:tabs>
      <w:jc w:val="right"/>
    </w:pPr>
  </w:style>
  <w:style w:type="character" w:styleId="Emphasis">
    <w:name w:val="Emphasis"/>
    <w:basedOn w:val="DefaultParagraphFont"/>
    <w:qFormat/>
    <w:rsid w:val="00F112DF"/>
    <w:rPr>
      <w:i/>
    </w:rPr>
  </w:style>
  <w:style w:type="paragraph" w:styleId="Caption">
    <w:name w:val="caption"/>
    <w:basedOn w:val="BodyText"/>
    <w:next w:val="Normal"/>
    <w:qFormat/>
    <w:rsid w:val="00F112DF"/>
    <w:pPr>
      <w:framePr w:w="2268" w:hSpace="181" w:vSpace="181" w:wrap="around" w:vAnchor="text" w:hAnchor="page" w:x="1135" w:y="285" w:anchorLock="1"/>
    </w:pPr>
    <w:rPr>
      <w:i/>
    </w:rPr>
  </w:style>
  <w:style w:type="paragraph" w:customStyle="1" w:styleId="MiniTOCTitle">
    <w:name w:val="MiniTOCTitle"/>
    <w:basedOn w:val="Heading4"/>
    <w:rsid w:val="00F112DF"/>
    <w:pPr>
      <w:spacing w:before="240"/>
      <w:outlineLvl w:val="9"/>
    </w:pPr>
    <w:rPr>
      <w:noProof/>
      <w:sz w:val="24"/>
    </w:rPr>
  </w:style>
  <w:style w:type="paragraph" w:customStyle="1" w:styleId="MiniTOCItem">
    <w:name w:val="MiniTOCItem"/>
    <w:basedOn w:val="ListBullet"/>
    <w:rsid w:val="00F112DF"/>
    <w:pPr>
      <w:numPr>
        <w:numId w:val="0"/>
      </w:numPr>
      <w:tabs>
        <w:tab w:val="right" w:leader="dot" w:pos="6521"/>
      </w:tabs>
      <w:spacing w:before="0" w:after="0"/>
    </w:pPr>
  </w:style>
  <w:style w:type="paragraph" w:customStyle="1" w:styleId="TOFTitle">
    <w:name w:val="TOFTitle"/>
    <w:basedOn w:val="TOCTitle"/>
    <w:rsid w:val="00F112DF"/>
  </w:style>
  <w:style w:type="paragraph" w:styleId="TableofFigures">
    <w:name w:val="table of figures"/>
    <w:basedOn w:val="Normal"/>
    <w:next w:val="Normal"/>
    <w:semiHidden/>
    <w:rsid w:val="00F112DF"/>
    <w:pPr>
      <w:tabs>
        <w:tab w:val="right" w:leader="dot" w:pos="9072"/>
      </w:tabs>
      <w:ind w:left="970" w:hanging="403"/>
    </w:pPr>
    <w:rPr>
      <w:rFonts w:ascii="Times New Roman" w:hAnsi="Times New Roman"/>
      <w:b/>
    </w:rPr>
  </w:style>
  <w:style w:type="paragraph" w:styleId="ListNumber">
    <w:name w:val="List Number"/>
    <w:basedOn w:val="List"/>
    <w:rsid w:val="00F112DF"/>
    <w:pPr>
      <w:numPr>
        <w:numId w:val="11"/>
      </w:numPr>
    </w:pPr>
  </w:style>
  <w:style w:type="character" w:customStyle="1" w:styleId="WingdingSymbols">
    <w:name w:val="Wingding Symbols"/>
    <w:rsid w:val="00F112DF"/>
    <w:rPr>
      <w:rFonts w:ascii="Wingdings" w:hAnsi="Wingdings"/>
    </w:rPr>
  </w:style>
  <w:style w:type="paragraph" w:customStyle="1" w:styleId="TableHeading">
    <w:name w:val="Table Heading"/>
    <w:basedOn w:val="HeadingBase"/>
    <w:rsid w:val="00F112DF"/>
    <w:pPr>
      <w:keepLines/>
      <w:pBdr>
        <w:bottom w:val="single" w:sz="6" w:space="1" w:color="918585"/>
      </w:pBdr>
      <w:spacing w:before="240"/>
    </w:pPr>
  </w:style>
  <w:style w:type="character" w:customStyle="1" w:styleId="HotSpot">
    <w:name w:val="HotSpot"/>
    <w:rsid w:val="00F112DF"/>
    <w:rPr>
      <w:color w:val="0033CC"/>
      <w:u w:val="none"/>
    </w:rPr>
  </w:style>
  <w:style w:type="paragraph" w:customStyle="1" w:styleId="BodyTextRight">
    <w:name w:val="Body Text Right"/>
    <w:basedOn w:val="BodyText"/>
    <w:rsid w:val="00F112DF"/>
    <w:pPr>
      <w:spacing w:before="0" w:after="0"/>
      <w:jc w:val="right"/>
    </w:pPr>
  </w:style>
  <w:style w:type="paragraph" w:styleId="Index3">
    <w:name w:val="index 3"/>
    <w:basedOn w:val="ListNumber2"/>
    <w:next w:val="Normal"/>
    <w:semiHidden/>
    <w:rsid w:val="00F112DF"/>
    <w:pPr>
      <w:numPr>
        <w:numId w:val="0"/>
      </w:numPr>
      <w:tabs>
        <w:tab w:val="right" w:leader="dot" w:pos="4176"/>
      </w:tabs>
    </w:pPr>
  </w:style>
  <w:style w:type="paragraph" w:styleId="ListNumber2">
    <w:name w:val="List Number 2"/>
    <w:basedOn w:val="List2"/>
    <w:rsid w:val="00F112DF"/>
    <w:pPr>
      <w:numPr>
        <w:numId w:val="10"/>
      </w:numPr>
      <w:tabs>
        <w:tab w:val="clear" w:pos="1060"/>
      </w:tabs>
    </w:pPr>
  </w:style>
  <w:style w:type="paragraph" w:customStyle="1" w:styleId="MarginNote">
    <w:name w:val="Margin Note"/>
    <w:basedOn w:val="BodyText"/>
    <w:rsid w:val="00F11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2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12DF"/>
    <w:rPr>
      <w:sz w:val="32"/>
    </w:rPr>
  </w:style>
  <w:style w:type="paragraph" w:customStyle="1" w:styleId="HeadingProcedure">
    <w:name w:val="Heading Procedure"/>
    <w:basedOn w:val="HeadingBase"/>
    <w:next w:val="Normal"/>
    <w:rsid w:val="00F112DF"/>
    <w:pPr>
      <w:tabs>
        <w:tab w:val="left" w:pos="0"/>
      </w:tabs>
      <w:spacing w:before="120" w:after="60"/>
    </w:pPr>
    <w:rPr>
      <w:i/>
      <w:color w:val="918585"/>
      <w:sz w:val="22"/>
    </w:rPr>
  </w:style>
  <w:style w:type="paragraph" w:customStyle="1" w:styleId="TableBodyText">
    <w:name w:val="Table Body Text"/>
    <w:basedOn w:val="BodyText"/>
    <w:rsid w:val="00F112DF"/>
    <w:pPr>
      <w:spacing w:before="60" w:after="60"/>
    </w:pPr>
  </w:style>
  <w:style w:type="paragraph" w:styleId="ListContinue">
    <w:name w:val="List Continue"/>
    <w:basedOn w:val="List"/>
    <w:rsid w:val="00F112DF"/>
    <w:pPr>
      <w:ind w:firstLine="0"/>
    </w:pPr>
  </w:style>
  <w:style w:type="paragraph" w:customStyle="1" w:styleId="ListNote">
    <w:name w:val="List Note"/>
    <w:basedOn w:val="List"/>
    <w:rsid w:val="00F112DF"/>
    <w:pPr>
      <w:pBdr>
        <w:top w:val="single" w:sz="6" w:space="2" w:color="918585"/>
        <w:bottom w:val="single" w:sz="6" w:space="2" w:color="918585"/>
      </w:pBdr>
      <w:tabs>
        <w:tab w:val="left" w:pos="1021"/>
      </w:tabs>
      <w:ind w:firstLine="0"/>
    </w:pPr>
  </w:style>
  <w:style w:type="paragraph" w:customStyle="1" w:styleId="Warning">
    <w:name w:val="Warning"/>
    <w:basedOn w:val="BodyText"/>
    <w:rsid w:val="00F112DF"/>
    <w:pPr>
      <w:shd w:val="clear" w:color="auto" w:fill="D9D9D9"/>
      <w:tabs>
        <w:tab w:val="left" w:pos="992"/>
      </w:tabs>
      <w:ind w:left="119" w:right="119"/>
    </w:pPr>
    <w:rPr>
      <w:sz w:val="20"/>
    </w:rPr>
  </w:style>
  <w:style w:type="paragraph" w:customStyle="1" w:styleId="MarginIcons">
    <w:name w:val="Margin Icons"/>
    <w:basedOn w:val="BodyText"/>
    <w:rsid w:val="00F11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2DF"/>
    <w:rPr>
      <w:rFonts w:ascii="Courier New" w:hAnsi="Courier New"/>
    </w:rPr>
  </w:style>
  <w:style w:type="paragraph" w:customStyle="1" w:styleId="NoteBullet">
    <w:name w:val="Note Bullet"/>
    <w:basedOn w:val="Note"/>
    <w:rsid w:val="00F112DF"/>
    <w:pPr>
      <w:tabs>
        <w:tab w:val="clear" w:pos="680"/>
      </w:tabs>
      <w:spacing w:before="60" w:after="60"/>
    </w:pPr>
  </w:style>
  <w:style w:type="paragraph" w:customStyle="1" w:styleId="SubHeading2">
    <w:name w:val="SubHeading2"/>
    <w:basedOn w:val="HeadingBase"/>
    <w:rsid w:val="00F112DF"/>
    <w:pPr>
      <w:spacing w:before="240" w:after="60"/>
    </w:pPr>
    <w:rPr>
      <w:sz w:val="20"/>
    </w:rPr>
  </w:style>
  <w:style w:type="paragraph" w:customStyle="1" w:styleId="SubHeading1">
    <w:name w:val="SubHeading1"/>
    <w:basedOn w:val="HeadingBase"/>
    <w:rsid w:val="00F112DF"/>
    <w:pPr>
      <w:spacing w:before="240" w:after="60"/>
    </w:pPr>
    <w:rPr>
      <w:color w:val="918585"/>
      <w:sz w:val="22"/>
    </w:rPr>
  </w:style>
  <w:style w:type="paragraph" w:customStyle="1" w:styleId="SideHeading">
    <w:name w:val="Side Heading"/>
    <w:basedOn w:val="HeadingBase"/>
    <w:rsid w:val="00F11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2DF"/>
    <w:pPr>
      <w:numPr>
        <w:numId w:val="12"/>
      </w:numPr>
    </w:pPr>
  </w:style>
  <w:style w:type="paragraph" w:styleId="PlainText">
    <w:name w:val="Plain Text"/>
    <w:basedOn w:val="Normal"/>
    <w:link w:val="PlainTextChar"/>
    <w:rsid w:val="00F112DF"/>
    <w:rPr>
      <w:sz w:val="20"/>
    </w:rPr>
  </w:style>
  <w:style w:type="character" w:customStyle="1" w:styleId="PlainTextChar">
    <w:name w:val="Plain Text Char"/>
    <w:basedOn w:val="DefaultParagraphFont"/>
    <w:link w:val="PlainText"/>
    <w:rsid w:val="00F112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12DF"/>
    <w:rPr>
      <w:b/>
      <w:smallCaps/>
    </w:rPr>
  </w:style>
  <w:style w:type="paragraph" w:customStyle="1" w:styleId="TableListNumber">
    <w:name w:val="Table List Number"/>
    <w:basedOn w:val="ListNumber"/>
    <w:rsid w:val="00F112DF"/>
    <w:pPr>
      <w:numPr>
        <w:numId w:val="0"/>
      </w:numPr>
    </w:pPr>
  </w:style>
  <w:style w:type="paragraph" w:styleId="TOC4">
    <w:name w:val="toc 4"/>
    <w:basedOn w:val="TOCBase"/>
    <w:next w:val="Normal"/>
    <w:semiHidden/>
    <w:rsid w:val="00F112DF"/>
    <w:pPr>
      <w:tabs>
        <w:tab w:val="right" w:leader="dot" w:pos="9071"/>
      </w:tabs>
      <w:ind w:left="1701"/>
    </w:pPr>
  </w:style>
  <w:style w:type="paragraph" w:customStyle="1" w:styleId="ListAlpha">
    <w:name w:val="List Alpha"/>
    <w:basedOn w:val="List"/>
    <w:rsid w:val="00F112DF"/>
    <w:pPr>
      <w:numPr>
        <w:numId w:val="9"/>
      </w:numPr>
    </w:pPr>
  </w:style>
  <w:style w:type="paragraph" w:customStyle="1" w:styleId="ListAlpha2">
    <w:name w:val="List Alpha 2"/>
    <w:basedOn w:val="List2"/>
    <w:rsid w:val="00F112DF"/>
    <w:pPr>
      <w:numPr>
        <w:numId w:val="8"/>
      </w:numPr>
    </w:pPr>
  </w:style>
  <w:style w:type="paragraph" w:styleId="List3">
    <w:name w:val="List 3"/>
    <w:basedOn w:val="BodyText"/>
    <w:rsid w:val="00F112DF"/>
    <w:pPr>
      <w:tabs>
        <w:tab w:val="left" w:pos="1021"/>
      </w:tabs>
      <w:spacing w:before="60" w:after="60"/>
      <w:ind w:left="1020" w:hanging="340"/>
    </w:pPr>
  </w:style>
  <w:style w:type="paragraph" w:styleId="List4">
    <w:name w:val="List 4"/>
    <w:basedOn w:val="BodyText"/>
    <w:rsid w:val="00F112DF"/>
    <w:pPr>
      <w:tabs>
        <w:tab w:val="left" w:pos="1361"/>
      </w:tabs>
      <w:spacing w:before="60" w:after="60"/>
      <w:ind w:left="1361" w:hanging="340"/>
    </w:pPr>
  </w:style>
  <w:style w:type="paragraph" w:styleId="List5">
    <w:name w:val="List 5"/>
    <w:basedOn w:val="BodyText"/>
    <w:rsid w:val="00F112DF"/>
    <w:pPr>
      <w:tabs>
        <w:tab w:val="left" w:pos="1701"/>
      </w:tabs>
      <w:spacing w:before="60" w:after="60"/>
      <w:ind w:left="1701" w:hanging="340"/>
    </w:pPr>
  </w:style>
  <w:style w:type="paragraph" w:styleId="ListBullet3">
    <w:name w:val="List Bullet 3"/>
    <w:basedOn w:val="List3"/>
    <w:rsid w:val="00F112DF"/>
    <w:pPr>
      <w:numPr>
        <w:numId w:val="15"/>
      </w:numPr>
      <w:tabs>
        <w:tab w:val="clear" w:pos="1021"/>
      </w:tabs>
      <w:ind w:left="1037" w:hanging="357"/>
    </w:pPr>
  </w:style>
  <w:style w:type="paragraph" w:styleId="ListBullet4">
    <w:name w:val="List Bullet 4"/>
    <w:basedOn w:val="List4"/>
    <w:rsid w:val="00F112DF"/>
    <w:pPr>
      <w:numPr>
        <w:numId w:val="3"/>
      </w:numPr>
    </w:pPr>
  </w:style>
  <w:style w:type="paragraph" w:styleId="ListBullet5">
    <w:name w:val="List Bullet 5"/>
    <w:basedOn w:val="List5"/>
    <w:rsid w:val="00F112DF"/>
    <w:pPr>
      <w:numPr>
        <w:numId w:val="4"/>
      </w:numPr>
    </w:pPr>
  </w:style>
  <w:style w:type="paragraph" w:styleId="ListContinue2">
    <w:name w:val="List Continue 2"/>
    <w:basedOn w:val="List2"/>
    <w:rsid w:val="00F112DF"/>
    <w:pPr>
      <w:ind w:firstLine="0"/>
    </w:pPr>
  </w:style>
  <w:style w:type="paragraph" w:styleId="ListContinue3">
    <w:name w:val="List Continue 3"/>
    <w:basedOn w:val="List3"/>
    <w:rsid w:val="00F112DF"/>
    <w:pPr>
      <w:ind w:left="1021" w:firstLine="0"/>
    </w:pPr>
  </w:style>
  <w:style w:type="paragraph" w:styleId="ListContinue4">
    <w:name w:val="List Continue 4"/>
    <w:basedOn w:val="List4"/>
    <w:rsid w:val="00F112DF"/>
    <w:pPr>
      <w:ind w:firstLine="0"/>
    </w:pPr>
  </w:style>
  <w:style w:type="paragraph" w:styleId="ListContinue5">
    <w:name w:val="List Continue 5"/>
    <w:basedOn w:val="List5"/>
    <w:rsid w:val="00F112DF"/>
    <w:pPr>
      <w:ind w:firstLine="0"/>
    </w:pPr>
  </w:style>
  <w:style w:type="paragraph" w:styleId="ListNumber3">
    <w:name w:val="List Number 3"/>
    <w:basedOn w:val="List3"/>
    <w:rsid w:val="00F112DF"/>
    <w:pPr>
      <w:numPr>
        <w:numId w:val="5"/>
      </w:numPr>
    </w:pPr>
  </w:style>
  <w:style w:type="paragraph" w:styleId="ListNumber4">
    <w:name w:val="List Number 4"/>
    <w:basedOn w:val="List4"/>
    <w:rsid w:val="00F112DF"/>
    <w:pPr>
      <w:numPr>
        <w:numId w:val="6"/>
      </w:numPr>
    </w:pPr>
  </w:style>
  <w:style w:type="paragraph" w:styleId="ListNumber5">
    <w:name w:val="List Number 5"/>
    <w:basedOn w:val="List5"/>
    <w:rsid w:val="00F112DF"/>
    <w:pPr>
      <w:numPr>
        <w:numId w:val="7"/>
      </w:numPr>
    </w:pPr>
  </w:style>
  <w:style w:type="paragraph" w:styleId="BlockText">
    <w:name w:val="Block Text"/>
    <w:basedOn w:val="Normal"/>
    <w:rsid w:val="00F112DF"/>
    <w:pPr>
      <w:spacing w:after="120"/>
      <w:ind w:left="1440" w:right="1440"/>
    </w:pPr>
  </w:style>
  <w:style w:type="character" w:customStyle="1" w:styleId="Subscript">
    <w:name w:val="Subscript"/>
    <w:basedOn w:val="DefaultParagraphFont"/>
    <w:rsid w:val="00F112DF"/>
    <w:rPr>
      <w:sz w:val="16"/>
      <w:vertAlign w:val="subscript"/>
    </w:rPr>
  </w:style>
  <w:style w:type="character" w:customStyle="1" w:styleId="Superscript">
    <w:name w:val="Superscript"/>
    <w:basedOn w:val="DefaultParagraphFont"/>
    <w:rsid w:val="00F112DF"/>
    <w:rPr>
      <w:sz w:val="16"/>
      <w:vertAlign w:val="superscript"/>
    </w:rPr>
  </w:style>
  <w:style w:type="character" w:customStyle="1" w:styleId="Symbols">
    <w:name w:val="Symbols"/>
    <w:basedOn w:val="DefaultParagraphFont"/>
    <w:rsid w:val="00F112DF"/>
    <w:rPr>
      <w:rFonts w:ascii="Symbol" w:hAnsi="Symbol"/>
    </w:rPr>
  </w:style>
  <w:style w:type="character" w:customStyle="1" w:styleId="MenuOptions">
    <w:name w:val="Menu Options"/>
    <w:basedOn w:val="DefaultParagraphFont"/>
    <w:rsid w:val="00F112DF"/>
    <w:rPr>
      <w:rFonts w:ascii="Arial Narrow" w:hAnsi="Arial Narrow"/>
      <w:smallCaps/>
    </w:rPr>
  </w:style>
  <w:style w:type="character" w:customStyle="1" w:styleId="Buttons">
    <w:name w:val="Buttons"/>
    <w:basedOn w:val="DefaultParagraphFont"/>
    <w:rsid w:val="00F112DF"/>
    <w:rPr>
      <w:b/>
    </w:rPr>
  </w:style>
  <w:style w:type="character" w:customStyle="1" w:styleId="Underlined">
    <w:name w:val="Underlined"/>
    <w:basedOn w:val="DefaultParagraphFont"/>
    <w:rsid w:val="00F112DF"/>
    <w:rPr>
      <w:u w:val="single"/>
    </w:rPr>
  </w:style>
  <w:style w:type="paragraph" w:customStyle="1" w:styleId="TableBodyTextRight">
    <w:name w:val="Table Body Text Right"/>
    <w:basedOn w:val="TableBodyText"/>
    <w:rsid w:val="00F112DF"/>
    <w:pPr>
      <w:widowControl w:val="0"/>
      <w:autoSpaceDE w:val="0"/>
      <w:autoSpaceDN w:val="0"/>
      <w:adjustRightInd w:val="0"/>
      <w:jc w:val="right"/>
    </w:pPr>
    <w:rPr>
      <w:rFonts w:cs="Arial"/>
      <w:szCs w:val="18"/>
    </w:rPr>
  </w:style>
  <w:style w:type="paragraph" w:customStyle="1" w:styleId="CopyrightText">
    <w:name w:val="Copyright Text"/>
    <w:basedOn w:val="BodyText"/>
    <w:rsid w:val="00F112DF"/>
    <w:rPr>
      <w:sz w:val="18"/>
    </w:rPr>
  </w:style>
  <w:style w:type="paragraph" w:customStyle="1" w:styleId="BodySmallRight">
    <w:name w:val="Body Small Right"/>
    <w:basedOn w:val="BodyTextRight"/>
    <w:rsid w:val="00F112DF"/>
    <w:rPr>
      <w:sz w:val="18"/>
      <w:szCs w:val="18"/>
    </w:rPr>
  </w:style>
  <w:style w:type="paragraph" w:customStyle="1" w:styleId="MarginEdition">
    <w:name w:val="Margin Edition"/>
    <w:basedOn w:val="MarginNote"/>
    <w:rsid w:val="00F112DF"/>
    <w:pPr>
      <w:spacing w:before="0" w:after="0"/>
    </w:pPr>
    <w:rPr>
      <w:rFonts w:ascii="Times New Roman" w:hAnsi="Times New Roman"/>
      <w:color w:val="999999"/>
    </w:rPr>
  </w:style>
  <w:style w:type="paragraph" w:customStyle="1" w:styleId="Spacer">
    <w:name w:val="Spacer"/>
    <w:basedOn w:val="Normal"/>
    <w:rsid w:val="00F112DF"/>
    <w:rPr>
      <w:sz w:val="2"/>
      <w:szCs w:val="2"/>
    </w:rPr>
  </w:style>
  <w:style w:type="character" w:customStyle="1" w:styleId="Small">
    <w:name w:val="Small"/>
    <w:basedOn w:val="DefaultParagraphFont"/>
    <w:rsid w:val="00F112DF"/>
    <w:rPr>
      <w:sz w:val="16"/>
    </w:rPr>
  </w:style>
  <w:style w:type="paragraph" w:customStyle="1" w:styleId="WideTable">
    <w:name w:val="Wide Table"/>
    <w:basedOn w:val="Normal"/>
    <w:rsid w:val="00F112DF"/>
    <w:pPr>
      <w:ind w:left="-1418"/>
    </w:pPr>
    <w:rPr>
      <w:sz w:val="2"/>
      <w:szCs w:val="2"/>
    </w:rPr>
  </w:style>
  <w:style w:type="character" w:styleId="PageNumber">
    <w:name w:val="page number"/>
    <w:basedOn w:val="DefaultParagraphFont"/>
    <w:rsid w:val="00F112DF"/>
  </w:style>
  <w:style w:type="paragraph" w:styleId="Quote">
    <w:name w:val="Quote"/>
    <w:basedOn w:val="Heading1"/>
    <w:link w:val="QuoteChar"/>
    <w:qFormat/>
    <w:rsid w:val="00F112DF"/>
    <w:rPr>
      <w:b w:val="0"/>
      <w:sz w:val="72"/>
      <w:szCs w:val="72"/>
      <w:lang w:val="en-NZ"/>
    </w:rPr>
  </w:style>
  <w:style w:type="character" w:customStyle="1" w:styleId="QuoteChar">
    <w:name w:val="Quote Char"/>
    <w:basedOn w:val="DefaultParagraphFont"/>
    <w:link w:val="Quote"/>
    <w:rsid w:val="00F11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2DF"/>
    <w:pPr>
      <w:pageBreakBefore/>
    </w:pPr>
  </w:style>
  <w:style w:type="paragraph" w:customStyle="1" w:styleId="Border">
    <w:name w:val="Border"/>
    <w:basedOn w:val="Normal"/>
    <w:qFormat/>
    <w:rsid w:val="00F11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2DF"/>
    <w:rPr>
      <w:b/>
      <w:bCs/>
      <w:i/>
      <w:iCs/>
      <w:color w:val="auto"/>
    </w:rPr>
  </w:style>
  <w:style w:type="paragraph" w:styleId="IntenseQuote">
    <w:name w:val="Intense Quote"/>
    <w:basedOn w:val="Normal"/>
    <w:next w:val="Normal"/>
    <w:link w:val="IntenseQuoteChar"/>
    <w:uiPriority w:val="30"/>
    <w:qFormat/>
    <w:rsid w:val="00F11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2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12DF"/>
    <w:rPr>
      <w:smallCaps/>
      <w:color w:val="auto"/>
      <w:u w:val="single"/>
    </w:rPr>
  </w:style>
  <w:style w:type="character" w:styleId="IntenseReference">
    <w:name w:val="Intense Reference"/>
    <w:basedOn w:val="DefaultParagraphFont"/>
    <w:uiPriority w:val="32"/>
    <w:qFormat/>
    <w:rsid w:val="00F112DF"/>
    <w:rPr>
      <w:b/>
      <w:bCs/>
      <w:smallCaps/>
      <w:color w:val="auto"/>
      <w:spacing w:val="5"/>
      <w:u w:val="single"/>
    </w:rPr>
  </w:style>
  <w:style w:type="paragraph" w:customStyle="1" w:styleId="2ColumnHeading">
    <w:name w:val="2Column Heading"/>
    <w:basedOn w:val="BodyText"/>
    <w:qFormat/>
    <w:rsid w:val="00F112DF"/>
    <w:pPr>
      <w:spacing w:after="60"/>
      <w:ind w:left="-2268"/>
    </w:pPr>
    <w:rPr>
      <w:b/>
    </w:rPr>
  </w:style>
  <w:style w:type="paragraph" w:customStyle="1" w:styleId="Heading1TOC">
    <w:name w:val="Heading1 TOC"/>
    <w:basedOn w:val="Normal"/>
    <w:qFormat/>
    <w:rsid w:val="00F112DF"/>
    <w:pPr>
      <w:spacing w:before="240" w:after="120"/>
    </w:pPr>
    <w:rPr>
      <w:rFonts w:ascii="Times New Roman" w:hAnsi="Times New Roman"/>
      <w:b/>
      <w:sz w:val="32"/>
    </w:rPr>
  </w:style>
  <w:style w:type="paragraph" w:customStyle="1" w:styleId="Heading2TOC">
    <w:name w:val="Heading2 TOC"/>
    <w:basedOn w:val="Normal"/>
    <w:qFormat/>
    <w:rsid w:val="00F112DF"/>
    <w:pPr>
      <w:spacing w:before="240" w:after="60"/>
    </w:pPr>
    <w:rPr>
      <w:rFonts w:ascii="Times New Roman" w:hAnsi="Times New Roman"/>
      <w:b/>
      <w:sz w:val="28"/>
    </w:rPr>
  </w:style>
  <w:style w:type="character" w:customStyle="1" w:styleId="Underline">
    <w:name w:val="Underline"/>
    <w:basedOn w:val="DefaultParagraphFont"/>
    <w:qFormat/>
    <w:rsid w:val="00F112DF"/>
    <w:rPr>
      <w:u w:val="single"/>
    </w:rPr>
  </w:style>
  <w:style w:type="paragraph" w:styleId="BalloonText">
    <w:name w:val="Balloon Text"/>
    <w:basedOn w:val="Normal"/>
    <w:link w:val="BalloonTextChar"/>
    <w:rsid w:val="00F112DF"/>
    <w:rPr>
      <w:rFonts w:ascii="Tahoma" w:hAnsi="Tahoma" w:cs="Tahoma"/>
      <w:sz w:val="16"/>
      <w:szCs w:val="16"/>
    </w:rPr>
  </w:style>
  <w:style w:type="character" w:customStyle="1" w:styleId="BalloonTextChar">
    <w:name w:val="Balloon Text Char"/>
    <w:basedOn w:val="DefaultParagraphFont"/>
    <w:link w:val="BalloonText"/>
    <w:rsid w:val="00F112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1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2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1574</Words>
  <Characters>9919</Characters>
  <Application>Microsoft Office Word</Application>
  <DocSecurity>0</DocSecurity>
  <Lines>337</Lines>
  <Paragraphs>173</Paragraphs>
  <ScaleCrop>false</ScaleCrop>
  <Company>Author-it Software Corporation Ltd.</Company>
  <LinksUpToDate>false</LinksUpToDate>
  <CharactersWithSpaces>11396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LMFBA2006A Construct vertical style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