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097" w:rsidP="004C3097">
      <w:pPr>
        <w:pStyle w:val="Title"/>
      </w:pPr>
      <w:r>
        <w:fldChar w:fldCharType="begin"/>
      </w:r>
      <w:r>
        <w:instrText xml:space="preserve"> TITLE   \* MERGEFORMAT </w:instrText>
      </w:r>
      <w:r>
        <w:fldChar w:fldCharType="separate"/>
      </w:r>
      <w:r>
        <w:t>LMFBA2004A Select and apply blinds and awnings hardware and fixings</w:t>
      </w:r>
      <w:r>
        <w:fldChar w:fldCharType="end"/>
      </w:r>
    </w:p>
    <w:p w:rsidR="004C3097" w:rsidP="004C3097">
      <w:pPr>
        <w:pStyle w:val="Version"/>
        <w:sectPr w:rsidSect="00085E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85E80" w:rsidP="00085E80">
      <w:pPr>
        <w:pStyle w:val="SuperHeading"/>
      </w:pPr>
      <w:r w:rsidRPr="00085E80">
        <w:t>LMFBA2004A Select and apply blinds and awnings hardware and fixings</w:t>
      </w:r>
    </w:p>
    <w:p w:rsidR="00000000" w:rsidRPr="00085E80" w:rsidP="00085E80">
      <w:pPr>
        <w:pStyle w:val="SuperHeading"/>
      </w:pPr>
    </w:p>
    <w:p w:rsidR="00000000" w:rsidRPr="00085E80" w:rsidP="00085E80">
      <w:pPr>
        <w:pStyle w:val="Heading1"/>
      </w:pPr>
      <w:bookmarkStart w:id="1" w:name="O_87231"/>
      <w:bookmarkEnd w:id="1"/>
      <w:r w:rsidRPr="00085E80">
        <w:t>Modification History</w:t>
      </w:r>
    </w:p>
    <w:p w:rsidR="00000000" w:rsidRPr="00085E80" w:rsidP="00085E80">
      <w:pPr>
        <w:pStyle w:val="BodyText"/>
      </w:pPr>
      <w:r w:rsidRPr="00085E80">
        <w:t>Not applicable.</w:t>
      </w:r>
    </w:p>
    <w:p w:rsidR="00000000" w:rsidRPr="00085E80" w:rsidP="00085E80">
      <w:pPr>
        <w:pStyle w:val="AllowPageBreak"/>
      </w:pPr>
    </w:p>
    <w:p w:rsidR="00000000" w:rsidRPr="00085E80" w:rsidP="00085E80">
      <w:pPr>
        <w:pStyle w:val="Heading1"/>
      </w:pPr>
      <w:bookmarkStart w:id="2" w:name="O_87232"/>
      <w:bookmarkEnd w:id="2"/>
      <w:r w:rsidRPr="00085E80">
        <w:t>Unit Descriptor</w:t>
      </w:r>
    </w:p>
    <w:tbl>
      <w:tblPr>
        <w:tblW w:w="0" w:type="auto"/>
        <w:tblLayout w:type="fixed"/>
        <w:tblCellMar>
          <w:left w:w="62" w:type="dxa"/>
          <w:right w:w="62" w:type="dxa"/>
        </w:tblCellMar>
        <w:tblLook w:val="0000"/>
      </w:tblPr>
      <w:tblGrid>
        <w:gridCol w:w="2667"/>
        <w:gridCol w:w="5855"/>
      </w:tblGrid>
      <w:tr w:rsidTr="004C3097">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BodyText"/>
            </w:pPr>
            <w:r w:rsidRPr="00085E80">
              <w:t>This unit specifies the outcomes required to select hardware and other fixings in the m</w:t>
            </w:r>
            <w:r w:rsidRPr="00085E80">
              <w:t>anufacturing and installation of blinds and awnings.</w:t>
            </w:r>
          </w:p>
        </w:tc>
      </w:tr>
    </w:tbl>
    <w:p w:rsidR="00000000" w:rsidRPr="00085E80" w:rsidP="00085E80">
      <w:pPr>
        <w:pStyle w:val="BodyText"/>
      </w:pPr>
    </w:p>
    <w:p w:rsidR="00000000" w:rsidRPr="00085E80" w:rsidP="00085E80">
      <w:pPr>
        <w:pStyle w:val="AllowPageBreak"/>
      </w:pPr>
    </w:p>
    <w:p w:rsidR="00000000" w:rsidRPr="00085E80" w:rsidP="00085E80">
      <w:pPr>
        <w:pStyle w:val="Heading1"/>
      </w:pPr>
      <w:bookmarkStart w:id="3" w:name="O_87233"/>
      <w:bookmarkEnd w:id="3"/>
      <w:r w:rsidRPr="00085E80">
        <w:t>Application of the Unit</w:t>
      </w:r>
    </w:p>
    <w:tbl>
      <w:tblPr>
        <w:tblW w:w="0" w:type="auto"/>
        <w:tblLayout w:type="fixed"/>
        <w:tblCellMar>
          <w:left w:w="62" w:type="dxa"/>
          <w:right w:w="62" w:type="dxa"/>
        </w:tblCellMar>
        <w:tblLook w:val="0000"/>
      </w:tblPr>
      <w:tblGrid>
        <w:gridCol w:w="2748"/>
        <w:gridCol w:w="5774"/>
      </w:tblGrid>
      <w:tr w:rsidTr="004C3097">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BodyText"/>
            </w:pPr>
            <w:r w:rsidRPr="00085E80">
              <w:t>This unit applies to the skills and knowledg</w:t>
            </w:r>
            <w:r w:rsidRPr="00085E80">
              <w:t>e required to select and apply hardware and fixings for blinds and awnings construction and installation. The unit applies in a workplace and on-site environment and may be conducted in a small to large scale enterprises.</w:t>
            </w:r>
          </w:p>
          <w:p w:rsidR="00000000" w:rsidRPr="00085E80" w:rsidP="00085E80">
            <w:pPr>
              <w:pStyle w:val="BodyText"/>
            </w:pPr>
            <w:r w:rsidRPr="00085E80">
              <w:t>Applications may include some comp</w:t>
            </w:r>
            <w:r w:rsidRPr="00085E80">
              <w:t>lex or non routine activities involving individual responsibility or autonomy and/or collaboration with others through members of groups or teams</w:t>
            </w:r>
          </w:p>
        </w:tc>
      </w:tr>
    </w:tbl>
    <w:p w:rsidR="00000000" w:rsidRPr="00085E80" w:rsidP="00085E80">
      <w:pPr>
        <w:pStyle w:val="BodyText"/>
      </w:pPr>
    </w:p>
    <w:p w:rsidR="00000000" w:rsidRPr="00085E80" w:rsidP="00085E80">
      <w:pPr>
        <w:pStyle w:val="AllowPageBreak"/>
      </w:pPr>
    </w:p>
    <w:p w:rsidR="00000000" w:rsidRPr="00085E80" w:rsidP="00085E80">
      <w:pPr>
        <w:pStyle w:val="Heading1"/>
      </w:pPr>
      <w:bookmarkStart w:id="4" w:name="O_87234"/>
      <w:bookmarkEnd w:id="4"/>
      <w:r w:rsidRPr="00085E80">
        <w:t>Licensing/Regulatory Information</w:t>
      </w:r>
    </w:p>
    <w:p w:rsidR="00000000" w:rsidRPr="00085E80" w:rsidP="00085E80">
      <w:pPr>
        <w:pStyle w:val="BodyText"/>
      </w:pPr>
      <w:r w:rsidRPr="00085E80">
        <w:t>Not applicable.</w:t>
      </w:r>
    </w:p>
    <w:p w:rsidR="00000000" w:rsidRPr="00085E80" w:rsidP="00085E80">
      <w:pPr>
        <w:pStyle w:val="AllowPageBreak"/>
      </w:pPr>
    </w:p>
    <w:p w:rsidR="00000000" w:rsidRPr="00085E80" w:rsidP="00085E80">
      <w:pPr>
        <w:pStyle w:val="Heading1"/>
      </w:pPr>
      <w:bookmarkStart w:id="5" w:name="O_87236"/>
      <w:bookmarkEnd w:id="5"/>
      <w:r w:rsidRPr="00085E80">
        <w:t>Pre-Requisites</w:t>
      </w:r>
    </w:p>
    <w:tbl>
      <w:tblPr>
        <w:tblW w:w="0" w:type="auto"/>
        <w:tblLayout w:type="fixed"/>
        <w:tblCellMar>
          <w:left w:w="62" w:type="dxa"/>
          <w:right w:w="62" w:type="dxa"/>
        </w:tblCellMar>
        <w:tblLook w:val="0000"/>
      </w:tblPr>
      <w:tblGrid>
        <w:gridCol w:w="2771"/>
        <w:gridCol w:w="1313"/>
        <w:gridCol w:w="4438"/>
      </w:tblGrid>
      <w:tr w:rsidTr="004C309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t>Nil</w:t>
            </w:r>
          </w:p>
        </w:tc>
      </w:tr>
      <w:tr w:rsidTr="004C309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p>
        </w:tc>
      </w:tr>
      <w:tr w:rsidTr="004C309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BodyText"/>
            </w:pPr>
          </w:p>
        </w:tc>
      </w:tr>
    </w:tbl>
    <w:p w:rsidR="00000000" w:rsidRPr="00085E80" w:rsidP="00085E80">
      <w:pPr>
        <w:pStyle w:val="BodyText"/>
      </w:pPr>
    </w:p>
    <w:p w:rsidR="00000000" w:rsidRPr="00085E80" w:rsidP="00085E80">
      <w:pPr>
        <w:pStyle w:val="AllowPageBreak"/>
      </w:pPr>
    </w:p>
    <w:p w:rsidR="00000000" w:rsidRPr="00085E80" w:rsidP="00085E80">
      <w:pPr>
        <w:pStyle w:val="Heading1"/>
      </w:pPr>
      <w:bookmarkStart w:id="6" w:name="O_87235"/>
      <w:bookmarkEnd w:id="6"/>
      <w:r w:rsidRPr="00085E80">
        <w:t>Employability Skills Information</w:t>
      </w:r>
    </w:p>
    <w:tbl>
      <w:tblPr>
        <w:tblW w:w="0" w:type="auto"/>
        <w:tblLayout w:type="fixed"/>
        <w:tblCellMar>
          <w:left w:w="62" w:type="dxa"/>
          <w:right w:w="62" w:type="dxa"/>
        </w:tblCellMar>
        <w:tblLook w:val="0000"/>
      </w:tblPr>
      <w:tblGrid>
        <w:gridCol w:w="2802"/>
        <w:gridCol w:w="5720"/>
      </w:tblGrid>
      <w:tr w:rsidTr="004C30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BodyText"/>
            </w:pPr>
            <w:r w:rsidRPr="00085E80">
              <w:t>This unit contains employability skills.</w:t>
            </w:r>
          </w:p>
        </w:tc>
      </w:tr>
    </w:tbl>
    <w:p w:rsidR="00000000" w:rsidRPr="00085E80" w:rsidP="00085E80">
      <w:pPr>
        <w:pStyle w:val="BodyText"/>
      </w:pPr>
    </w:p>
    <w:p w:rsidR="00000000" w:rsidRPr="00085E80" w:rsidP="00085E80">
      <w:pPr>
        <w:pStyle w:val="AllowPageBreak"/>
      </w:pPr>
    </w:p>
    <w:p w:rsidR="00000000" w:rsidRPr="00085E80" w:rsidP="00085E80">
      <w:pPr>
        <w:pStyle w:val="Heading1"/>
      </w:pPr>
      <w:bookmarkStart w:id="7" w:name="O_87237"/>
      <w:bookmarkEnd w:id="7"/>
      <w:r w:rsidRPr="00085E80">
        <w:t>Elements and Performance Criteria Pre-Content</w:t>
      </w:r>
    </w:p>
    <w:tbl>
      <w:tblPr>
        <w:tblW w:w="0" w:type="auto"/>
        <w:tblLayout w:type="fixed"/>
        <w:tblCellMar>
          <w:left w:w="62" w:type="dxa"/>
          <w:right w:w="62" w:type="dxa"/>
        </w:tblCellMar>
        <w:tblLook w:val="0000"/>
      </w:tblPr>
      <w:tblGrid>
        <w:gridCol w:w="2547"/>
        <w:gridCol w:w="5975"/>
      </w:tblGrid>
      <w:tr w:rsidTr="004C309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BodyText"/>
            </w:pPr>
            <w:r w:rsidRPr="00085E80">
              <w:t>Performance criteria describe the performance needed to demonstrate achievement of the element. Where bold italicised text is used, further information is detailed in the required skills and</w:t>
            </w:r>
            <w:r w:rsidRPr="00085E80">
              <w:t xml:space="preserve"> knowledge section and the range statement. Assessment of performance is to be consistent with the evidence guide.</w:t>
            </w:r>
          </w:p>
        </w:tc>
      </w:tr>
    </w:tbl>
    <w:p w:rsidR="00000000" w:rsidRPr="00085E80" w:rsidP="00085E80">
      <w:pPr>
        <w:pStyle w:val="BodyText"/>
      </w:pPr>
    </w:p>
    <w:p w:rsidR="00000000" w:rsidRPr="00085E80" w:rsidP="00085E80">
      <w:pPr>
        <w:pStyle w:val="AllowPageBreak"/>
      </w:pPr>
    </w:p>
    <w:p w:rsidR="00000000" w:rsidRPr="00085E80" w:rsidP="00085E80">
      <w:pPr>
        <w:pStyle w:val="Heading1"/>
      </w:pPr>
      <w:bookmarkStart w:id="8" w:name="O_87238"/>
      <w:bookmarkEnd w:id="8"/>
      <w:r w:rsidRPr="00085E80">
        <w:t>Elements and Performance Criteria</w:t>
      </w:r>
    </w:p>
    <w:tbl>
      <w:tblPr>
        <w:tblW w:w="0" w:type="auto"/>
        <w:tblLayout w:type="fixed"/>
        <w:tblCellMar>
          <w:left w:w="62" w:type="dxa"/>
          <w:right w:w="62" w:type="dxa"/>
        </w:tblCellMar>
        <w:tblLook w:val="0000"/>
      </w:tblPr>
      <w:tblGrid>
        <w:gridCol w:w="2547"/>
        <w:gridCol w:w="5975"/>
      </w:tblGrid>
      <w:tr w:rsidTr="004C3097">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BodyText"/>
            </w:pPr>
            <w:r w:rsidRPr="00085E80">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PERFORMANCE CRITERIA</w:t>
            </w:r>
          </w:p>
        </w:tc>
      </w:tr>
      <w:tr w:rsidTr="004C309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List"/>
              <w:rPr>
                <w:lang w:val="en-NZ"/>
              </w:rPr>
            </w:pPr>
            <w:r w:rsidRPr="00085E80">
              <w:t>1.</w:t>
            </w:r>
            <w:r w:rsidRPr="00085E80">
              <w:tab/>
              <w:t>Plan and prepare work</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List2"/>
            </w:pPr>
            <w:r w:rsidRPr="00085E80">
              <w:t>1.1.</w:t>
            </w:r>
            <w:r w:rsidRPr="00085E80">
              <w:tab/>
              <w:t>OHS requirements, legi</w:t>
            </w:r>
            <w:r w:rsidRPr="00085E80">
              <w:t>slative requirements and workplace practices</w:t>
            </w:r>
          </w:p>
          <w:p w:rsidR="00000000" w:rsidRPr="00085E80" w:rsidP="00085E80">
            <w:pPr>
              <w:pStyle w:val="List2"/>
            </w:pPr>
            <w:r w:rsidRPr="00085E80">
              <w:t>1.2.</w:t>
            </w:r>
            <w:r w:rsidRPr="00085E80">
              <w:tab/>
              <w:t>Personal protective equipment are observed throughout the work</w:t>
            </w:r>
          </w:p>
          <w:p w:rsidR="00000000" w:rsidRPr="00085E80" w:rsidP="00085E80">
            <w:pPr>
              <w:pStyle w:val="List2"/>
            </w:pPr>
            <w:r w:rsidRPr="00085E80">
              <w:t>1.3.</w:t>
            </w:r>
            <w:r w:rsidRPr="00085E80">
              <w:tab/>
              <w:t>Types of hardware  and fixings are identified and selected for the work</w:t>
            </w:r>
          </w:p>
          <w:p w:rsidR="00000000" w:rsidP="00085E80">
            <w:pPr>
              <w:pStyle w:val="List2"/>
              <w:rPr>
                <w:lang w:val="en-NZ"/>
              </w:rPr>
            </w:pPr>
            <w:r w:rsidRPr="00085E80">
              <w:t>1.4.</w:t>
            </w:r>
            <w:r w:rsidRPr="00085E80">
              <w:tab/>
              <w:t>Tools and equipment for application are identified and checke</w:t>
            </w:r>
            <w:r w:rsidRPr="00085E80">
              <w:t>d for safe operation</w:t>
            </w:r>
          </w:p>
        </w:tc>
      </w:tr>
      <w:tr w:rsidTr="004C309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List"/>
              <w:rPr>
                <w:lang w:val="en-NZ"/>
              </w:rPr>
            </w:pPr>
            <w:r w:rsidRPr="00085E80">
              <w:t>2.</w:t>
            </w:r>
            <w:r w:rsidRPr="00085E80">
              <w:tab/>
              <w:t>Apply and/or fit and finish</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List2"/>
            </w:pPr>
            <w:r w:rsidRPr="00085E80">
              <w:t>2.1.</w:t>
            </w:r>
            <w:r w:rsidRPr="00085E80">
              <w:tab/>
              <w:t>Hardware items are laid out ready for application</w:t>
            </w:r>
          </w:p>
          <w:p w:rsidR="00000000" w:rsidRPr="00085E80" w:rsidP="00085E80">
            <w:pPr>
              <w:pStyle w:val="List2"/>
            </w:pPr>
            <w:r w:rsidRPr="00085E80">
              <w:t>2.2.</w:t>
            </w:r>
            <w:r w:rsidRPr="00085E80">
              <w:tab/>
              <w:t>Hardware and fixings are applied as required according to work instructions and workplace practices</w:t>
            </w:r>
          </w:p>
          <w:p w:rsidR="00000000" w:rsidP="00085E80">
            <w:pPr>
              <w:pStyle w:val="List2"/>
              <w:rPr>
                <w:lang w:val="en-NZ"/>
              </w:rPr>
            </w:pPr>
            <w:r w:rsidRPr="00085E80">
              <w:t>2.3.</w:t>
            </w:r>
            <w:r w:rsidRPr="00085E80">
              <w:tab/>
              <w:t>Work is checked against required quali</w:t>
            </w:r>
            <w:r w:rsidRPr="00085E80">
              <w:t>ty standards</w:t>
            </w:r>
          </w:p>
        </w:tc>
      </w:tr>
      <w:tr w:rsidTr="004C309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List"/>
              <w:rPr>
                <w:lang w:val="en-NZ"/>
              </w:rPr>
            </w:pPr>
            <w:r w:rsidRPr="00085E80">
              <w:t>3.</w:t>
            </w:r>
            <w:r w:rsidRPr="00085E80">
              <w:tab/>
              <w:t>Finalise operation and maintain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List2"/>
            </w:pPr>
            <w:r w:rsidRPr="00085E80">
              <w:t>3.1.</w:t>
            </w:r>
            <w:r w:rsidRPr="00085E80">
              <w:tab/>
              <w:t>Work area is cleaned and waste removed</w:t>
            </w:r>
          </w:p>
          <w:p w:rsidR="00000000" w:rsidRPr="00085E80" w:rsidP="00085E80">
            <w:pPr>
              <w:pStyle w:val="List2"/>
            </w:pPr>
            <w:r w:rsidRPr="00085E80">
              <w:t>3.2.</w:t>
            </w:r>
            <w:r w:rsidRPr="00085E80">
              <w:tab/>
              <w:t>Waste and scrap materials are dealt with following workplace practices</w:t>
            </w:r>
          </w:p>
          <w:p w:rsidR="00000000" w:rsidRPr="00085E80" w:rsidP="00085E80">
            <w:pPr>
              <w:pStyle w:val="List2"/>
            </w:pPr>
            <w:r w:rsidRPr="00085E80">
              <w:t>3.3.</w:t>
            </w:r>
            <w:r w:rsidRPr="00085E80">
              <w:tab/>
            </w:r>
            <w:r w:rsidRPr="00085E80">
              <w:t>Hand and power tools and equipment are cleaned, maintained and stored in accordance with workplace practices</w:t>
            </w:r>
          </w:p>
          <w:p w:rsidR="00000000" w:rsidRPr="00085E80" w:rsidP="00085E80">
            <w:pPr>
              <w:pStyle w:val="List2"/>
            </w:pPr>
            <w:r w:rsidRPr="00085E80">
              <w:t>3.4.</w:t>
            </w:r>
            <w:r w:rsidRPr="00085E80">
              <w:tab/>
              <w:t>Machinery is cleaned and left in safe mode</w:t>
            </w:r>
          </w:p>
          <w:p w:rsidR="00000000" w:rsidRPr="00085E80" w:rsidP="00085E80">
            <w:pPr>
              <w:pStyle w:val="List2"/>
            </w:pPr>
            <w:r w:rsidRPr="00085E80">
              <w:t>3.5.</w:t>
            </w:r>
            <w:r w:rsidRPr="00085E80">
              <w:tab/>
              <w:t>Faulty and/or defective equipment is tagged and reported to appropriate personnel</w:t>
            </w:r>
          </w:p>
          <w:p w:rsidR="00000000" w:rsidRPr="00085E80" w:rsidP="00085E80">
            <w:pPr>
              <w:pStyle w:val="List2"/>
            </w:pPr>
            <w:r w:rsidRPr="00085E80">
              <w:t>3.6.</w:t>
            </w:r>
            <w:r w:rsidRPr="00085E80">
              <w:tab/>
              <w:t xml:space="preserve">Unused </w:t>
            </w:r>
            <w:r w:rsidRPr="00085E80">
              <w:t>hardware is collected and stored for reuse or disposal following workplace practices</w:t>
            </w:r>
          </w:p>
          <w:p w:rsidR="00000000" w:rsidRPr="00085E80" w:rsidP="00085E80">
            <w:pPr>
              <w:pStyle w:val="List2"/>
            </w:pPr>
            <w:r w:rsidRPr="00085E80">
              <w:t>3.7.</w:t>
            </w:r>
            <w:r w:rsidRPr="00085E80">
              <w:tab/>
              <w:t>Workplace documentation in completed</w:t>
            </w:r>
          </w:p>
        </w:tc>
      </w:tr>
    </w:tbl>
    <w:p w:rsidR="00000000" w:rsidRPr="00085E80" w:rsidP="00085E80">
      <w:pPr>
        <w:pStyle w:val="BodyText"/>
      </w:pPr>
    </w:p>
    <w:p w:rsidR="00000000" w:rsidRPr="00085E80" w:rsidP="00085E80">
      <w:pPr>
        <w:pStyle w:val="AllowPageBreak"/>
      </w:pPr>
    </w:p>
    <w:p w:rsidR="00000000" w:rsidRPr="00085E80" w:rsidP="00085E80">
      <w:pPr>
        <w:pStyle w:val="Heading1"/>
      </w:pPr>
      <w:bookmarkStart w:id="9" w:name="O_87239"/>
      <w:bookmarkEnd w:id="9"/>
      <w:r w:rsidRPr="00085E80">
        <w:t>Required Skills and Knowledge</w:t>
      </w:r>
    </w:p>
    <w:tbl>
      <w:tblPr>
        <w:tblW w:w="0" w:type="auto"/>
        <w:tblLayout w:type="fixed"/>
        <w:tblCellMar>
          <w:left w:w="62" w:type="dxa"/>
          <w:right w:w="62" w:type="dxa"/>
        </w:tblCellMar>
        <w:tblLook w:val="0000"/>
      </w:tblPr>
      <w:tblGrid>
        <w:gridCol w:w="8522"/>
      </w:tblGrid>
      <w:tr w:rsidTr="004C30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REQUIRED SKILLS AND KNOWLEDGE</w:t>
            </w:r>
          </w:p>
        </w:tc>
      </w:tr>
      <w:tr w:rsidTr="004C30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t>This section describes the skills and knowledge req</w:t>
            </w:r>
            <w:r w:rsidRPr="00085E80">
              <w:t>uired for this unit.</w:t>
            </w:r>
          </w:p>
        </w:tc>
      </w:tr>
      <w:tr w:rsidTr="004C30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Required skills</w:t>
            </w:r>
          </w:p>
        </w:tc>
      </w:tr>
      <w:tr w:rsidTr="004C30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ListBullet"/>
            </w:pPr>
            <w:r w:rsidRPr="00085E80">
              <w:t>communicate with site supervisor to:</w:t>
            </w:r>
          </w:p>
          <w:p w:rsidR="00000000" w:rsidRPr="00085E80" w:rsidP="00085E80">
            <w:pPr>
              <w:pStyle w:val="ListBullet2"/>
            </w:pPr>
            <w:r w:rsidRPr="00085E80">
              <w:t>confirm work orders and instructions</w:t>
            </w:r>
          </w:p>
          <w:p w:rsidR="00000000" w:rsidRPr="00085E80" w:rsidP="00085E80">
            <w:pPr>
              <w:pStyle w:val="ListBullet2"/>
            </w:pPr>
            <w:r w:rsidRPr="00085E80">
              <w:t>identify problems</w:t>
            </w:r>
          </w:p>
          <w:p w:rsidR="00000000" w:rsidRPr="00085E80" w:rsidP="00085E80">
            <w:pPr>
              <w:pStyle w:val="ListBullet2"/>
            </w:pPr>
            <w:r w:rsidRPr="00085E80">
              <w:t>report outcomes of selecting and applying hardware and fixings</w:t>
            </w:r>
          </w:p>
          <w:p w:rsidR="00000000" w:rsidRPr="00085E80" w:rsidP="00085E80">
            <w:pPr>
              <w:pStyle w:val="ListBullet"/>
            </w:pPr>
            <w:r w:rsidRPr="00085E80">
              <w:t>work with others and in a team to select and apply hardware and fixings</w:t>
            </w:r>
          </w:p>
          <w:p w:rsidR="00000000" w:rsidRPr="00085E80" w:rsidP="00085E80">
            <w:pPr>
              <w:pStyle w:val="ListBullet"/>
            </w:pPr>
            <w:r w:rsidRPr="00085E80">
              <w:t>use pre-checking and inspection techniques to anticipate production problems, avoid reworking and wastage</w:t>
            </w:r>
          </w:p>
          <w:p w:rsidR="00000000" w:rsidRPr="00085E80" w:rsidP="00085E80">
            <w:pPr>
              <w:pStyle w:val="ListBullet"/>
            </w:pPr>
            <w:r w:rsidRPr="00085E80">
              <w:t>participate in establishing new ideas and work specifications for selecting an</w:t>
            </w:r>
            <w:r w:rsidRPr="00085E80">
              <w:t>d applying hardware and fixings</w:t>
            </w:r>
          </w:p>
          <w:p w:rsidR="00000000" w:rsidRPr="00085E80" w:rsidP="00085E80">
            <w:pPr>
              <w:pStyle w:val="ListBullet"/>
            </w:pPr>
            <w:r w:rsidRPr="00085E80">
              <w:t xml:space="preserve">plan and organise activities, including the preparations and layout of the worksite and the obtaining of equipment and materials to avoid backtracking </w:t>
            </w:r>
          </w:p>
          <w:p w:rsidR="00000000" w:rsidRPr="00085E80" w:rsidP="00085E80">
            <w:pPr>
              <w:pStyle w:val="ListBullet"/>
            </w:pPr>
            <w:r w:rsidRPr="00085E80">
              <w:t>follow workplace induction principles</w:t>
            </w:r>
          </w:p>
          <w:p w:rsidR="00000000" w:rsidRPr="00085E80" w:rsidP="00085E80">
            <w:pPr>
              <w:pStyle w:val="ListBullet"/>
            </w:pPr>
            <w:r w:rsidRPr="00085E80">
              <w:t>accurately plan and organise own w</w:t>
            </w:r>
            <w:r w:rsidRPr="00085E80">
              <w:t>ork activities</w:t>
            </w:r>
          </w:p>
          <w:p w:rsidR="00000000" w:rsidRPr="00085E80" w:rsidP="00085E80">
            <w:pPr>
              <w:pStyle w:val="ListBullet"/>
            </w:pPr>
            <w:r w:rsidRPr="00085E80">
              <w:t>adapt to new skill requirements</w:t>
            </w:r>
          </w:p>
          <w:p w:rsidR="00000000" w:rsidP="00085E80">
            <w:pPr>
              <w:pStyle w:val="ListBullet"/>
              <w:rPr>
                <w:lang w:val="en-NZ"/>
              </w:rPr>
            </w:pPr>
            <w:r w:rsidRPr="00085E80">
              <w:t>use workplace technology related to selecting and applying hardware and fixings including specified tools, equipment, calculators and measuring devices</w:t>
            </w:r>
          </w:p>
        </w:tc>
      </w:tr>
      <w:tr w:rsidTr="004C30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Required knowledge</w:t>
            </w:r>
          </w:p>
        </w:tc>
      </w:tr>
      <w:tr w:rsidTr="004C30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ListBullet"/>
            </w:pPr>
            <w:r w:rsidRPr="00085E80">
              <w:t>State or Territory OHS legislation, regulations, standards and codes of practice relevant to the full range of processes for selecting and applying hardware and fixings</w:t>
            </w:r>
          </w:p>
          <w:p w:rsidR="00000000" w:rsidRPr="00085E80" w:rsidP="00085E80">
            <w:pPr>
              <w:pStyle w:val="ListBullet"/>
            </w:pPr>
            <w:r w:rsidRPr="00085E80">
              <w:t>organisational and site standards, requirements, policies and procedures for applying h</w:t>
            </w:r>
            <w:r w:rsidRPr="00085E80">
              <w:t>ardware and fixings</w:t>
            </w:r>
          </w:p>
          <w:p w:rsidR="00000000" w:rsidRPr="00085E80" w:rsidP="00085E80">
            <w:pPr>
              <w:pStyle w:val="ListBullet"/>
            </w:pPr>
            <w:r w:rsidRPr="00085E80">
              <w:t>reading and interpreting workplace documents including work orders, work instructions and operator instructions</w:t>
            </w:r>
          </w:p>
          <w:p w:rsidR="00000000" w:rsidRPr="00085E80" w:rsidP="00085E80">
            <w:pPr>
              <w:pStyle w:val="ListBullet"/>
            </w:pPr>
            <w:r w:rsidRPr="00085E80">
              <w:t>environmental protection requirements relating to the disposal of waste material</w:t>
            </w:r>
          </w:p>
          <w:p w:rsidR="00000000" w:rsidRPr="00085E80" w:rsidP="00085E80">
            <w:pPr>
              <w:pStyle w:val="ListBullet"/>
            </w:pPr>
            <w:r w:rsidRPr="00085E80">
              <w:t>established lines of communication and prot</w:t>
            </w:r>
            <w:r w:rsidRPr="00085E80">
              <w:t>ocols</w:t>
            </w:r>
          </w:p>
          <w:p w:rsidR="00000000" w:rsidRPr="00085E80" w:rsidP="00085E80">
            <w:pPr>
              <w:pStyle w:val="ListBullet"/>
            </w:pPr>
            <w:r w:rsidRPr="00085E80">
              <w:t>types of tools and equipment used to apply hardware and fixings and procedures for their safe use, operation and maintenance</w:t>
            </w:r>
          </w:p>
          <w:p w:rsidR="00000000" w:rsidRPr="00085E80" w:rsidP="00085E80">
            <w:pPr>
              <w:pStyle w:val="ListBullet"/>
            </w:pPr>
            <w:r w:rsidRPr="00085E80">
              <w:t>characteristics of hardware and fixings and their use</w:t>
            </w:r>
          </w:p>
          <w:p w:rsidR="00000000" w:rsidRPr="00085E80" w:rsidP="00085E80">
            <w:pPr>
              <w:pStyle w:val="ListBullet"/>
            </w:pPr>
            <w:r w:rsidRPr="00085E80">
              <w:t xml:space="preserve">set up and operation of tools and equipment used for applying hardware </w:t>
            </w:r>
            <w:r w:rsidRPr="00085E80">
              <w:t>and fixings</w:t>
            </w:r>
          </w:p>
          <w:p w:rsidR="00000000" w:rsidRPr="00085E80" w:rsidP="00085E80">
            <w:pPr>
              <w:pStyle w:val="ListBullet"/>
            </w:pPr>
            <w:r w:rsidRPr="00085E80">
              <w:t>storage systems and labelling</w:t>
            </w:r>
          </w:p>
          <w:p w:rsidR="00000000" w:rsidRPr="00085E80" w:rsidP="00085E80">
            <w:pPr>
              <w:pStyle w:val="ListBullet"/>
            </w:pPr>
            <w:r w:rsidRPr="00085E80">
              <w:t>procedures for the recording, reporting and maintenance of workplace records and information</w:t>
            </w:r>
          </w:p>
          <w:p w:rsidR="00000000" w:rsidRPr="00085E80" w:rsidP="00085E80">
            <w:pPr>
              <w:pStyle w:val="ListBullet"/>
            </w:pPr>
            <w:r w:rsidRPr="00085E80">
              <w:t>appropriate mathematical procedures for estimation and measurement</w:t>
            </w:r>
          </w:p>
        </w:tc>
      </w:tr>
    </w:tbl>
    <w:p w:rsidR="00000000" w:rsidRPr="00085E80" w:rsidP="00085E80">
      <w:pPr>
        <w:pStyle w:val="BodyText"/>
      </w:pPr>
    </w:p>
    <w:p w:rsidR="00000000" w:rsidRPr="00085E80" w:rsidP="00085E80">
      <w:pPr>
        <w:pStyle w:val="AllowPageBreak"/>
      </w:pPr>
    </w:p>
    <w:p w:rsidR="00000000" w:rsidRPr="00085E80" w:rsidP="00085E80">
      <w:pPr>
        <w:pStyle w:val="Heading1"/>
      </w:pPr>
      <w:bookmarkStart w:id="10" w:name="O_87240"/>
      <w:bookmarkEnd w:id="10"/>
      <w:r w:rsidRPr="00085E80">
        <w:t>Evidence Guide</w:t>
      </w:r>
    </w:p>
    <w:tbl>
      <w:tblPr>
        <w:tblW w:w="9570" w:type="dxa"/>
        <w:tblLayout w:type="fixed"/>
        <w:tblCellMar>
          <w:left w:w="62" w:type="dxa"/>
          <w:right w:w="62" w:type="dxa"/>
        </w:tblCellMar>
        <w:tblLook w:val="0000"/>
      </w:tblPr>
      <w:tblGrid>
        <w:gridCol w:w="3908"/>
        <w:gridCol w:w="5662"/>
      </w:tblGrid>
      <w:tr w:rsidTr="004C30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EVIDENCE GUIDE</w:t>
            </w:r>
          </w:p>
        </w:tc>
      </w:tr>
      <w:tr w:rsidTr="004C30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t>The Evidence Guide provides advice on assessment and must be read in conjunction with the performance criteria, required skills and knowledge, range statement and the Assessment Guidelines for the Training Package.</w:t>
            </w:r>
          </w:p>
        </w:tc>
      </w:tr>
      <w:tr w:rsidTr="004C30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Critical aspects for assessment and evi</w:t>
            </w:r>
            <w:r w:rsidRPr="00085E80">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ListBullet"/>
            </w:pPr>
            <w:r w:rsidRPr="00085E80">
              <w:t>Interpret work order, locate materials and use information to complete selecting and applying hardware and fixings</w:t>
            </w:r>
          </w:p>
          <w:p w:rsidR="00000000" w:rsidRPr="00085E80" w:rsidP="00085E80">
            <w:pPr>
              <w:pStyle w:val="ListBullet"/>
            </w:pPr>
            <w:r w:rsidRPr="00085E80">
              <w:t>Apply safe handling practices and safe operating procedures for equipment, products and materials to:</w:t>
            </w:r>
          </w:p>
          <w:p w:rsidR="00000000" w:rsidRPr="00085E80" w:rsidP="00085E80">
            <w:pPr>
              <w:pStyle w:val="ListBullet2"/>
            </w:pPr>
            <w:r w:rsidRPr="00085E80">
              <w:t>minimise the risk of injury to self or others</w:t>
            </w:r>
          </w:p>
          <w:p w:rsidR="00000000" w:rsidRPr="00085E80" w:rsidP="00085E80">
            <w:pPr>
              <w:pStyle w:val="ListBullet2"/>
            </w:pPr>
            <w:r w:rsidRPr="00085E80">
              <w:t>prevent damage to goods, equipment and products</w:t>
            </w:r>
          </w:p>
          <w:p w:rsidR="00000000" w:rsidRPr="00085E80" w:rsidP="00085E80">
            <w:pPr>
              <w:pStyle w:val="ListBullet"/>
            </w:pPr>
            <w:r w:rsidRPr="00085E80">
              <w:t>Identify materials and equipment used in applying hardware</w:t>
            </w:r>
            <w:r w:rsidRPr="00085E80">
              <w:t xml:space="preserve"> and fixings</w:t>
            </w:r>
          </w:p>
          <w:p w:rsidR="00000000" w:rsidRPr="00085E80" w:rsidP="00085E80">
            <w:pPr>
              <w:pStyle w:val="ListBullet"/>
            </w:pPr>
            <w:r w:rsidRPr="00085E80">
              <w:t>Select, set up and maintain tools and equipment in accordance with manufacturer instructions and workplace practices</w:t>
            </w:r>
          </w:p>
          <w:p w:rsidR="00000000" w:rsidRPr="00085E80" w:rsidP="00085E80">
            <w:pPr>
              <w:pStyle w:val="ListBullet"/>
            </w:pPr>
            <w:r w:rsidRPr="00085E80">
              <w:t>Communicate and work with others in the work area</w:t>
            </w:r>
          </w:p>
          <w:p w:rsidR="00000000" w:rsidRPr="00085E80" w:rsidP="00085E80">
            <w:pPr>
              <w:pStyle w:val="ListBullet"/>
            </w:pPr>
            <w:r w:rsidRPr="00085E80">
              <w:t>Report process for materials faults, damaged products or equipment</w:t>
            </w:r>
          </w:p>
          <w:p w:rsidR="00000000" w:rsidP="00085E80">
            <w:pPr>
              <w:pStyle w:val="ListBullet"/>
              <w:rPr>
                <w:lang w:val="en-NZ"/>
              </w:rPr>
            </w:pPr>
            <w:r w:rsidRPr="00085E80">
              <w:t>Identify,</w:t>
            </w:r>
            <w:r w:rsidRPr="00085E80">
              <w:t xml:space="preserve"> select and apply hardware and fixings to at least 4 different styles of blinds and awnings</w:t>
            </w:r>
          </w:p>
        </w:tc>
      </w:tr>
      <w:tr w:rsidTr="004C30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Context of</w:t>
            </w:r>
            <w:r w:rsidRPr="00085E80">
              <w:t xml:space="preserve">, </w:t>
            </w:r>
            <w:r w:rsidRPr="00085E8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BodyText"/>
            </w:pPr>
            <w:r w:rsidRPr="00085E80">
              <w:t>The application of competency is to be assessed in the workplace or simulated workplace</w:t>
            </w:r>
          </w:p>
          <w:p w:rsidR="00000000" w:rsidRPr="00085E80" w:rsidP="00085E80">
            <w:pPr>
              <w:pStyle w:val="BodyText"/>
            </w:pPr>
            <w:r w:rsidRPr="00085E80">
              <w:t>Assessment is to occur under standard and authorised work practices, safety requirements and environmental constraints</w:t>
            </w:r>
          </w:p>
          <w:p w:rsidR="00000000" w:rsidRPr="00085E80" w:rsidP="00085E80">
            <w:pPr>
              <w:pStyle w:val="BodyText"/>
            </w:pPr>
            <w:r w:rsidRPr="00085E80">
              <w:t>Assessment of required knowledge and skills, may be conducted in a workplace or simulated workplace environment</w:t>
            </w:r>
          </w:p>
          <w:p w:rsidR="00000000" w:rsidRPr="00085E80" w:rsidP="00085E80">
            <w:pPr>
              <w:pStyle w:val="BodyText"/>
            </w:pPr>
            <w:r w:rsidRPr="00085E80">
              <w:t>The following resources s</w:t>
            </w:r>
            <w:r w:rsidRPr="00085E80">
              <w:t>hould be made available:</w:t>
            </w:r>
          </w:p>
          <w:p w:rsidR="00000000" w:rsidRPr="00085E80" w:rsidP="00085E80">
            <w:pPr>
              <w:pStyle w:val="BodyText"/>
            </w:pPr>
            <w:r w:rsidRPr="00085E80">
              <w:t>workplace location or simulated workplace</w:t>
            </w:r>
          </w:p>
          <w:p w:rsidR="00000000" w:rsidRPr="00085E80" w:rsidP="00085E80">
            <w:pPr>
              <w:pStyle w:val="BodyText"/>
            </w:pPr>
            <w:r w:rsidRPr="00085E80">
              <w:t>hardware, fixings and tools and equipment for the application of hardware and fixings for blinds and awnings construction and installation</w:t>
            </w:r>
          </w:p>
          <w:p w:rsidR="00000000" w:rsidP="00085E80">
            <w:pPr>
              <w:pStyle w:val="BodyText"/>
              <w:rPr>
                <w:lang w:val="en-NZ"/>
              </w:rPr>
            </w:pPr>
            <w:r w:rsidRPr="00085E80">
              <w:t>workplace practices including standard operating p</w:t>
            </w:r>
            <w:r w:rsidRPr="00085E80">
              <w:t>rocedures and work instructions for selecting and applying hardware and fixings</w:t>
            </w:r>
          </w:p>
        </w:tc>
      </w:tr>
      <w:tr w:rsidTr="004C30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BodyText"/>
            </w:pPr>
            <w:r w:rsidRPr="00085E80">
              <w:t xml:space="preserve">Assessment methods must confirm consistency and accuracy of performance (over time and in a range of </w:t>
            </w:r>
            <w:r w:rsidRPr="00085E80">
              <w:t>workplace relevant contexts) together with applicatio</w:t>
            </w:r>
            <w:r w:rsidRPr="00085E80">
              <w:t>n of required knowledge and skills</w:t>
            </w:r>
          </w:p>
          <w:p w:rsidR="00000000" w:rsidRPr="00085E80" w:rsidP="00085E80">
            <w:pPr>
              <w:pStyle w:val="BodyText"/>
            </w:pPr>
            <w:r w:rsidRPr="00085E80">
              <w:t>Assessment methods should be by direct observation of tasks and include questioning on required knowledge and skills to ensure its correct interpretation and application</w:t>
            </w:r>
          </w:p>
          <w:p w:rsidR="00000000" w:rsidRPr="00085E80" w:rsidP="00085E80">
            <w:pPr>
              <w:pStyle w:val="BodyText"/>
            </w:pPr>
            <w:r w:rsidRPr="00085E80">
              <w:t>Assessment should be conducted over time and may be</w:t>
            </w:r>
            <w:r w:rsidRPr="00085E80">
              <w:t xml:space="preserve"> in conjunction with assessment of other units of competency</w:t>
            </w:r>
          </w:p>
        </w:tc>
      </w:tr>
    </w:tbl>
    <w:p w:rsidR="00000000" w:rsidRPr="00085E80" w:rsidP="00085E80">
      <w:pPr>
        <w:pStyle w:val="BodyText"/>
      </w:pPr>
    </w:p>
    <w:p w:rsidR="00000000" w:rsidRPr="00085E80" w:rsidP="00085E80">
      <w:pPr>
        <w:pStyle w:val="AllowPageBreak"/>
      </w:pPr>
    </w:p>
    <w:p w:rsidR="00000000" w:rsidRPr="00085E80" w:rsidP="00085E80">
      <w:pPr>
        <w:pStyle w:val="Heading1"/>
      </w:pPr>
      <w:bookmarkStart w:id="11" w:name="O_87241"/>
      <w:bookmarkEnd w:id="11"/>
      <w:r w:rsidRPr="00085E80">
        <w:t>Range Statement</w:t>
      </w:r>
    </w:p>
    <w:tbl>
      <w:tblPr>
        <w:tblW w:w="0" w:type="auto"/>
        <w:tblLayout w:type="fixed"/>
        <w:tblCellMar>
          <w:left w:w="62" w:type="dxa"/>
          <w:right w:w="62" w:type="dxa"/>
        </w:tblCellMar>
        <w:tblLook w:val="0000"/>
      </w:tblPr>
      <w:tblGrid>
        <w:gridCol w:w="3529"/>
        <w:gridCol w:w="4993"/>
      </w:tblGrid>
      <w:tr w:rsidTr="004C30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RANGE STATEMENT</w:t>
            </w:r>
          </w:p>
        </w:tc>
      </w:tr>
      <w:tr w:rsidTr="004C30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t xml:space="preserve">The range statement relates to the unit of competency as a whole. It allows for different work environments and situations that may affect </w:t>
            </w:r>
            <w:r w:rsidRPr="00085E80">
              <w:t>performance. Bold italicised wording, if used in the performance criteria, is detailed below. Essential operating conditions that may be present with training and assessment (depending on the work situation, needs of the candidate, accessibility of the ite</w:t>
            </w:r>
            <w:r w:rsidRPr="00085E80">
              <w:t>m, and local industry and regional contexts) may also be included.</w:t>
            </w:r>
          </w:p>
        </w:tc>
      </w:tr>
      <w:tr w:rsidTr="004C3097">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OHS requirements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ListBullet"/>
              <w:rPr>
                <w:lang w:val="en-NZ"/>
              </w:rPr>
            </w:pPr>
            <w:r w:rsidRPr="00085E80">
              <w:t>include Commonwealth, State or Territory legislation and regulations, organisational safety policies and procedures.  Requirements may include the use of personal protec</w:t>
            </w:r>
            <w:r w:rsidRPr="00085E80">
              <w:t>tive equipment and clothing, fire fighting equipment, First Aid equipment, hazard and risk control and elimination of hazardous materials and substances, manual handling including lifting and carrying.</w:t>
            </w:r>
          </w:p>
        </w:tc>
      </w:tr>
      <w:tr w:rsidTr="004C3097">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Legislative requirements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ListBullet"/>
              <w:rPr>
                <w:lang w:val="en-NZ"/>
              </w:rPr>
            </w:pPr>
            <w:r w:rsidRPr="00085E80">
              <w:t>include applicable legislation from all levels of government that affect organisational operation. Requirements may include award and enterprise agreements, industrial relations, Australian Standards, confidentiality and privacy, the environment, equal opp</w:t>
            </w:r>
            <w:r w:rsidRPr="00085E80">
              <w:t>ortunity, anti-discrimination, relevant industry codes of practice, duty of care and heritage.</w:t>
            </w:r>
          </w:p>
        </w:tc>
      </w:tr>
      <w:tr w:rsidTr="004C3097">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Workplace practices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ListBullet"/>
              <w:rPr>
                <w:lang w:val="en-NZ"/>
              </w:rPr>
            </w:pPr>
            <w:r w:rsidRPr="00085E80">
              <w:t>include legal, organisational and site guidelines, policies and procedures relating to own role and responsibility, quality assurance, proc</w:t>
            </w:r>
            <w:r w:rsidRPr="00085E80">
              <w:t>edural manuals, quality and continuous improvement processes and standards, emergency and evacuation, ethical standards, recording and reporting, access and equity principles and practices, equipment use, maintenance and storage, environmental management (</w:t>
            </w:r>
            <w:r w:rsidRPr="00085E80">
              <w:t>waste disposal, recycling and re-use guidelines)</w:t>
            </w:r>
          </w:p>
        </w:tc>
      </w:tr>
      <w:tr w:rsidTr="004C3097">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Personal protective equipment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ListBullet"/>
              <w:rPr>
                <w:lang w:val="en-NZ"/>
              </w:rPr>
            </w:pPr>
            <w:r w:rsidRPr="00085E80">
              <w:t>may include safety glasses/goggles, hearing protection, safety footwear, protective clothing, respiratory protection</w:t>
            </w:r>
          </w:p>
        </w:tc>
      </w:tr>
      <w:tr w:rsidTr="004C3097">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Hardware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ListBullet"/>
              <w:rPr>
                <w:lang w:val="en-NZ"/>
              </w:rPr>
            </w:pPr>
            <w:r w:rsidRPr="00085E80">
              <w:t xml:space="preserve">includes screws, nails, pop rivets, plugs, tek </w:t>
            </w:r>
            <w:r w:rsidRPr="00085E80">
              <w:t xml:space="preserve">screws, loxons, Dynabolts, split pins, nuts and bolts, cord locks, wands, head rails, head boxes, </w:t>
            </w:r>
          </w:p>
        </w:tc>
      </w:tr>
      <w:tr w:rsidTr="004C3097">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Fixings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ListBullet"/>
              <w:rPr>
                <w:lang w:val="en-NZ"/>
              </w:rPr>
            </w:pPr>
            <w:r w:rsidRPr="00085E80">
              <w:t>include chemical anchors, hollow wall anchors, spring brackets, mongo plugs, masking tape, silicone spray, CRC, silastic</w:t>
            </w:r>
          </w:p>
        </w:tc>
      </w:tr>
      <w:tr w:rsidTr="004C3097">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Tools and equipment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ListBullet"/>
              <w:rPr>
                <w:lang w:val="en-NZ"/>
              </w:rPr>
            </w:pPr>
            <w:r w:rsidRPr="00085E80">
              <w:t>include pop rivet guns, screwdriver (hand, power and cordless), hammer, drills (hand, powered and cordless), hollow wall anchor gun, caulking gun</w:t>
            </w:r>
          </w:p>
        </w:tc>
      </w:tr>
      <w:tr w:rsidTr="004C3097">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Work instructions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ListBullet"/>
              <w:rPr>
                <w:lang w:val="en-NZ"/>
              </w:rPr>
            </w:pPr>
            <w:r w:rsidRPr="00085E80">
              <w:t>includes instructions for the application of hardware components</w:t>
            </w:r>
          </w:p>
        </w:tc>
      </w:tr>
      <w:tr w:rsidTr="004C3097">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Quality standards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ListBullet"/>
              <w:rPr>
                <w:lang w:val="en-NZ"/>
              </w:rPr>
            </w:pPr>
            <w:r w:rsidRPr="00085E80">
              <w:t>are t</w:t>
            </w:r>
            <w:r w:rsidRPr="00085E80">
              <w:t>hose standards set at workplace level</w:t>
            </w:r>
          </w:p>
        </w:tc>
      </w:tr>
      <w:tr w:rsidTr="004C3097">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Waste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ListBullet"/>
              <w:rPr>
                <w:lang w:val="en-NZ"/>
              </w:rPr>
            </w:pPr>
            <w:r w:rsidRPr="00085E80">
              <w:t>may include textiles, metals, timber, masonry, plaster, plastic and paper packaging, broken hardware and fixings, tape rolls, spray cans</w:t>
            </w:r>
          </w:p>
        </w:tc>
      </w:tr>
      <w:tr w:rsidTr="004C3097">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Workplace documentation</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ListBullet"/>
            </w:pPr>
            <w:r w:rsidRPr="00085E80">
              <w:t>may include time sheets, customer care cards, work orders</w:t>
            </w:r>
          </w:p>
        </w:tc>
      </w:tr>
    </w:tbl>
    <w:p w:rsidR="004C3097" w:rsidP="00085E80">
      <w:pPr>
        <w:pStyle w:val="BodyText"/>
      </w:pPr>
    </w:p>
    <w:p w:rsidR="004C3097" w:rsidP="00085E80">
      <w:pPr>
        <w:pStyle w:val="BodyText"/>
      </w:pPr>
    </w:p>
    <w:p w:rsidR="00000000" w:rsidRPr="00085E80" w:rsidP="00085E80">
      <w:pPr>
        <w:pStyle w:val="Heading1"/>
      </w:pPr>
      <w:bookmarkStart w:id="12" w:name="O_87242"/>
      <w:bookmarkEnd w:id="12"/>
      <w:r w:rsidRPr="00085E80">
        <w:t>Unit Sector(s)</w:t>
      </w:r>
    </w:p>
    <w:tbl>
      <w:tblPr>
        <w:tblW w:w="0" w:type="auto"/>
        <w:tblLayout w:type="fixed"/>
        <w:tblCellMar>
          <w:left w:w="62" w:type="dxa"/>
          <w:right w:w="62" w:type="dxa"/>
        </w:tblCellMar>
        <w:tblLook w:val="0000"/>
      </w:tblPr>
      <w:tblGrid>
        <w:gridCol w:w="2623"/>
        <w:gridCol w:w="5899"/>
      </w:tblGrid>
      <w:tr w:rsidTr="004C3097">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BodyText"/>
            </w:pPr>
            <w:r w:rsidRPr="00085E80">
              <w:t>Blinds and awnings</w:t>
            </w:r>
          </w:p>
        </w:tc>
      </w:tr>
    </w:tbl>
    <w:p w:rsidR="00000000" w:rsidRPr="00085E80" w:rsidP="00085E80">
      <w:pPr>
        <w:pStyle w:val="BodyText"/>
      </w:pPr>
    </w:p>
    <w:p w:rsidR="00000000" w:rsidRPr="00085E80" w:rsidP="00085E80">
      <w:pPr>
        <w:pStyle w:val="AllowPageBreak"/>
      </w:pPr>
    </w:p>
    <w:p w:rsidR="00000000" w:rsidRPr="00085E80" w:rsidP="00085E80">
      <w:pPr>
        <w:pStyle w:val="Heading1"/>
      </w:pPr>
      <w:bookmarkStart w:id="13" w:name="O_157768"/>
      <w:bookmarkEnd w:id="13"/>
      <w:r w:rsidRPr="00085E80">
        <w:t>Competency field</w:t>
      </w:r>
    </w:p>
    <w:tbl>
      <w:tblPr>
        <w:tblW w:w="0" w:type="auto"/>
        <w:tblLayout w:type="fixed"/>
        <w:tblCellMar>
          <w:left w:w="62" w:type="dxa"/>
          <w:right w:w="62" w:type="dxa"/>
        </w:tblCellMar>
        <w:tblLook w:val="0000"/>
      </w:tblPr>
      <w:tblGrid>
        <w:gridCol w:w="2784"/>
        <w:gridCol w:w="5738"/>
      </w:tblGrid>
      <w:tr w:rsidTr="004C309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BodyText"/>
            </w:pPr>
          </w:p>
        </w:tc>
      </w:tr>
    </w:tbl>
    <w:p w:rsidR="00000000" w:rsidRPr="00085E80" w:rsidP="00085E80">
      <w:pPr>
        <w:pStyle w:val="BodyText"/>
      </w:pPr>
    </w:p>
    <w:p w:rsidR="00000000" w:rsidRPr="00085E80" w:rsidP="00085E80">
      <w:pPr>
        <w:pStyle w:val="AllowPageBreak"/>
      </w:pPr>
    </w:p>
    <w:p w:rsidR="00000000" w:rsidRPr="00085E80" w:rsidP="00085E80">
      <w:pPr>
        <w:pStyle w:val="Heading1"/>
      </w:pPr>
      <w:bookmarkStart w:id="14" w:name="O_157767"/>
      <w:bookmarkEnd w:id="14"/>
      <w:r w:rsidRPr="00085E80">
        <w:t>Co-requisite units</w:t>
      </w:r>
    </w:p>
    <w:tbl>
      <w:tblPr>
        <w:tblW w:w="0" w:type="auto"/>
        <w:tblLayout w:type="fixed"/>
        <w:tblCellMar>
          <w:left w:w="62" w:type="dxa"/>
          <w:right w:w="62" w:type="dxa"/>
        </w:tblCellMar>
        <w:tblLook w:val="0000"/>
      </w:tblPr>
      <w:tblGrid>
        <w:gridCol w:w="2641"/>
        <w:gridCol w:w="1322"/>
        <w:gridCol w:w="4559"/>
      </w:tblGrid>
      <w:tr w:rsidTr="004C30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r w:rsidRPr="00085E8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p>
        </w:tc>
      </w:tr>
      <w:tr w:rsidTr="004C30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E80">
            <w:pPr>
              <w:pStyle w:val="BodyText"/>
              <w:rPr>
                <w:lang w:val="en-NZ"/>
              </w:rPr>
            </w:pPr>
          </w:p>
        </w:tc>
      </w:tr>
      <w:tr w:rsidTr="004C30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E80" w:rsidP="00085E80">
            <w:pPr>
              <w:pStyle w:val="BodyText"/>
            </w:pPr>
          </w:p>
        </w:tc>
      </w:tr>
    </w:tbl>
    <w:p w:rsidR="00000000" w:rsidRPr="00085E80" w:rsidP="00085E80">
      <w:pPr>
        <w:pStyle w:val="BodyText"/>
      </w:pPr>
    </w:p>
    <w:p w:rsidR="00000000" w:rsidRPr="00085E80" w:rsidP="00085E80"/>
    <w:sectPr w:rsidSect="00085E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E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097" w:rsidP="004C30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E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97" w:rsidP="00085E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C3097" w:rsidP="00085E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3097" w:rsidP="00085E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E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097" w:rsidP="004C30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E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97" w:rsidP="00085E80">
    <w:pPr>
      <w:pStyle w:val="Header"/>
      <w:framePr w:wrap="around"/>
    </w:pPr>
    <w:r>
      <w:fldChar w:fldCharType="begin"/>
    </w:r>
    <w:r>
      <w:instrText xml:space="preserve"> TITLE   \* MERGEFORMAT </w:instrText>
    </w:r>
    <w:r>
      <w:fldChar w:fldCharType="separate"/>
    </w:r>
    <w:r>
      <w:t>LMFBA2004A Select and apply blinds and awnings hardware and fixings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3097" w:rsidP="00085E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003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2A2F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C81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E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5E80"/>
    <w:pPr>
      <w:spacing w:before="360" w:after="60"/>
      <w:outlineLvl w:val="0"/>
    </w:pPr>
    <w:rPr>
      <w:sz w:val="32"/>
    </w:rPr>
  </w:style>
  <w:style w:type="paragraph" w:styleId="Heading2">
    <w:name w:val="heading 2"/>
    <w:basedOn w:val="HeadingBase"/>
    <w:next w:val="BodyText"/>
    <w:link w:val="Heading2Char"/>
    <w:qFormat/>
    <w:rsid w:val="00085E80"/>
    <w:pPr>
      <w:keepLines/>
      <w:spacing w:before="240" w:after="120"/>
      <w:outlineLvl w:val="1"/>
    </w:pPr>
    <w:rPr>
      <w:sz w:val="28"/>
      <w:szCs w:val="40"/>
    </w:rPr>
  </w:style>
  <w:style w:type="paragraph" w:styleId="Heading3">
    <w:name w:val="heading 3"/>
    <w:basedOn w:val="HeadingBase"/>
    <w:next w:val="BodyText"/>
    <w:link w:val="Heading3Char"/>
    <w:qFormat/>
    <w:rsid w:val="00085E80"/>
    <w:pPr>
      <w:spacing w:before="180" w:after="120"/>
      <w:outlineLvl w:val="2"/>
    </w:pPr>
    <w:rPr>
      <w:spacing w:val="-10"/>
      <w:kern w:val="32"/>
    </w:rPr>
  </w:style>
  <w:style w:type="paragraph" w:styleId="Heading4">
    <w:name w:val="heading 4"/>
    <w:basedOn w:val="HeadingBase"/>
    <w:next w:val="BodyText"/>
    <w:link w:val="Heading4Char"/>
    <w:qFormat/>
    <w:rsid w:val="00085E80"/>
    <w:pPr>
      <w:spacing w:before="160" w:after="120"/>
      <w:outlineLvl w:val="3"/>
    </w:pPr>
    <w:rPr>
      <w:sz w:val="22"/>
    </w:rPr>
  </w:style>
  <w:style w:type="paragraph" w:styleId="Heading5">
    <w:name w:val="heading 5"/>
    <w:basedOn w:val="HeadingBase"/>
    <w:next w:val="Normal"/>
    <w:link w:val="Heading5Char"/>
    <w:qFormat/>
    <w:rsid w:val="00085E80"/>
    <w:pPr>
      <w:spacing w:before="80"/>
      <w:outlineLvl w:val="4"/>
    </w:pPr>
    <w:rPr>
      <w:color w:val="918585"/>
      <w:sz w:val="20"/>
    </w:rPr>
  </w:style>
  <w:style w:type="paragraph" w:styleId="Heading6">
    <w:name w:val="heading 6"/>
    <w:basedOn w:val="HeadingBase"/>
    <w:next w:val="Normal"/>
    <w:link w:val="Heading6Char"/>
    <w:qFormat/>
    <w:rsid w:val="00085E80"/>
    <w:pPr>
      <w:spacing w:before="60"/>
      <w:outlineLvl w:val="5"/>
    </w:pPr>
    <w:rPr>
      <w:color w:val="918585"/>
      <w:sz w:val="20"/>
    </w:rPr>
  </w:style>
  <w:style w:type="paragraph" w:styleId="Heading7">
    <w:name w:val="heading 7"/>
    <w:basedOn w:val="Normal"/>
    <w:next w:val="Normal"/>
    <w:link w:val="Heading7Char"/>
    <w:qFormat/>
    <w:rsid w:val="00085E80"/>
    <w:pPr>
      <w:ind w:left="720"/>
      <w:outlineLvl w:val="6"/>
    </w:pPr>
    <w:rPr>
      <w:i/>
    </w:rPr>
  </w:style>
  <w:style w:type="paragraph" w:styleId="Heading8">
    <w:name w:val="heading 8"/>
    <w:basedOn w:val="Normal"/>
    <w:next w:val="Normal"/>
    <w:link w:val="Heading8Char"/>
    <w:qFormat/>
    <w:rsid w:val="00085E80"/>
    <w:pPr>
      <w:ind w:left="720"/>
      <w:outlineLvl w:val="7"/>
    </w:pPr>
    <w:rPr>
      <w:i/>
    </w:rPr>
  </w:style>
  <w:style w:type="paragraph" w:styleId="Heading9">
    <w:name w:val="heading 9"/>
    <w:basedOn w:val="Normal"/>
    <w:next w:val="Normal"/>
    <w:link w:val="Heading9Char"/>
    <w:qFormat/>
    <w:rsid w:val="00085E80"/>
    <w:pPr>
      <w:ind w:left="720"/>
      <w:outlineLvl w:val="8"/>
    </w:pPr>
    <w:rPr>
      <w:i/>
    </w:rPr>
  </w:style>
  <w:style w:type="character" w:default="1" w:styleId="DefaultParagraphFont">
    <w:name w:val="Default Paragraph Font"/>
    <w:uiPriority w:val="1"/>
    <w:unhideWhenUsed/>
    <w:rsid w:val="00085E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E80"/>
  </w:style>
  <w:style w:type="character" w:customStyle="1" w:styleId="Heading1Char">
    <w:name w:val="Heading 1 Char"/>
    <w:basedOn w:val="DefaultParagraphFont"/>
    <w:link w:val="Heading1"/>
    <w:rsid w:val="00085E80"/>
    <w:rPr>
      <w:rFonts w:ascii="Times New Roman" w:eastAsia="Times New Roman" w:hAnsi="Times New Roman" w:cs="Times New Roman"/>
      <w:b/>
      <w:sz w:val="32"/>
      <w:szCs w:val="20"/>
      <w:lang w:eastAsia="en-US"/>
    </w:rPr>
  </w:style>
  <w:style w:type="paragraph" w:styleId="BodyText">
    <w:name w:val="Body Text"/>
    <w:basedOn w:val="Normal"/>
    <w:link w:val="BodyTextChar"/>
    <w:rsid w:val="00085E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5E80"/>
    <w:rPr>
      <w:rFonts w:ascii="Times New Roman" w:eastAsia="Times New Roman" w:hAnsi="Times New Roman" w:cs="Times New Roman"/>
      <w:sz w:val="24"/>
      <w:lang w:val="en-US" w:eastAsia="en-US"/>
    </w:rPr>
  </w:style>
  <w:style w:type="paragraph" w:styleId="Footer">
    <w:name w:val="footer"/>
    <w:basedOn w:val="Normal"/>
    <w:link w:val="FooterChar"/>
    <w:rsid w:val="00085E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E80"/>
    <w:rPr>
      <w:rFonts w:ascii="Times New Roman" w:eastAsia="Times New Roman" w:hAnsi="Times New Roman" w:cs="Times New Roman"/>
      <w:sz w:val="16"/>
      <w:lang w:val="en-US" w:eastAsia="en-US"/>
    </w:rPr>
  </w:style>
  <w:style w:type="paragraph" w:styleId="List">
    <w:name w:val="List"/>
    <w:basedOn w:val="BodyText"/>
    <w:next w:val="BodyText"/>
    <w:rsid w:val="00085E80"/>
    <w:pPr>
      <w:tabs>
        <w:tab w:val="left" w:pos="340"/>
      </w:tabs>
      <w:spacing w:before="60" w:after="60"/>
      <w:ind w:left="340" w:hanging="340"/>
    </w:pPr>
  </w:style>
  <w:style w:type="paragraph" w:styleId="ListBullet">
    <w:name w:val="List Bullet"/>
    <w:basedOn w:val="List"/>
    <w:rsid w:val="00085E80"/>
    <w:pPr>
      <w:numPr>
        <w:numId w:val="13"/>
      </w:numPr>
      <w:tabs>
        <w:tab w:val="clear" w:pos="340"/>
      </w:tabs>
      <w:spacing w:before="40" w:after="40"/>
    </w:pPr>
  </w:style>
  <w:style w:type="character" w:customStyle="1" w:styleId="SpecialBold">
    <w:name w:val="Special Bold"/>
    <w:basedOn w:val="DefaultParagraphFont"/>
    <w:rsid w:val="00085E80"/>
    <w:rPr>
      <w:b/>
      <w:spacing w:val="0"/>
    </w:rPr>
  </w:style>
  <w:style w:type="paragraph" w:styleId="ListBullet2">
    <w:name w:val="List Bullet 2"/>
    <w:basedOn w:val="List2"/>
    <w:rsid w:val="00085E80"/>
    <w:pPr>
      <w:numPr>
        <w:numId w:val="14"/>
      </w:numPr>
      <w:tabs>
        <w:tab w:val="clear" w:pos="680"/>
      </w:tabs>
    </w:pPr>
  </w:style>
  <w:style w:type="paragraph" w:styleId="Header">
    <w:name w:val="header"/>
    <w:basedOn w:val="Normal"/>
    <w:link w:val="HeaderChar"/>
    <w:rsid w:val="00085E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E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5E80"/>
    <w:pPr>
      <w:spacing w:before="240" w:after="120"/>
      <w:outlineLvl w:val="0"/>
    </w:pPr>
    <w:rPr>
      <w:rFonts w:ascii="Times New Roman" w:hAnsi="Times New Roman"/>
      <w:b/>
      <w:sz w:val="28"/>
    </w:rPr>
  </w:style>
  <w:style w:type="paragraph" w:customStyle="1" w:styleId="AllowPageBreak">
    <w:name w:val="AllowPageBreak"/>
    <w:rsid w:val="00085E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5E80"/>
    <w:pPr>
      <w:tabs>
        <w:tab w:val="left" w:pos="680"/>
      </w:tabs>
      <w:spacing w:before="60" w:after="60"/>
      <w:ind w:left="680" w:hanging="340"/>
    </w:pPr>
  </w:style>
  <w:style w:type="character" w:customStyle="1" w:styleId="Heading2Char">
    <w:name w:val="Heading 2 Char"/>
    <w:basedOn w:val="DefaultParagraphFont"/>
    <w:link w:val="Heading2"/>
    <w:rsid w:val="00085E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E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E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E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E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E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5E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5E80"/>
    <w:rPr>
      <w:rFonts w:ascii="Courier New" w:eastAsia="Times New Roman" w:hAnsi="Courier New" w:cs="Times New Roman"/>
      <w:i/>
      <w:szCs w:val="20"/>
      <w:lang w:val="en-US" w:eastAsia="en-US"/>
    </w:rPr>
  </w:style>
  <w:style w:type="paragraph" w:customStyle="1" w:styleId="HeadingBase">
    <w:name w:val="Heading Base"/>
    <w:rsid w:val="00085E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E80"/>
    <w:pPr>
      <w:tabs>
        <w:tab w:val="right" w:leader="dot" w:pos="9072"/>
      </w:tabs>
      <w:ind w:left="567"/>
    </w:pPr>
    <w:rPr>
      <w:szCs w:val="22"/>
    </w:rPr>
  </w:style>
  <w:style w:type="paragraph" w:customStyle="1" w:styleId="TOCBase">
    <w:name w:val="TOC Base"/>
    <w:rsid w:val="00085E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E80"/>
    <w:pPr>
      <w:tabs>
        <w:tab w:val="right" w:leader="dot" w:pos="9072"/>
      </w:tabs>
      <w:spacing w:before="40" w:after="40"/>
      <w:ind w:left="284"/>
    </w:pPr>
    <w:rPr>
      <w:rFonts w:ascii="Times New Roman" w:hAnsi="Times New Roman"/>
    </w:rPr>
  </w:style>
  <w:style w:type="paragraph" w:styleId="TOC1">
    <w:name w:val="toc 1"/>
    <w:basedOn w:val="TOCBase"/>
    <w:next w:val="Normal"/>
    <w:rsid w:val="00085E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5E80"/>
    <w:pPr>
      <w:spacing w:before="5040"/>
      <w:jc w:val="center"/>
    </w:pPr>
    <w:rPr>
      <w:sz w:val="48"/>
      <w:szCs w:val="72"/>
      <w:lang w:val="en-US"/>
    </w:rPr>
  </w:style>
  <w:style w:type="character" w:customStyle="1" w:styleId="TitleChar">
    <w:name w:val="Title Char"/>
    <w:basedOn w:val="DefaultParagraphFont"/>
    <w:link w:val="Title"/>
    <w:rsid w:val="00085E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E80"/>
    <w:pPr>
      <w:tabs>
        <w:tab w:val="left" w:pos="3600"/>
        <w:tab w:val="left" w:pos="3958"/>
      </w:tabs>
    </w:pPr>
  </w:style>
  <w:style w:type="paragraph" w:customStyle="1" w:styleId="Note">
    <w:name w:val="Note"/>
    <w:basedOn w:val="BodyText"/>
    <w:rsid w:val="00085E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E80"/>
    <w:pPr>
      <w:framePr w:wrap="auto" w:hAnchor="text" w:y="6049"/>
    </w:pPr>
    <w:rPr>
      <w:color w:val="000000"/>
      <w:sz w:val="40"/>
    </w:rPr>
  </w:style>
  <w:style w:type="paragraph" w:customStyle="1" w:styleId="TOCTitle">
    <w:name w:val="TOCTitle"/>
    <w:basedOn w:val="Heading1"/>
    <w:rsid w:val="00085E80"/>
    <w:pPr>
      <w:spacing w:after="240"/>
      <w:jc w:val="center"/>
      <w:outlineLvl w:val="9"/>
    </w:pPr>
    <w:rPr>
      <w:caps/>
    </w:rPr>
  </w:style>
  <w:style w:type="paragraph" w:customStyle="1" w:styleId="Version">
    <w:name w:val="Version"/>
    <w:rsid w:val="00085E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E80"/>
    <w:pPr>
      <w:keepNext w:val="0"/>
      <w:tabs>
        <w:tab w:val="right" w:pos="4176"/>
      </w:tabs>
      <w:ind w:left="198" w:hanging="198"/>
    </w:pPr>
    <w:rPr>
      <w:rFonts w:ascii="Garamond" w:hAnsi="Garamond"/>
    </w:rPr>
  </w:style>
  <w:style w:type="paragraph" w:styleId="IndexHeading">
    <w:name w:val="index heading"/>
    <w:basedOn w:val="Normal"/>
    <w:next w:val="Index1"/>
    <w:semiHidden/>
    <w:rsid w:val="00085E80"/>
    <w:pPr>
      <w:spacing w:before="120" w:after="120"/>
    </w:pPr>
    <w:rPr>
      <w:rFonts w:ascii="Arial" w:hAnsi="Arial"/>
      <w:b/>
      <w:color w:val="918585"/>
      <w:sz w:val="24"/>
    </w:rPr>
  </w:style>
  <w:style w:type="paragraph" w:customStyle="1" w:styleId="Chapter">
    <w:name w:val="Chapter"/>
    <w:basedOn w:val="Normal"/>
    <w:rsid w:val="00085E80"/>
    <w:pPr>
      <w:spacing w:before="240"/>
    </w:pPr>
    <w:rPr>
      <w:rFonts w:ascii="Times New Roman" w:hAnsi="Times New Roman"/>
      <w:smallCaps/>
      <w:spacing w:val="80"/>
      <w:sz w:val="28"/>
    </w:rPr>
  </w:style>
  <w:style w:type="paragraph" w:customStyle="1" w:styleId="InChapter">
    <w:name w:val="InChapter"/>
    <w:basedOn w:val="Heading3"/>
    <w:rsid w:val="00085E80"/>
    <w:pPr>
      <w:spacing w:after="240"/>
      <w:outlineLvl w:val="9"/>
    </w:pPr>
    <w:rPr>
      <w:noProof/>
    </w:rPr>
  </w:style>
  <w:style w:type="paragraph" w:styleId="Index2">
    <w:name w:val="index 2"/>
    <w:basedOn w:val="Normal"/>
    <w:next w:val="Normal"/>
    <w:semiHidden/>
    <w:rsid w:val="00085E80"/>
    <w:pPr>
      <w:tabs>
        <w:tab w:val="right" w:pos="4176"/>
      </w:tabs>
      <w:ind w:left="568" w:hanging="284"/>
    </w:pPr>
    <w:rPr>
      <w:rFonts w:ascii="Garamond" w:hAnsi="Garamond"/>
    </w:rPr>
  </w:style>
  <w:style w:type="paragraph" w:customStyle="1" w:styleId="Byline">
    <w:name w:val="Byline"/>
    <w:rsid w:val="00085E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E80"/>
    <w:pPr>
      <w:tabs>
        <w:tab w:val="clear" w:pos="3600"/>
        <w:tab w:val="clear" w:pos="3958"/>
      </w:tabs>
      <w:jc w:val="right"/>
    </w:pPr>
  </w:style>
  <w:style w:type="character" w:styleId="Emphasis">
    <w:name w:val="Emphasis"/>
    <w:basedOn w:val="DefaultParagraphFont"/>
    <w:qFormat/>
    <w:rsid w:val="00085E80"/>
    <w:rPr>
      <w:i/>
    </w:rPr>
  </w:style>
  <w:style w:type="paragraph" w:styleId="Caption">
    <w:name w:val="caption"/>
    <w:basedOn w:val="BodyText"/>
    <w:next w:val="Normal"/>
    <w:qFormat/>
    <w:rsid w:val="00085E80"/>
    <w:pPr>
      <w:framePr w:w="2268" w:hSpace="181" w:vSpace="181" w:wrap="around" w:vAnchor="text" w:hAnchor="page" w:x="1135" w:y="285" w:anchorLock="1"/>
    </w:pPr>
    <w:rPr>
      <w:i/>
    </w:rPr>
  </w:style>
  <w:style w:type="paragraph" w:customStyle="1" w:styleId="MiniTOCTitle">
    <w:name w:val="MiniTOCTitle"/>
    <w:basedOn w:val="Heading4"/>
    <w:rsid w:val="00085E80"/>
    <w:pPr>
      <w:spacing w:before="240"/>
      <w:outlineLvl w:val="9"/>
    </w:pPr>
    <w:rPr>
      <w:noProof/>
      <w:sz w:val="24"/>
    </w:rPr>
  </w:style>
  <w:style w:type="paragraph" w:customStyle="1" w:styleId="MiniTOCItem">
    <w:name w:val="MiniTOCItem"/>
    <w:basedOn w:val="ListBullet"/>
    <w:rsid w:val="00085E80"/>
    <w:pPr>
      <w:numPr>
        <w:numId w:val="0"/>
      </w:numPr>
      <w:tabs>
        <w:tab w:val="right" w:leader="dot" w:pos="6521"/>
      </w:tabs>
      <w:spacing w:before="0" w:after="0"/>
    </w:pPr>
  </w:style>
  <w:style w:type="paragraph" w:customStyle="1" w:styleId="TOFTitle">
    <w:name w:val="TOFTitle"/>
    <w:basedOn w:val="TOCTitle"/>
    <w:rsid w:val="00085E80"/>
  </w:style>
  <w:style w:type="paragraph" w:styleId="TableofFigures">
    <w:name w:val="table of figures"/>
    <w:basedOn w:val="Normal"/>
    <w:next w:val="Normal"/>
    <w:semiHidden/>
    <w:rsid w:val="00085E80"/>
    <w:pPr>
      <w:tabs>
        <w:tab w:val="right" w:leader="dot" w:pos="9072"/>
      </w:tabs>
      <w:ind w:left="970" w:hanging="403"/>
    </w:pPr>
    <w:rPr>
      <w:rFonts w:ascii="Times New Roman" w:hAnsi="Times New Roman"/>
      <w:b/>
    </w:rPr>
  </w:style>
  <w:style w:type="paragraph" w:styleId="ListNumber">
    <w:name w:val="List Number"/>
    <w:basedOn w:val="List"/>
    <w:rsid w:val="00085E80"/>
    <w:pPr>
      <w:numPr>
        <w:numId w:val="11"/>
      </w:numPr>
    </w:pPr>
  </w:style>
  <w:style w:type="character" w:customStyle="1" w:styleId="WingdingSymbols">
    <w:name w:val="Wingding Symbols"/>
    <w:rsid w:val="00085E80"/>
    <w:rPr>
      <w:rFonts w:ascii="Wingdings" w:hAnsi="Wingdings"/>
    </w:rPr>
  </w:style>
  <w:style w:type="paragraph" w:customStyle="1" w:styleId="TableHeading">
    <w:name w:val="Table Heading"/>
    <w:basedOn w:val="HeadingBase"/>
    <w:rsid w:val="00085E80"/>
    <w:pPr>
      <w:keepLines/>
      <w:pBdr>
        <w:bottom w:val="single" w:sz="6" w:space="1" w:color="918585"/>
      </w:pBdr>
      <w:spacing w:before="240"/>
    </w:pPr>
  </w:style>
  <w:style w:type="character" w:customStyle="1" w:styleId="HotSpot">
    <w:name w:val="HotSpot"/>
    <w:rsid w:val="00085E80"/>
    <w:rPr>
      <w:color w:val="0033CC"/>
      <w:u w:val="none"/>
    </w:rPr>
  </w:style>
  <w:style w:type="paragraph" w:customStyle="1" w:styleId="BodyTextRight">
    <w:name w:val="Body Text Right"/>
    <w:basedOn w:val="BodyText"/>
    <w:rsid w:val="00085E80"/>
    <w:pPr>
      <w:spacing w:before="0" w:after="0"/>
      <w:jc w:val="right"/>
    </w:pPr>
  </w:style>
  <w:style w:type="paragraph" w:styleId="Index3">
    <w:name w:val="index 3"/>
    <w:basedOn w:val="ListNumber2"/>
    <w:next w:val="Normal"/>
    <w:semiHidden/>
    <w:rsid w:val="00085E80"/>
    <w:pPr>
      <w:numPr>
        <w:numId w:val="0"/>
      </w:numPr>
      <w:tabs>
        <w:tab w:val="right" w:leader="dot" w:pos="4176"/>
      </w:tabs>
    </w:pPr>
  </w:style>
  <w:style w:type="paragraph" w:styleId="ListNumber2">
    <w:name w:val="List Number 2"/>
    <w:basedOn w:val="List2"/>
    <w:rsid w:val="00085E80"/>
    <w:pPr>
      <w:numPr>
        <w:numId w:val="10"/>
      </w:numPr>
      <w:tabs>
        <w:tab w:val="clear" w:pos="1060"/>
      </w:tabs>
    </w:pPr>
  </w:style>
  <w:style w:type="paragraph" w:customStyle="1" w:styleId="MarginNote">
    <w:name w:val="Margin Note"/>
    <w:basedOn w:val="BodyText"/>
    <w:rsid w:val="00085E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E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E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5E80"/>
    <w:rPr>
      <w:sz w:val="32"/>
    </w:rPr>
  </w:style>
  <w:style w:type="paragraph" w:customStyle="1" w:styleId="HeadingProcedure">
    <w:name w:val="Heading Procedure"/>
    <w:basedOn w:val="HeadingBase"/>
    <w:next w:val="Normal"/>
    <w:rsid w:val="00085E80"/>
    <w:pPr>
      <w:tabs>
        <w:tab w:val="left" w:pos="0"/>
      </w:tabs>
      <w:spacing w:before="120" w:after="60"/>
    </w:pPr>
    <w:rPr>
      <w:i/>
      <w:color w:val="918585"/>
      <w:sz w:val="22"/>
    </w:rPr>
  </w:style>
  <w:style w:type="paragraph" w:customStyle="1" w:styleId="TableBodyText">
    <w:name w:val="Table Body Text"/>
    <w:basedOn w:val="BodyText"/>
    <w:rsid w:val="00085E80"/>
    <w:pPr>
      <w:spacing w:before="60" w:after="60"/>
    </w:pPr>
  </w:style>
  <w:style w:type="paragraph" w:styleId="ListContinue">
    <w:name w:val="List Continue"/>
    <w:basedOn w:val="List"/>
    <w:rsid w:val="00085E80"/>
    <w:pPr>
      <w:ind w:firstLine="0"/>
    </w:pPr>
  </w:style>
  <w:style w:type="paragraph" w:customStyle="1" w:styleId="ListNote">
    <w:name w:val="List Note"/>
    <w:basedOn w:val="List"/>
    <w:rsid w:val="00085E80"/>
    <w:pPr>
      <w:pBdr>
        <w:top w:val="single" w:sz="6" w:space="2" w:color="918585"/>
        <w:bottom w:val="single" w:sz="6" w:space="2" w:color="918585"/>
      </w:pBdr>
      <w:tabs>
        <w:tab w:val="left" w:pos="1021"/>
      </w:tabs>
      <w:ind w:firstLine="0"/>
    </w:pPr>
  </w:style>
  <w:style w:type="paragraph" w:customStyle="1" w:styleId="Warning">
    <w:name w:val="Warning"/>
    <w:basedOn w:val="BodyText"/>
    <w:rsid w:val="00085E80"/>
    <w:pPr>
      <w:shd w:val="clear" w:color="auto" w:fill="D9D9D9"/>
      <w:tabs>
        <w:tab w:val="left" w:pos="992"/>
      </w:tabs>
      <w:ind w:left="119" w:right="119"/>
    </w:pPr>
    <w:rPr>
      <w:sz w:val="20"/>
    </w:rPr>
  </w:style>
  <w:style w:type="paragraph" w:customStyle="1" w:styleId="MarginIcons">
    <w:name w:val="Margin Icons"/>
    <w:basedOn w:val="BodyText"/>
    <w:rsid w:val="00085E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E80"/>
    <w:rPr>
      <w:rFonts w:ascii="Courier New" w:hAnsi="Courier New"/>
    </w:rPr>
  </w:style>
  <w:style w:type="paragraph" w:customStyle="1" w:styleId="NoteBullet">
    <w:name w:val="Note Bullet"/>
    <w:basedOn w:val="Note"/>
    <w:rsid w:val="00085E80"/>
    <w:pPr>
      <w:tabs>
        <w:tab w:val="clear" w:pos="680"/>
      </w:tabs>
      <w:spacing w:before="60" w:after="60"/>
    </w:pPr>
  </w:style>
  <w:style w:type="paragraph" w:customStyle="1" w:styleId="SubHeading2">
    <w:name w:val="SubHeading2"/>
    <w:basedOn w:val="HeadingBase"/>
    <w:rsid w:val="00085E80"/>
    <w:pPr>
      <w:spacing w:before="240" w:after="60"/>
    </w:pPr>
    <w:rPr>
      <w:sz w:val="20"/>
    </w:rPr>
  </w:style>
  <w:style w:type="paragraph" w:customStyle="1" w:styleId="SubHeading1">
    <w:name w:val="SubHeading1"/>
    <w:basedOn w:val="HeadingBase"/>
    <w:rsid w:val="00085E80"/>
    <w:pPr>
      <w:spacing w:before="240" w:after="60"/>
    </w:pPr>
    <w:rPr>
      <w:color w:val="918585"/>
      <w:sz w:val="22"/>
    </w:rPr>
  </w:style>
  <w:style w:type="paragraph" w:customStyle="1" w:styleId="SideHeading">
    <w:name w:val="Side Heading"/>
    <w:basedOn w:val="HeadingBase"/>
    <w:rsid w:val="00085E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E80"/>
    <w:pPr>
      <w:numPr>
        <w:numId w:val="12"/>
      </w:numPr>
    </w:pPr>
  </w:style>
  <w:style w:type="paragraph" w:styleId="PlainText">
    <w:name w:val="Plain Text"/>
    <w:basedOn w:val="Normal"/>
    <w:link w:val="PlainTextChar"/>
    <w:rsid w:val="00085E80"/>
    <w:rPr>
      <w:sz w:val="20"/>
    </w:rPr>
  </w:style>
  <w:style w:type="character" w:customStyle="1" w:styleId="PlainTextChar">
    <w:name w:val="Plain Text Char"/>
    <w:basedOn w:val="DefaultParagraphFont"/>
    <w:link w:val="PlainText"/>
    <w:rsid w:val="00085E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5E80"/>
    <w:rPr>
      <w:b/>
      <w:smallCaps/>
    </w:rPr>
  </w:style>
  <w:style w:type="paragraph" w:customStyle="1" w:styleId="TableListNumber">
    <w:name w:val="Table List Number"/>
    <w:basedOn w:val="ListNumber"/>
    <w:rsid w:val="00085E80"/>
    <w:pPr>
      <w:numPr>
        <w:numId w:val="0"/>
      </w:numPr>
    </w:pPr>
  </w:style>
  <w:style w:type="paragraph" w:styleId="TOC4">
    <w:name w:val="toc 4"/>
    <w:basedOn w:val="TOCBase"/>
    <w:next w:val="Normal"/>
    <w:semiHidden/>
    <w:rsid w:val="00085E80"/>
    <w:pPr>
      <w:tabs>
        <w:tab w:val="right" w:leader="dot" w:pos="9071"/>
      </w:tabs>
      <w:ind w:left="1701"/>
    </w:pPr>
  </w:style>
  <w:style w:type="paragraph" w:customStyle="1" w:styleId="ListAlpha">
    <w:name w:val="List Alpha"/>
    <w:basedOn w:val="List"/>
    <w:rsid w:val="00085E80"/>
    <w:pPr>
      <w:numPr>
        <w:numId w:val="9"/>
      </w:numPr>
    </w:pPr>
  </w:style>
  <w:style w:type="paragraph" w:customStyle="1" w:styleId="ListAlpha2">
    <w:name w:val="List Alpha 2"/>
    <w:basedOn w:val="List2"/>
    <w:rsid w:val="00085E80"/>
    <w:pPr>
      <w:numPr>
        <w:numId w:val="8"/>
      </w:numPr>
    </w:pPr>
  </w:style>
  <w:style w:type="paragraph" w:styleId="List3">
    <w:name w:val="List 3"/>
    <w:basedOn w:val="BodyText"/>
    <w:rsid w:val="00085E80"/>
    <w:pPr>
      <w:tabs>
        <w:tab w:val="left" w:pos="1021"/>
      </w:tabs>
      <w:spacing w:before="60" w:after="60"/>
      <w:ind w:left="1020" w:hanging="340"/>
    </w:pPr>
  </w:style>
  <w:style w:type="paragraph" w:styleId="List4">
    <w:name w:val="List 4"/>
    <w:basedOn w:val="BodyText"/>
    <w:rsid w:val="00085E80"/>
    <w:pPr>
      <w:tabs>
        <w:tab w:val="left" w:pos="1361"/>
      </w:tabs>
      <w:spacing w:before="60" w:after="60"/>
      <w:ind w:left="1361" w:hanging="340"/>
    </w:pPr>
  </w:style>
  <w:style w:type="paragraph" w:styleId="List5">
    <w:name w:val="List 5"/>
    <w:basedOn w:val="BodyText"/>
    <w:rsid w:val="00085E80"/>
    <w:pPr>
      <w:tabs>
        <w:tab w:val="left" w:pos="1701"/>
      </w:tabs>
      <w:spacing w:before="60" w:after="60"/>
      <w:ind w:left="1701" w:hanging="340"/>
    </w:pPr>
  </w:style>
  <w:style w:type="paragraph" w:styleId="ListBullet3">
    <w:name w:val="List Bullet 3"/>
    <w:basedOn w:val="List3"/>
    <w:rsid w:val="00085E80"/>
    <w:pPr>
      <w:numPr>
        <w:numId w:val="15"/>
      </w:numPr>
      <w:tabs>
        <w:tab w:val="clear" w:pos="1021"/>
      </w:tabs>
      <w:ind w:left="1037" w:hanging="357"/>
    </w:pPr>
  </w:style>
  <w:style w:type="paragraph" w:styleId="ListBullet4">
    <w:name w:val="List Bullet 4"/>
    <w:basedOn w:val="List4"/>
    <w:rsid w:val="00085E80"/>
    <w:pPr>
      <w:numPr>
        <w:numId w:val="3"/>
      </w:numPr>
    </w:pPr>
  </w:style>
  <w:style w:type="paragraph" w:styleId="ListBullet5">
    <w:name w:val="List Bullet 5"/>
    <w:basedOn w:val="List5"/>
    <w:rsid w:val="00085E80"/>
    <w:pPr>
      <w:numPr>
        <w:numId w:val="4"/>
      </w:numPr>
    </w:pPr>
  </w:style>
  <w:style w:type="paragraph" w:styleId="ListContinue2">
    <w:name w:val="List Continue 2"/>
    <w:basedOn w:val="List2"/>
    <w:rsid w:val="00085E80"/>
    <w:pPr>
      <w:ind w:firstLine="0"/>
    </w:pPr>
  </w:style>
  <w:style w:type="paragraph" w:styleId="ListContinue3">
    <w:name w:val="List Continue 3"/>
    <w:basedOn w:val="List3"/>
    <w:rsid w:val="00085E80"/>
    <w:pPr>
      <w:ind w:left="1021" w:firstLine="0"/>
    </w:pPr>
  </w:style>
  <w:style w:type="paragraph" w:styleId="ListContinue4">
    <w:name w:val="List Continue 4"/>
    <w:basedOn w:val="List4"/>
    <w:rsid w:val="00085E80"/>
    <w:pPr>
      <w:ind w:firstLine="0"/>
    </w:pPr>
  </w:style>
  <w:style w:type="paragraph" w:styleId="ListContinue5">
    <w:name w:val="List Continue 5"/>
    <w:basedOn w:val="List5"/>
    <w:rsid w:val="00085E80"/>
    <w:pPr>
      <w:ind w:firstLine="0"/>
    </w:pPr>
  </w:style>
  <w:style w:type="paragraph" w:styleId="ListNumber3">
    <w:name w:val="List Number 3"/>
    <w:basedOn w:val="List3"/>
    <w:rsid w:val="00085E80"/>
    <w:pPr>
      <w:numPr>
        <w:numId w:val="5"/>
      </w:numPr>
    </w:pPr>
  </w:style>
  <w:style w:type="paragraph" w:styleId="ListNumber4">
    <w:name w:val="List Number 4"/>
    <w:basedOn w:val="List4"/>
    <w:rsid w:val="00085E80"/>
    <w:pPr>
      <w:numPr>
        <w:numId w:val="6"/>
      </w:numPr>
    </w:pPr>
  </w:style>
  <w:style w:type="paragraph" w:styleId="ListNumber5">
    <w:name w:val="List Number 5"/>
    <w:basedOn w:val="List5"/>
    <w:rsid w:val="00085E80"/>
    <w:pPr>
      <w:numPr>
        <w:numId w:val="7"/>
      </w:numPr>
    </w:pPr>
  </w:style>
  <w:style w:type="paragraph" w:styleId="BlockText">
    <w:name w:val="Block Text"/>
    <w:basedOn w:val="Normal"/>
    <w:rsid w:val="00085E80"/>
    <w:pPr>
      <w:spacing w:after="120"/>
      <w:ind w:left="1440" w:right="1440"/>
    </w:pPr>
  </w:style>
  <w:style w:type="character" w:customStyle="1" w:styleId="Subscript">
    <w:name w:val="Subscript"/>
    <w:basedOn w:val="DefaultParagraphFont"/>
    <w:rsid w:val="00085E80"/>
    <w:rPr>
      <w:sz w:val="16"/>
      <w:vertAlign w:val="subscript"/>
    </w:rPr>
  </w:style>
  <w:style w:type="character" w:customStyle="1" w:styleId="Superscript">
    <w:name w:val="Superscript"/>
    <w:basedOn w:val="DefaultParagraphFont"/>
    <w:rsid w:val="00085E80"/>
    <w:rPr>
      <w:sz w:val="16"/>
      <w:vertAlign w:val="superscript"/>
    </w:rPr>
  </w:style>
  <w:style w:type="character" w:customStyle="1" w:styleId="Symbols">
    <w:name w:val="Symbols"/>
    <w:basedOn w:val="DefaultParagraphFont"/>
    <w:rsid w:val="00085E80"/>
    <w:rPr>
      <w:rFonts w:ascii="Symbol" w:hAnsi="Symbol"/>
    </w:rPr>
  </w:style>
  <w:style w:type="character" w:customStyle="1" w:styleId="MenuOptions">
    <w:name w:val="Menu Options"/>
    <w:basedOn w:val="DefaultParagraphFont"/>
    <w:rsid w:val="00085E80"/>
    <w:rPr>
      <w:rFonts w:ascii="Arial Narrow" w:hAnsi="Arial Narrow"/>
      <w:smallCaps/>
    </w:rPr>
  </w:style>
  <w:style w:type="character" w:customStyle="1" w:styleId="Buttons">
    <w:name w:val="Buttons"/>
    <w:basedOn w:val="DefaultParagraphFont"/>
    <w:rsid w:val="00085E80"/>
    <w:rPr>
      <w:b/>
    </w:rPr>
  </w:style>
  <w:style w:type="character" w:customStyle="1" w:styleId="Underlined">
    <w:name w:val="Underlined"/>
    <w:basedOn w:val="DefaultParagraphFont"/>
    <w:rsid w:val="00085E80"/>
    <w:rPr>
      <w:u w:val="single"/>
    </w:rPr>
  </w:style>
  <w:style w:type="paragraph" w:customStyle="1" w:styleId="TableBodyTextRight">
    <w:name w:val="Table Body Text Right"/>
    <w:basedOn w:val="TableBodyText"/>
    <w:rsid w:val="00085E80"/>
    <w:pPr>
      <w:widowControl w:val="0"/>
      <w:autoSpaceDE w:val="0"/>
      <w:autoSpaceDN w:val="0"/>
      <w:adjustRightInd w:val="0"/>
      <w:jc w:val="right"/>
    </w:pPr>
    <w:rPr>
      <w:rFonts w:cs="Arial"/>
      <w:szCs w:val="18"/>
    </w:rPr>
  </w:style>
  <w:style w:type="paragraph" w:customStyle="1" w:styleId="CopyrightText">
    <w:name w:val="Copyright Text"/>
    <w:basedOn w:val="BodyText"/>
    <w:rsid w:val="00085E80"/>
    <w:rPr>
      <w:sz w:val="18"/>
    </w:rPr>
  </w:style>
  <w:style w:type="paragraph" w:customStyle="1" w:styleId="BodySmallRight">
    <w:name w:val="Body Small Right"/>
    <w:basedOn w:val="BodyTextRight"/>
    <w:rsid w:val="00085E80"/>
    <w:rPr>
      <w:sz w:val="18"/>
      <w:szCs w:val="18"/>
    </w:rPr>
  </w:style>
  <w:style w:type="paragraph" w:customStyle="1" w:styleId="MarginEdition">
    <w:name w:val="Margin Edition"/>
    <w:basedOn w:val="MarginNote"/>
    <w:rsid w:val="00085E80"/>
    <w:pPr>
      <w:spacing w:before="0" w:after="0"/>
    </w:pPr>
    <w:rPr>
      <w:rFonts w:ascii="Times New Roman" w:hAnsi="Times New Roman"/>
      <w:color w:val="999999"/>
    </w:rPr>
  </w:style>
  <w:style w:type="paragraph" w:customStyle="1" w:styleId="Spacer">
    <w:name w:val="Spacer"/>
    <w:basedOn w:val="Normal"/>
    <w:rsid w:val="00085E80"/>
    <w:rPr>
      <w:sz w:val="2"/>
      <w:szCs w:val="2"/>
    </w:rPr>
  </w:style>
  <w:style w:type="character" w:customStyle="1" w:styleId="Small">
    <w:name w:val="Small"/>
    <w:basedOn w:val="DefaultParagraphFont"/>
    <w:rsid w:val="00085E80"/>
    <w:rPr>
      <w:sz w:val="16"/>
    </w:rPr>
  </w:style>
  <w:style w:type="paragraph" w:customStyle="1" w:styleId="WideTable">
    <w:name w:val="Wide Table"/>
    <w:basedOn w:val="Normal"/>
    <w:rsid w:val="00085E80"/>
    <w:pPr>
      <w:ind w:left="-1418"/>
    </w:pPr>
    <w:rPr>
      <w:sz w:val="2"/>
      <w:szCs w:val="2"/>
    </w:rPr>
  </w:style>
  <w:style w:type="character" w:styleId="PageNumber">
    <w:name w:val="page number"/>
    <w:basedOn w:val="DefaultParagraphFont"/>
    <w:rsid w:val="00085E80"/>
  </w:style>
  <w:style w:type="paragraph" w:styleId="Quote">
    <w:name w:val="Quote"/>
    <w:basedOn w:val="Heading1"/>
    <w:link w:val="QuoteChar"/>
    <w:qFormat/>
    <w:rsid w:val="00085E80"/>
    <w:rPr>
      <w:b w:val="0"/>
      <w:sz w:val="72"/>
      <w:szCs w:val="72"/>
      <w:lang w:val="en-NZ"/>
    </w:rPr>
  </w:style>
  <w:style w:type="character" w:customStyle="1" w:styleId="QuoteChar">
    <w:name w:val="Quote Char"/>
    <w:basedOn w:val="DefaultParagraphFont"/>
    <w:link w:val="Quote"/>
    <w:rsid w:val="00085E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E80"/>
    <w:pPr>
      <w:pageBreakBefore/>
    </w:pPr>
  </w:style>
  <w:style w:type="paragraph" w:customStyle="1" w:styleId="Border">
    <w:name w:val="Border"/>
    <w:basedOn w:val="Normal"/>
    <w:qFormat/>
    <w:rsid w:val="00085E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E80"/>
    <w:rPr>
      <w:b/>
      <w:bCs/>
      <w:i/>
      <w:iCs/>
      <w:color w:val="auto"/>
    </w:rPr>
  </w:style>
  <w:style w:type="paragraph" w:styleId="IntenseQuote">
    <w:name w:val="Intense Quote"/>
    <w:basedOn w:val="Normal"/>
    <w:next w:val="Normal"/>
    <w:link w:val="IntenseQuoteChar"/>
    <w:uiPriority w:val="30"/>
    <w:qFormat/>
    <w:rsid w:val="00085E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E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5E80"/>
    <w:rPr>
      <w:smallCaps/>
      <w:color w:val="auto"/>
      <w:u w:val="single"/>
    </w:rPr>
  </w:style>
  <w:style w:type="character" w:styleId="IntenseReference">
    <w:name w:val="Intense Reference"/>
    <w:basedOn w:val="DefaultParagraphFont"/>
    <w:uiPriority w:val="32"/>
    <w:qFormat/>
    <w:rsid w:val="00085E80"/>
    <w:rPr>
      <w:b/>
      <w:bCs/>
      <w:smallCaps/>
      <w:color w:val="auto"/>
      <w:spacing w:val="5"/>
      <w:u w:val="single"/>
    </w:rPr>
  </w:style>
  <w:style w:type="paragraph" w:customStyle="1" w:styleId="2ColumnHeading">
    <w:name w:val="2Column Heading"/>
    <w:basedOn w:val="BodyText"/>
    <w:qFormat/>
    <w:rsid w:val="00085E80"/>
    <w:pPr>
      <w:spacing w:after="60"/>
      <w:ind w:left="-2268"/>
    </w:pPr>
    <w:rPr>
      <w:b/>
    </w:rPr>
  </w:style>
  <w:style w:type="paragraph" w:customStyle="1" w:styleId="Heading1TOC">
    <w:name w:val="Heading1 TOC"/>
    <w:basedOn w:val="Normal"/>
    <w:qFormat/>
    <w:rsid w:val="00085E80"/>
    <w:pPr>
      <w:spacing w:before="240" w:after="120"/>
    </w:pPr>
    <w:rPr>
      <w:rFonts w:ascii="Times New Roman" w:hAnsi="Times New Roman"/>
      <w:b/>
      <w:sz w:val="32"/>
    </w:rPr>
  </w:style>
  <w:style w:type="paragraph" w:customStyle="1" w:styleId="Heading2TOC">
    <w:name w:val="Heading2 TOC"/>
    <w:basedOn w:val="Normal"/>
    <w:qFormat/>
    <w:rsid w:val="00085E80"/>
    <w:pPr>
      <w:spacing w:before="240" w:after="60"/>
    </w:pPr>
    <w:rPr>
      <w:rFonts w:ascii="Times New Roman" w:hAnsi="Times New Roman"/>
      <w:b/>
      <w:sz w:val="28"/>
    </w:rPr>
  </w:style>
  <w:style w:type="character" w:customStyle="1" w:styleId="Underline">
    <w:name w:val="Underline"/>
    <w:basedOn w:val="DefaultParagraphFont"/>
    <w:qFormat/>
    <w:rsid w:val="00085E80"/>
    <w:rPr>
      <w:u w:val="single"/>
    </w:rPr>
  </w:style>
  <w:style w:type="character" w:customStyle="1" w:styleId="BoldandItalics">
    <w:name w:val="Bold and Italics"/>
    <w:qFormat/>
    <w:rsid w:val="00085E80"/>
    <w:rPr>
      <w:b/>
      <w:i/>
      <w:u w:val="none"/>
    </w:rPr>
  </w:style>
  <w:style w:type="paragraph" w:styleId="BalloonText">
    <w:name w:val="Balloon Text"/>
    <w:basedOn w:val="Normal"/>
    <w:link w:val="BalloonTextChar"/>
    <w:rsid w:val="00085E80"/>
    <w:rPr>
      <w:rFonts w:ascii="Tahoma" w:hAnsi="Tahoma" w:cs="Tahoma"/>
      <w:sz w:val="16"/>
      <w:szCs w:val="16"/>
    </w:rPr>
  </w:style>
  <w:style w:type="character" w:customStyle="1" w:styleId="BalloonTextChar">
    <w:name w:val="Balloon Text Char"/>
    <w:basedOn w:val="DefaultParagraphFont"/>
    <w:link w:val="BalloonText"/>
    <w:rsid w:val="00085E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5E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5E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1346</Words>
  <Characters>8428</Characters>
  <Application>Microsoft Office Word</Application>
  <DocSecurity>0</DocSecurity>
  <Lines>284</Lines>
  <Paragraphs>128</Paragraphs>
  <ScaleCrop>false</ScaleCrop>
  <Company>Author-it Software Corporation Ltd.</Company>
  <LinksUpToDate>false</LinksUpToDate>
  <CharactersWithSpaces>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LMFBA2004A Select and apply blinds and awnings hardware and fixings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2012-05-26T17:18:00Z</dcterms:created>
  <dcterms:modified xsi:type="dcterms:W3CDTF">2012-05-26T17:18:00Z</dcterms:modified>
</cp:coreProperties>
</file>