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55BD" w:rsidP="005C55BD">
      <w:pPr>
        <w:pStyle w:val="Title"/>
      </w:pPr>
      <w:r>
        <w:fldChar w:fldCharType="begin"/>
      </w:r>
      <w:r>
        <w:instrText xml:space="preserve"> TITLE   \* MERGEFORMAT </w:instrText>
      </w:r>
      <w:r>
        <w:fldChar w:fldCharType="separate"/>
      </w:r>
      <w:r>
        <w:t>LMFBA2001A Use blinds and awnings sector hand and power tools</w:t>
      </w:r>
      <w:r>
        <w:fldChar w:fldCharType="end"/>
      </w:r>
    </w:p>
    <w:p w:rsidR="005C55BD" w:rsidP="005C55BD">
      <w:pPr>
        <w:pStyle w:val="Version"/>
        <w:sectPr w:rsidSect="00411B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11BEB" w:rsidP="00411BEB">
      <w:pPr>
        <w:pStyle w:val="SuperHeading"/>
      </w:pPr>
      <w:r w:rsidRPr="00411BEB">
        <w:t>LMFBA2001A Use blinds and awnings sector hand and power tools</w:t>
      </w:r>
    </w:p>
    <w:p w:rsidR="00000000" w:rsidRPr="00411BEB" w:rsidP="00411BEB">
      <w:pPr>
        <w:pStyle w:val="SuperHeading"/>
      </w:pPr>
    </w:p>
    <w:p w:rsidR="00000000" w:rsidRPr="00411BEB" w:rsidP="00411BEB">
      <w:pPr>
        <w:pStyle w:val="Heading1"/>
      </w:pPr>
      <w:bookmarkStart w:id="1" w:name="O_87207"/>
      <w:bookmarkEnd w:id="1"/>
      <w:r w:rsidRPr="00411BEB">
        <w:t>Modification History</w:t>
      </w:r>
    </w:p>
    <w:p w:rsidR="00000000" w:rsidRPr="00411BEB" w:rsidP="00411BEB">
      <w:pPr>
        <w:pStyle w:val="BodyText"/>
      </w:pPr>
      <w:r w:rsidRPr="00411BEB">
        <w:t>Not applicable.</w:t>
      </w:r>
    </w:p>
    <w:p w:rsidR="00000000" w:rsidRPr="00411BEB" w:rsidP="00411BEB">
      <w:pPr>
        <w:pStyle w:val="AllowPageBreak"/>
      </w:pPr>
    </w:p>
    <w:p w:rsidR="00000000" w:rsidRPr="00411BEB" w:rsidP="00411BEB">
      <w:pPr>
        <w:pStyle w:val="Heading1"/>
      </w:pPr>
      <w:bookmarkStart w:id="2" w:name="O_87208"/>
      <w:bookmarkEnd w:id="2"/>
      <w:r w:rsidRPr="00411BEB">
        <w:t>Unit Descriptor</w:t>
      </w:r>
    </w:p>
    <w:tbl>
      <w:tblPr>
        <w:tblW w:w="0" w:type="auto"/>
        <w:tblLayout w:type="fixed"/>
        <w:tblCellMar>
          <w:left w:w="62" w:type="dxa"/>
          <w:right w:w="62" w:type="dxa"/>
        </w:tblCellMar>
        <w:tblLook w:val="0000"/>
      </w:tblPr>
      <w:tblGrid>
        <w:gridCol w:w="2672"/>
        <w:gridCol w:w="5850"/>
      </w:tblGrid>
      <w:tr w:rsidTr="005C55BD">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BodyText"/>
              <w:rPr>
                <w:lang w:val="en-NZ"/>
              </w:rPr>
            </w:pPr>
            <w:r w:rsidRPr="00411BEB">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BEB" w:rsidP="00411BEB">
            <w:pPr>
              <w:pStyle w:val="BodyText"/>
            </w:pPr>
            <w:r w:rsidRPr="00411BEB">
              <w:t>This unit describes the skills and knowledge required to use hand and power tools in applic</w:t>
            </w:r>
            <w:r w:rsidRPr="00411BEB">
              <w:t>ations relating to the blinds and awnings sector of the furnishing industry.</w:t>
            </w:r>
          </w:p>
        </w:tc>
      </w:tr>
    </w:tbl>
    <w:p w:rsidR="00000000" w:rsidRPr="00411BEB" w:rsidP="00411BEB">
      <w:pPr>
        <w:pStyle w:val="BodyText"/>
      </w:pPr>
    </w:p>
    <w:p w:rsidR="00000000" w:rsidRPr="00411BEB" w:rsidP="00411BEB">
      <w:pPr>
        <w:pStyle w:val="AllowPageBreak"/>
      </w:pPr>
    </w:p>
    <w:p w:rsidR="00000000" w:rsidRPr="00411BEB" w:rsidP="00411BEB">
      <w:pPr>
        <w:pStyle w:val="Heading1"/>
      </w:pPr>
      <w:bookmarkStart w:id="3" w:name="O_87209"/>
      <w:bookmarkEnd w:id="3"/>
      <w:r w:rsidRPr="00411BEB">
        <w:t>Application of the Unit</w:t>
      </w:r>
    </w:p>
    <w:tbl>
      <w:tblPr>
        <w:tblW w:w="0" w:type="auto"/>
        <w:tblLayout w:type="fixed"/>
        <w:tblCellMar>
          <w:left w:w="62" w:type="dxa"/>
          <w:right w:w="62" w:type="dxa"/>
        </w:tblCellMar>
        <w:tblLook w:val="0000"/>
      </w:tblPr>
      <w:tblGrid>
        <w:gridCol w:w="2748"/>
        <w:gridCol w:w="5774"/>
      </w:tblGrid>
      <w:tr w:rsidTr="005C55BD">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BodyText"/>
              <w:rPr>
                <w:lang w:val="en-NZ"/>
              </w:rPr>
            </w:pPr>
            <w:r w:rsidRPr="00411BEB">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BEB" w:rsidP="00411BEB">
            <w:pPr>
              <w:pStyle w:val="BodyText"/>
            </w:pPr>
            <w:r w:rsidRPr="00411BEB">
              <w:t>The unit applies to skills and knowledge required to use hand and power tools to make and install blinds and awnings. The unit applies in a workplace and on site environment and may be conducted in small to large scale enterprises.</w:t>
            </w:r>
          </w:p>
          <w:p w:rsidR="00000000" w:rsidRPr="00411BEB" w:rsidP="00411BEB">
            <w:pPr>
              <w:pStyle w:val="BodyText"/>
            </w:pPr>
          </w:p>
          <w:p w:rsidR="00000000" w:rsidRPr="00411BEB" w:rsidP="00411BEB">
            <w:pPr>
              <w:pStyle w:val="BodyText"/>
            </w:pPr>
            <w:r w:rsidRPr="00411BEB">
              <w:t>Applications may includ</w:t>
            </w:r>
            <w:r w:rsidRPr="00411BEB">
              <w:t>e some complex or non-routine activities involving individual responsibility or autonomy and/or collaboration with others through members of groups and teams.</w:t>
            </w:r>
          </w:p>
        </w:tc>
      </w:tr>
    </w:tbl>
    <w:p w:rsidR="00000000" w:rsidRPr="00411BEB" w:rsidP="00411BEB">
      <w:pPr>
        <w:pStyle w:val="BodyText"/>
      </w:pPr>
    </w:p>
    <w:p w:rsidR="00000000" w:rsidRPr="00411BEB" w:rsidP="00411BEB">
      <w:pPr>
        <w:pStyle w:val="AllowPageBreak"/>
      </w:pPr>
    </w:p>
    <w:p w:rsidR="00000000" w:rsidRPr="00411BEB" w:rsidP="00411BEB">
      <w:pPr>
        <w:pStyle w:val="Heading1"/>
      </w:pPr>
      <w:bookmarkStart w:id="4" w:name="O_87210"/>
      <w:bookmarkEnd w:id="4"/>
      <w:r w:rsidRPr="00411BEB">
        <w:t>Licensing/Regulatory Information</w:t>
      </w:r>
    </w:p>
    <w:p w:rsidR="00000000" w:rsidRPr="00411BEB" w:rsidP="00411BEB">
      <w:pPr>
        <w:pStyle w:val="BodyText"/>
      </w:pPr>
      <w:r w:rsidRPr="00411BEB">
        <w:t>Not applicable.</w:t>
      </w:r>
    </w:p>
    <w:p w:rsidR="00000000" w:rsidRPr="00411BEB" w:rsidP="00411BEB">
      <w:pPr>
        <w:pStyle w:val="AllowPageBreak"/>
      </w:pPr>
    </w:p>
    <w:p w:rsidR="00000000" w:rsidRPr="00411BEB" w:rsidP="00411BEB">
      <w:pPr>
        <w:pStyle w:val="Heading1"/>
      </w:pPr>
      <w:bookmarkStart w:id="5" w:name="O_87212"/>
      <w:bookmarkEnd w:id="5"/>
      <w:r w:rsidRPr="00411BEB">
        <w:t>Pre-Requisites</w:t>
      </w:r>
    </w:p>
    <w:tbl>
      <w:tblPr>
        <w:tblW w:w="0" w:type="auto"/>
        <w:tblLayout w:type="fixed"/>
        <w:tblCellMar>
          <w:left w:w="62" w:type="dxa"/>
          <w:right w:w="62" w:type="dxa"/>
        </w:tblCellMar>
        <w:tblLook w:val="0000"/>
      </w:tblPr>
      <w:tblGrid>
        <w:gridCol w:w="2771"/>
        <w:gridCol w:w="1313"/>
        <w:gridCol w:w="4438"/>
      </w:tblGrid>
      <w:tr w:rsidTr="005C55BD">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BodyText"/>
              <w:rPr>
                <w:lang w:val="en-NZ"/>
              </w:rPr>
            </w:pPr>
            <w:r w:rsidRPr="00411BEB">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BodyText"/>
              <w:rPr>
                <w:lang w:val="en-NZ"/>
              </w:rPr>
            </w:pPr>
            <w:r w:rsidRPr="00411BEB">
              <w:t>Nil</w:t>
            </w:r>
          </w:p>
        </w:tc>
      </w:tr>
      <w:tr w:rsidTr="005C55B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BodyText"/>
              <w:rPr>
                <w:lang w:val="en-NZ"/>
              </w:rPr>
            </w:pPr>
          </w:p>
        </w:tc>
      </w:tr>
      <w:tr w:rsidTr="005C55B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BEB" w:rsidP="00411BEB">
            <w:pPr>
              <w:pStyle w:val="BodyText"/>
            </w:pPr>
          </w:p>
        </w:tc>
      </w:tr>
    </w:tbl>
    <w:p w:rsidR="00000000" w:rsidRPr="00411BEB" w:rsidP="00411BEB">
      <w:pPr>
        <w:pStyle w:val="BodyText"/>
      </w:pPr>
    </w:p>
    <w:p w:rsidR="00000000" w:rsidRPr="00411BEB" w:rsidP="00411BEB">
      <w:pPr>
        <w:pStyle w:val="AllowPageBreak"/>
      </w:pPr>
    </w:p>
    <w:p w:rsidR="00000000" w:rsidRPr="00411BEB" w:rsidP="00411BEB">
      <w:pPr>
        <w:pStyle w:val="Heading1"/>
      </w:pPr>
      <w:bookmarkStart w:id="6" w:name="O_87211"/>
      <w:bookmarkEnd w:id="6"/>
      <w:r w:rsidRPr="00411BEB">
        <w:t>Employability Skills Information</w:t>
      </w:r>
    </w:p>
    <w:tbl>
      <w:tblPr>
        <w:tblW w:w="0" w:type="auto"/>
        <w:tblLayout w:type="fixed"/>
        <w:tblCellMar>
          <w:left w:w="62" w:type="dxa"/>
          <w:right w:w="62" w:type="dxa"/>
        </w:tblCellMar>
        <w:tblLook w:val="0000"/>
      </w:tblPr>
      <w:tblGrid>
        <w:gridCol w:w="2802"/>
        <w:gridCol w:w="5720"/>
      </w:tblGrid>
      <w:tr w:rsidTr="005C55B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BodyText"/>
              <w:rPr>
                <w:lang w:val="en-NZ"/>
              </w:rPr>
            </w:pPr>
            <w:r w:rsidRPr="00411BE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BEB" w:rsidP="00411BEB">
            <w:pPr>
              <w:pStyle w:val="BodyText"/>
            </w:pPr>
            <w:r w:rsidRPr="00411BEB">
              <w:t>This unit contains employability skills.</w:t>
            </w:r>
          </w:p>
        </w:tc>
      </w:tr>
    </w:tbl>
    <w:p w:rsidR="00000000" w:rsidRPr="00411BEB" w:rsidP="00411BEB">
      <w:pPr>
        <w:pStyle w:val="BodyText"/>
      </w:pPr>
    </w:p>
    <w:p w:rsidR="00000000" w:rsidRPr="00411BEB" w:rsidP="00411BEB">
      <w:pPr>
        <w:pStyle w:val="AllowPageBreak"/>
      </w:pPr>
    </w:p>
    <w:p w:rsidR="00000000" w:rsidRPr="00411BEB" w:rsidP="00411BEB">
      <w:pPr>
        <w:pStyle w:val="Heading1"/>
      </w:pPr>
      <w:bookmarkStart w:id="7" w:name="O_87213"/>
      <w:bookmarkEnd w:id="7"/>
      <w:r w:rsidRPr="00411BEB">
        <w:t>Elements and Performance Criteria Pre-Content</w:t>
      </w:r>
    </w:p>
    <w:tbl>
      <w:tblPr>
        <w:tblW w:w="0" w:type="auto"/>
        <w:tblLayout w:type="fixed"/>
        <w:tblCellMar>
          <w:left w:w="62" w:type="dxa"/>
          <w:right w:w="62" w:type="dxa"/>
        </w:tblCellMar>
        <w:tblLook w:val="0000"/>
      </w:tblPr>
      <w:tblGrid>
        <w:gridCol w:w="2542"/>
        <w:gridCol w:w="5980"/>
      </w:tblGrid>
      <w:tr w:rsidTr="005C55B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BodyText"/>
              <w:rPr>
                <w:lang w:val="en-NZ"/>
              </w:rPr>
            </w:pPr>
            <w:r w:rsidRPr="00411BEB">
              <w:t>Elements des</w:t>
            </w:r>
            <w:r w:rsidRPr="00411BEB">
              <w:t>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BEB" w:rsidP="00411BEB">
            <w:pPr>
              <w:pStyle w:val="BodyText"/>
            </w:pPr>
            <w:r w:rsidRPr="00411BEB">
              <w:t>Performance criteria describe the performance needed to demonstrate achievement of the element. Where bold italicised text is used, further information is detailed in the required skills and knowledge s</w:t>
            </w:r>
            <w:r w:rsidRPr="00411BEB">
              <w:t>ection and the range statement. Assessment of performance is to be consistent with the evidence guide.</w:t>
            </w:r>
          </w:p>
        </w:tc>
      </w:tr>
    </w:tbl>
    <w:p w:rsidR="00000000" w:rsidRPr="00411BEB" w:rsidP="00411BEB">
      <w:pPr>
        <w:pStyle w:val="BodyText"/>
      </w:pPr>
    </w:p>
    <w:p w:rsidR="00000000" w:rsidRPr="00411BEB" w:rsidP="00411BEB">
      <w:pPr>
        <w:pStyle w:val="AllowPageBreak"/>
      </w:pPr>
    </w:p>
    <w:p w:rsidR="00000000" w:rsidRPr="00411BEB" w:rsidP="00411BEB">
      <w:pPr>
        <w:pStyle w:val="Heading1"/>
      </w:pPr>
      <w:bookmarkStart w:id="8" w:name="O_87214"/>
      <w:bookmarkEnd w:id="8"/>
      <w:r w:rsidRPr="00411BEB">
        <w:t>Elements and Performance Criteria</w:t>
      </w:r>
    </w:p>
    <w:tbl>
      <w:tblPr>
        <w:tblW w:w="0" w:type="auto"/>
        <w:tblLayout w:type="fixed"/>
        <w:tblCellMar>
          <w:left w:w="62" w:type="dxa"/>
          <w:right w:w="62" w:type="dxa"/>
        </w:tblCellMar>
        <w:tblLook w:val="0000"/>
      </w:tblPr>
      <w:tblGrid>
        <w:gridCol w:w="2542"/>
        <w:gridCol w:w="5980"/>
      </w:tblGrid>
      <w:tr w:rsidTr="005C55BD">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BEB" w:rsidP="00411BEB">
            <w:pPr>
              <w:pStyle w:val="BodyText"/>
            </w:pPr>
            <w:r w:rsidRPr="00411BEB">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BodyText"/>
              <w:rPr>
                <w:lang w:val="en-NZ"/>
              </w:rPr>
            </w:pPr>
            <w:r w:rsidRPr="00411BEB">
              <w:rPr>
                <w:rStyle w:val="SpecialBold"/>
              </w:rPr>
              <w:t>PERFORMANCE CRITERIA</w:t>
            </w:r>
          </w:p>
        </w:tc>
      </w:tr>
      <w:tr w:rsidTr="005C55B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List"/>
              <w:rPr>
                <w:lang w:val="en-NZ"/>
              </w:rPr>
            </w:pPr>
            <w:r w:rsidRPr="00411BEB">
              <w:t>1.</w:t>
            </w:r>
            <w:r w:rsidRPr="00411BEB">
              <w:tab/>
              <w:t>Identify hand and power tools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BEB" w:rsidP="00411BEB">
            <w:pPr>
              <w:pStyle w:val="List2"/>
            </w:pPr>
            <w:r w:rsidRPr="00411BEB">
              <w:t>1.1.</w:t>
            </w:r>
            <w:r w:rsidRPr="00411BEB">
              <w:tab/>
              <w:t xml:space="preserve">Types of </w:t>
            </w:r>
            <w:r w:rsidRPr="00411BEB">
              <w:rPr>
                <w:rStyle w:val="BoldandItalics"/>
              </w:rPr>
              <w:t>hand and power tools</w:t>
            </w:r>
            <w:r w:rsidRPr="00411BEB">
              <w:t xml:space="preserve"> and their functions are identified</w:t>
            </w:r>
          </w:p>
          <w:p w:rsidR="00000000" w:rsidRPr="00411BEB" w:rsidP="00411BEB">
            <w:pPr>
              <w:pStyle w:val="List2"/>
            </w:pPr>
            <w:r w:rsidRPr="00411BEB">
              <w:t>1.2.</w:t>
            </w:r>
            <w:r w:rsidRPr="00411BEB">
              <w:tab/>
              <w:t xml:space="preserve">Sources of </w:t>
            </w:r>
            <w:r w:rsidRPr="00411BEB">
              <w:rPr>
                <w:rStyle w:val="BoldandItalics"/>
              </w:rPr>
              <w:t>power supply</w:t>
            </w:r>
            <w:r w:rsidRPr="00411BEB">
              <w:t xml:space="preserve"> are recognised</w:t>
            </w:r>
          </w:p>
          <w:p w:rsidR="00000000" w:rsidP="00411BEB">
            <w:pPr>
              <w:pStyle w:val="List2"/>
              <w:rPr>
                <w:lang w:val="en-NZ"/>
              </w:rPr>
            </w:pPr>
            <w:r w:rsidRPr="00411BEB">
              <w:t>1.3.</w:t>
            </w:r>
            <w:r w:rsidRPr="00411BEB">
              <w:tab/>
            </w:r>
            <w:r w:rsidRPr="00411BEB">
              <w:rPr>
                <w:rStyle w:val="BoldandItalics"/>
              </w:rPr>
              <w:t>OHS</w:t>
            </w:r>
            <w:r w:rsidRPr="00411BEB">
              <w:t xml:space="preserve">, </w:t>
            </w:r>
            <w:r w:rsidRPr="00411BEB">
              <w:rPr>
                <w:rStyle w:val="BoldandItalics"/>
              </w:rPr>
              <w:t>legislative requirements</w:t>
            </w:r>
            <w:r w:rsidRPr="00411BEB">
              <w:t xml:space="preserve"> and </w:t>
            </w:r>
            <w:r w:rsidRPr="00411BEB">
              <w:rPr>
                <w:rStyle w:val="BoldandItalics"/>
              </w:rPr>
              <w:t>workplace practices</w:t>
            </w:r>
            <w:r w:rsidRPr="00411BEB">
              <w:t xml:space="preserve">  for using hand and power tools are recognised and adhered to</w:t>
            </w:r>
          </w:p>
        </w:tc>
      </w:tr>
      <w:tr w:rsidTr="005C55B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List"/>
              <w:rPr>
                <w:lang w:val="en-NZ"/>
              </w:rPr>
            </w:pPr>
            <w:r w:rsidRPr="00411BEB">
              <w:t>2.</w:t>
            </w:r>
            <w:r w:rsidRPr="00411BEB">
              <w:tab/>
              <w:t>Select hand tools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BEB" w:rsidP="00411BEB">
            <w:pPr>
              <w:pStyle w:val="List2"/>
            </w:pPr>
            <w:r w:rsidRPr="00411BEB">
              <w:t>2.1.</w:t>
            </w:r>
            <w:r w:rsidRPr="00411BEB">
              <w:tab/>
              <w:t xml:space="preserve">Appropriate </w:t>
            </w:r>
            <w:r w:rsidRPr="00411BEB">
              <w:rPr>
                <w:rStyle w:val="BoldandItalics"/>
              </w:rPr>
              <w:t>personal protect</w:t>
            </w:r>
            <w:r w:rsidRPr="00411BEB">
              <w:rPr>
                <w:rStyle w:val="BoldandItalics"/>
              </w:rPr>
              <w:t>ive equipment</w:t>
            </w:r>
            <w:r w:rsidRPr="00411BEB">
              <w:t xml:space="preserve"> is selected, correctly fitted and used</w:t>
            </w:r>
          </w:p>
          <w:p w:rsidR="00000000" w:rsidRPr="00411BEB" w:rsidP="00411BEB">
            <w:pPr>
              <w:pStyle w:val="List2"/>
            </w:pPr>
            <w:r w:rsidRPr="00411BEB">
              <w:t>2.2.</w:t>
            </w:r>
            <w:r w:rsidRPr="00411BEB">
              <w:tab/>
              <w:t>Hand tools are selected consistent with the needs of the task</w:t>
            </w:r>
          </w:p>
          <w:p w:rsidR="00000000" w:rsidRPr="00411BEB" w:rsidP="00411BEB">
            <w:pPr>
              <w:pStyle w:val="List2"/>
            </w:pPr>
            <w:r w:rsidRPr="00411BEB">
              <w:t>2.3.</w:t>
            </w:r>
            <w:r w:rsidRPr="00411BEB">
              <w:tab/>
              <w:t xml:space="preserve">Tools are checked for safe operation and any faults are corrected or tagged and reported to </w:t>
            </w:r>
            <w:r w:rsidRPr="00411BEB">
              <w:rPr>
                <w:rStyle w:val="BoldandItalics"/>
              </w:rPr>
              <w:t>appropriate personnel</w:t>
            </w:r>
          </w:p>
          <w:p w:rsidR="00000000" w:rsidP="00411BEB">
            <w:pPr>
              <w:pStyle w:val="List2"/>
              <w:rPr>
                <w:lang w:val="en-NZ"/>
              </w:rPr>
            </w:pPr>
            <w:r w:rsidRPr="00411BEB">
              <w:t>2.4.</w:t>
            </w:r>
            <w:r w:rsidRPr="00411BEB">
              <w:tab/>
            </w:r>
            <w:r w:rsidRPr="00411BEB">
              <w:rPr>
                <w:rStyle w:val="BoldandItalics"/>
              </w:rPr>
              <w:t>Equipment</w:t>
            </w:r>
            <w:r w:rsidRPr="00411BEB">
              <w:t xml:space="preserve"> is</w:t>
            </w:r>
            <w:r w:rsidRPr="00411BEB">
              <w:t xml:space="preserve"> selected to hold or support material for hand tool operation</w:t>
            </w:r>
          </w:p>
        </w:tc>
      </w:tr>
      <w:tr w:rsidTr="005C55B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List"/>
              <w:rPr>
                <w:lang w:val="en-NZ"/>
              </w:rPr>
            </w:pPr>
            <w:r w:rsidRPr="00411BEB">
              <w:t>3.</w:t>
            </w:r>
            <w:r w:rsidRPr="00411BEB">
              <w:tab/>
              <w:t>Use hand tools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BEB" w:rsidP="00411BEB">
            <w:pPr>
              <w:pStyle w:val="List2"/>
            </w:pPr>
            <w:r w:rsidRPr="00411BEB">
              <w:t>3.1.</w:t>
            </w:r>
            <w:r w:rsidRPr="00411BEB">
              <w:tab/>
            </w:r>
            <w:r w:rsidRPr="00411BEB">
              <w:rPr>
                <w:rStyle w:val="BoldandItalics"/>
              </w:rPr>
              <w:t>Material</w:t>
            </w:r>
            <w:r w:rsidRPr="00411BEB">
              <w:t xml:space="preserve"> is located and held in position for hand tool operation</w:t>
            </w:r>
          </w:p>
          <w:p w:rsidR="00000000" w:rsidRPr="00411BEB" w:rsidP="00411BEB">
            <w:pPr>
              <w:pStyle w:val="List2"/>
            </w:pPr>
            <w:r w:rsidRPr="00411BEB">
              <w:t>3.2.</w:t>
            </w:r>
            <w:r w:rsidRPr="00411BEB">
              <w:tab/>
              <w:t xml:space="preserve">Hand tools are held correctly for </w:t>
            </w:r>
            <w:r w:rsidRPr="00411BEB">
              <w:rPr>
                <w:rStyle w:val="BoldandItalics"/>
              </w:rPr>
              <w:t>safe operation</w:t>
            </w:r>
          </w:p>
          <w:p w:rsidR="00000000" w:rsidRPr="00411BEB" w:rsidP="00411BEB">
            <w:pPr>
              <w:pStyle w:val="List2"/>
            </w:pPr>
            <w:r w:rsidRPr="00411BEB">
              <w:t>3.3.</w:t>
            </w:r>
            <w:r w:rsidRPr="00411BEB">
              <w:tab/>
            </w:r>
            <w:r w:rsidRPr="00411BEB">
              <w:t>Hand tools are used according to manufacturer's instructions and safe work practices</w:t>
            </w:r>
          </w:p>
          <w:p w:rsidR="00000000" w:rsidP="00411BEB">
            <w:pPr>
              <w:pStyle w:val="List2"/>
              <w:rPr>
                <w:lang w:val="en-NZ"/>
              </w:rPr>
            </w:pPr>
            <w:r w:rsidRPr="00411BEB">
              <w:t>3.4.</w:t>
            </w:r>
            <w:r w:rsidRPr="00411BEB">
              <w:tab/>
              <w:t>Hand tools are safely located when not in immediate use</w:t>
            </w:r>
          </w:p>
        </w:tc>
      </w:tr>
      <w:tr w:rsidTr="005C55B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List"/>
              <w:rPr>
                <w:lang w:val="en-NZ"/>
              </w:rPr>
            </w:pPr>
            <w:r w:rsidRPr="00411BEB">
              <w:t>4.</w:t>
            </w:r>
            <w:r w:rsidRPr="00411BEB">
              <w:tab/>
              <w:t>Select power tools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BEB" w:rsidP="00411BEB">
            <w:pPr>
              <w:pStyle w:val="List2"/>
            </w:pPr>
            <w:r w:rsidRPr="00411BEB">
              <w:t>4.1.</w:t>
            </w:r>
            <w:r w:rsidRPr="00411BEB">
              <w:tab/>
              <w:t>Power tools are selected consistent with the needs of the task</w:t>
            </w:r>
          </w:p>
          <w:p w:rsidR="00000000" w:rsidRPr="00411BEB" w:rsidP="00411BEB">
            <w:pPr>
              <w:pStyle w:val="List2"/>
            </w:pPr>
            <w:r w:rsidRPr="00411BEB">
              <w:t>4.2.</w:t>
            </w:r>
            <w:r w:rsidRPr="00411BEB">
              <w:tab/>
              <w:t>Power tools ar</w:t>
            </w:r>
            <w:r w:rsidRPr="00411BEB">
              <w:t>e checked for serviceability and safe operation in accordance with OHS requirements</w:t>
            </w:r>
          </w:p>
          <w:p w:rsidR="00000000" w:rsidRPr="00411BEB" w:rsidP="00411BEB">
            <w:pPr>
              <w:pStyle w:val="List2"/>
            </w:pPr>
            <w:r w:rsidRPr="00411BEB">
              <w:t>4.3.</w:t>
            </w:r>
            <w:r w:rsidRPr="00411BEB">
              <w:tab/>
              <w:t>Power tool faults are corrected or tagged and reported to appropriate personnel</w:t>
            </w:r>
          </w:p>
          <w:p w:rsidR="00000000" w:rsidP="00411BEB">
            <w:pPr>
              <w:pStyle w:val="List2"/>
              <w:rPr>
                <w:lang w:val="en-NZ"/>
              </w:rPr>
            </w:pPr>
            <w:r w:rsidRPr="00411BEB">
              <w:t>4.4.</w:t>
            </w:r>
            <w:r w:rsidRPr="00411BEB">
              <w:tab/>
              <w:t>Equipment is selected to hold or support materials for power tool operation</w:t>
            </w:r>
          </w:p>
        </w:tc>
      </w:tr>
      <w:tr w:rsidTr="005C55B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List"/>
              <w:rPr>
                <w:lang w:val="en-NZ"/>
              </w:rPr>
            </w:pPr>
            <w:r w:rsidRPr="00411BEB">
              <w:t>5.</w:t>
            </w:r>
            <w:r w:rsidRPr="00411BEB">
              <w:tab/>
              <w:t>Us</w:t>
            </w:r>
            <w:r w:rsidRPr="00411BEB">
              <w:t>e power tools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BEB" w:rsidP="00411BEB">
            <w:pPr>
              <w:pStyle w:val="List2"/>
            </w:pPr>
            <w:r w:rsidRPr="00411BEB">
              <w:t>5.1.</w:t>
            </w:r>
            <w:r w:rsidRPr="00411BEB">
              <w:tab/>
              <w:t>Material is held in position for power tool operation</w:t>
            </w:r>
          </w:p>
          <w:p w:rsidR="00000000" w:rsidRPr="00411BEB" w:rsidP="00411BEB">
            <w:pPr>
              <w:pStyle w:val="List2"/>
            </w:pPr>
            <w:r w:rsidRPr="00411BEB">
              <w:t>5.2.</w:t>
            </w:r>
            <w:r w:rsidRPr="00411BEB">
              <w:tab/>
              <w:t>Power tools are set up for use according to manufacturer instructions and safe working practices</w:t>
            </w:r>
          </w:p>
          <w:p w:rsidR="00000000" w:rsidRPr="00411BEB" w:rsidP="00411BEB">
            <w:pPr>
              <w:pStyle w:val="List2"/>
            </w:pPr>
            <w:r w:rsidRPr="00411BEB">
              <w:t>5.3.</w:t>
            </w:r>
            <w:r w:rsidRPr="00411BEB">
              <w:tab/>
              <w:t>Power tools are held correctly for safe and efficient use</w:t>
            </w:r>
          </w:p>
          <w:p w:rsidR="00000000" w:rsidRPr="00411BEB" w:rsidP="00411BEB">
            <w:pPr>
              <w:pStyle w:val="List2"/>
            </w:pPr>
            <w:r w:rsidRPr="00411BEB">
              <w:t>5.4.</w:t>
            </w:r>
            <w:r w:rsidRPr="00411BEB">
              <w:tab/>
              <w:t>Power tools a</w:t>
            </w:r>
            <w:r w:rsidRPr="00411BEB">
              <w:t>re used according to manufacturer instructions and safe work practices</w:t>
            </w:r>
          </w:p>
          <w:p w:rsidR="00000000" w:rsidP="00411BEB">
            <w:pPr>
              <w:pStyle w:val="List2"/>
              <w:rPr>
                <w:lang w:val="en-NZ"/>
              </w:rPr>
            </w:pPr>
            <w:r w:rsidRPr="00411BEB">
              <w:t>5.5.</w:t>
            </w:r>
            <w:r w:rsidRPr="00411BEB">
              <w:tab/>
              <w:t>Power tools are safely located when not in immediate use</w:t>
            </w:r>
          </w:p>
        </w:tc>
      </w:tr>
      <w:tr w:rsidTr="005C55B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List"/>
              <w:rPr>
                <w:lang w:val="en-NZ"/>
              </w:rPr>
            </w:pPr>
            <w:r w:rsidRPr="00411BEB">
              <w:t>6.</w:t>
            </w:r>
            <w:r w:rsidRPr="00411BEB">
              <w:tab/>
              <w:t>Clean up work area and tools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BEB" w:rsidP="00411BEB">
            <w:pPr>
              <w:pStyle w:val="List2"/>
            </w:pPr>
            <w:r w:rsidRPr="00411BEB">
              <w:t>6.1.</w:t>
            </w:r>
            <w:r w:rsidRPr="00411BEB">
              <w:tab/>
              <w:t>Hand and power tools are cleaned after use</w:t>
            </w:r>
          </w:p>
          <w:p w:rsidR="00000000" w:rsidRPr="00411BEB" w:rsidP="00411BEB">
            <w:pPr>
              <w:pStyle w:val="List2"/>
            </w:pPr>
            <w:r w:rsidRPr="00411BEB">
              <w:t>6.2.</w:t>
            </w:r>
            <w:r w:rsidRPr="00411BEB">
              <w:tab/>
              <w:t>Operator maintenance is carried out f</w:t>
            </w:r>
            <w:r w:rsidRPr="00411BEB">
              <w:t>ollowing completion of task.</w:t>
            </w:r>
          </w:p>
          <w:p w:rsidR="00000000" w:rsidRPr="00411BEB" w:rsidP="00411BEB">
            <w:pPr>
              <w:pStyle w:val="List2"/>
            </w:pPr>
            <w:r w:rsidRPr="00411BEB">
              <w:t>6.3.</w:t>
            </w:r>
            <w:r w:rsidRPr="00411BEB">
              <w:tab/>
              <w:t>Hand and power tools are stored following completion of task</w:t>
            </w:r>
          </w:p>
          <w:p w:rsidR="00000000" w:rsidRPr="00411BEB" w:rsidP="00411BEB">
            <w:pPr>
              <w:pStyle w:val="List2"/>
            </w:pPr>
            <w:r w:rsidRPr="00411BEB">
              <w:t>6.4.</w:t>
            </w:r>
            <w:r w:rsidRPr="00411BEB">
              <w:tab/>
              <w:t>Equipment is cleaned, maintained and stored</w:t>
            </w:r>
          </w:p>
          <w:p w:rsidR="00000000" w:rsidRPr="00411BEB" w:rsidP="00411BEB">
            <w:pPr>
              <w:pStyle w:val="List2"/>
            </w:pPr>
            <w:r w:rsidRPr="00411BEB">
              <w:t>6.5.</w:t>
            </w:r>
            <w:r w:rsidRPr="00411BEB">
              <w:tab/>
              <w:t xml:space="preserve">Work area is cleared and </w:t>
            </w:r>
            <w:r w:rsidRPr="00411BEB">
              <w:rPr>
                <w:rStyle w:val="BoldandItalics"/>
              </w:rPr>
              <w:t>waste</w:t>
            </w:r>
            <w:r w:rsidRPr="00411BEB">
              <w:t xml:space="preserve"> </w:t>
            </w:r>
            <w:r w:rsidRPr="00411BEB">
              <w:rPr>
                <w:rStyle w:val="BoldandItalics"/>
              </w:rPr>
              <w:t>removed</w:t>
            </w:r>
          </w:p>
          <w:p w:rsidR="00000000" w:rsidRPr="00411BEB" w:rsidP="00411BEB">
            <w:pPr>
              <w:pStyle w:val="List2"/>
            </w:pPr>
            <w:r w:rsidRPr="00411BEB">
              <w:t>6.6.</w:t>
            </w:r>
            <w:r w:rsidRPr="00411BEB">
              <w:tab/>
            </w:r>
            <w:r w:rsidRPr="00411BEB">
              <w:rPr>
                <w:rStyle w:val="BoldandItalics"/>
              </w:rPr>
              <w:t>Workplace documentation</w:t>
            </w:r>
            <w:r w:rsidRPr="00411BEB">
              <w:t xml:space="preserve"> is completed</w:t>
            </w:r>
          </w:p>
        </w:tc>
      </w:tr>
    </w:tbl>
    <w:p w:rsidR="00000000" w:rsidRPr="00411BEB" w:rsidP="00411BEB">
      <w:pPr>
        <w:pStyle w:val="BodyText"/>
      </w:pPr>
    </w:p>
    <w:p w:rsidR="00000000" w:rsidRPr="00411BEB" w:rsidP="00411BEB">
      <w:pPr>
        <w:pStyle w:val="AllowPageBreak"/>
      </w:pPr>
    </w:p>
    <w:p w:rsidR="00000000" w:rsidRPr="00411BEB" w:rsidP="00411BEB">
      <w:pPr>
        <w:pStyle w:val="Heading1"/>
      </w:pPr>
      <w:bookmarkStart w:id="9" w:name="O_87215"/>
      <w:bookmarkEnd w:id="9"/>
      <w:r w:rsidRPr="00411BEB">
        <w:t>Required Skills and Knowledge</w:t>
      </w:r>
    </w:p>
    <w:tbl>
      <w:tblPr>
        <w:tblW w:w="0" w:type="auto"/>
        <w:tblLayout w:type="fixed"/>
        <w:tblCellMar>
          <w:left w:w="62" w:type="dxa"/>
          <w:right w:w="62" w:type="dxa"/>
        </w:tblCellMar>
        <w:tblLook w:val="0000"/>
      </w:tblPr>
      <w:tblGrid>
        <w:gridCol w:w="8522"/>
      </w:tblGrid>
      <w:tr w:rsidTr="005C55B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11BEB">
            <w:pPr>
              <w:pStyle w:val="BodyText"/>
              <w:rPr>
                <w:lang w:val="en-NZ"/>
              </w:rPr>
            </w:pPr>
            <w:r w:rsidRPr="00411BEB">
              <w:rPr>
                <w:rStyle w:val="SpecialBold"/>
              </w:rPr>
              <w:t>REQUIRED SKILLS AND KNOWLEDGE</w:t>
            </w:r>
          </w:p>
        </w:tc>
      </w:tr>
      <w:tr w:rsidTr="005C55B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BodyText"/>
              <w:rPr>
                <w:lang w:val="en-NZ"/>
              </w:rPr>
            </w:pPr>
            <w:r w:rsidRPr="00411BEB">
              <w:t>This section describes the skills and knowledge required for this unit.</w:t>
            </w:r>
          </w:p>
        </w:tc>
      </w:tr>
      <w:tr w:rsidTr="005C55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BodyText"/>
              <w:rPr>
                <w:lang w:val="en-NZ"/>
              </w:rPr>
            </w:pPr>
            <w:r w:rsidRPr="00411BEB">
              <w:rPr>
                <w:rStyle w:val="SpecialBold"/>
              </w:rPr>
              <w:t>Required skills</w:t>
            </w:r>
          </w:p>
        </w:tc>
      </w:tr>
      <w:tr w:rsidTr="005C55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BEB" w:rsidP="00411BEB">
            <w:pPr>
              <w:pStyle w:val="ListBullet"/>
            </w:pPr>
            <w:r w:rsidRPr="00411BEB">
              <w:t>communicate with workplace/worksite supervisor to:</w:t>
            </w:r>
          </w:p>
          <w:p w:rsidR="00000000" w:rsidRPr="00411BEB" w:rsidP="00411BEB">
            <w:pPr>
              <w:pStyle w:val="ListBullet2"/>
            </w:pPr>
            <w:r w:rsidRPr="00411BEB">
              <w:t>confirm work orders and instructions</w:t>
            </w:r>
          </w:p>
          <w:p w:rsidR="00000000" w:rsidRPr="00411BEB" w:rsidP="00411BEB">
            <w:pPr>
              <w:pStyle w:val="ListBullet2"/>
            </w:pPr>
            <w:r w:rsidRPr="00411BEB">
              <w:t>identify problems</w:t>
            </w:r>
          </w:p>
          <w:p w:rsidR="00000000" w:rsidRPr="00411BEB" w:rsidP="00411BEB">
            <w:pPr>
              <w:pStyle w:val="ListBullet2"/>
            </w:pPr>
            <w:r w:rsidRPr="00411BEB">
              <w:t>report outcomes of hand and power tool use and maintenance problems</w:t>
            </w:r>
          </w:p>
          <w:p w:rsidR="00000000" w:rsidRPr="00411BEB" w:rsidP="00411BEB">
            <w:pPr>
              <w:pStyle w:val="ListBullet"/>
            </w:pPr>
            <w:r w:rsidRPr="00411BEB">
              <w:t>work with others and in a team to safely use hand and power tools</w:t>
            </w:r>
          </w:p>
          <w:p w:rsidR="00000000" w:rsidRPr="00411BEB" w:rsidP="00411BEB">
            <w:pPr>
              <w:pStyle w:val="ListBullet"/>
            </w:pPr>
            <w:r w:rsidRPr="00411BEB">
              <w:t>use pre-checking and inspection techniques to anticipate problems, avoid re-working and wastage</w:t>
            </w:r>
          </w:p>
          <w:p w:rsidR="00000000" w:rsidRPr="00411BEB" w:rsidP="00411BEB">
            <w:pPr>
              <w:pStyle w:val="ListBullet"/>
            </w:pPr>
            <w:r w:rsidRPr="00411BEB">
              <w:t>partici</w:t>
            </w:r>
            <w:r w:rsidRPr="00411BEB">
              <w:t>pate in establishing new ideas and work specifications for selecting and using hand and power tools</w:t>
            </w:r>
          </w:p>
          <w:p w:rsidR="00000000" w:rsidRPr="00411BEB" w:rsidP="00411BEB">
            <w:pPr>
              <w:pStyle w:val="ListBullet"/>
            </w:pPr>
            <w:r w:rsidRPr="00411BEB">
              <w:t>plan and organise own work, including the preparation and layout of the work area and obtaining equipment and materials to avoid back tracking</w:t>
            </w:r>
          </w:p>
          <w:p w:rsidR="00000000" w:rsidRPr="00411BEB" w:rsidP="00411BEB">
            <w:pPr>
              <w:pStyle w:val="ListBullet"/>
            </w:pPr>
            <w:r w:rsidRPr="00411BEB">
              <w:t>follow workpl</w:t>
            </w:r>
            <w:r w:rsidRPr="00411BEB">
              <w:t>ace induction principles</w:t>
            </w:r>
          </w:p>
          <w:p w:rsidR="00000000" w:rsidRPr="00411BEB" w:rsidP="00411BEB">
            <w:pPr>
              <w:pStyle w:val="ListBullet"/>
            </w:pPr>
            <w:r w:rsidRPr="00411BEB">
              <w:t>adapt to new skill requirements</w:t>
            </w:r>
          </w:p>
          <w:p w:rsidR="00000000" w:rsidP="00411BEB">
            <w:pPr>
              <w:pStyle w:val="ListBullet"/>
              <w:rPr>
                <w:lang w:val="en-NZ"/>
              </w:rPr>
            </w:pPr>
            <w:r w:rsidRPr="00411BEB">
              <w:t>use workplace technology related to selecting and using blinds and awnings sector hand and power tools</w:t>
            </w:r>
          </w:p>
        </w:tc>
      </w:tr>
      <w:tr w:rsidTr="005C55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BodyText"/>
              <w:rPr>
                <w:lang w:val="en-NZ"/>
              </w:rPr>
            </w:pPr>
            <w:r w:rsidRPr="00411BEB">
              <w:rPr>
                <w:rStyle w:val="SpecialBold"/>
              </w:rPr>
              <w:t>Required knowledge</w:t>
            </w:r>
          </w:p>
        </w:tc>
      </w:tr>
      <w:tr w:rsidTr="005C55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BEB" w:rsidP="00411BEB">
            <w:pPr>
              <w:pStyle w:val="ListBullet"/>
            </w:pPr>
            <w:r w:rsidRPr="00411BEB">
              <w:t>State/Territory OHS l</w:t>
            </w:r>
            <w:r w:rsidRPr="00411BEB">
              <w:t>egislation, regulations, standards and codes of practice relevant to hand and power tool use</w:t>
            </w:r>
          </w:p>
          <w:p w:rsidR="00000000" w:rsidRPr="00411BEB" w:rsidP="00411BEB">
            <w:pPr>
              <w:pStyle w:val="ListBullet"/>
            </w:pPr>
            <w:r w:rsidRPr="00411BEB">
              <w:t>workplace and worksite, requirements, policies and procedures for hand and power tool use</w:t>
            </w:r>
          </w:p>
          <w:p w:rsidR="00000000" w:rsidRPr="00411BEB" w:rsidP="00411BEB">
            <w:pPr>
              <w:pStyle w:val="ListBullet"/>
            </w:pPr>
            <w:r w:rsidRPr="00411BEB">
              <w:t>reading and interpreting workplace documents, including work orders, work</w:t>
            </w:r>
            <w:r w:rsidRPr="00411BEB">
              <w:t xml:space="preserve"> instructions and operator instructions</w:t>
            </w:r>
          </w:p>
          <w:p w:rsidR="00000000" w:rsidRPr="00411BEB" w:rsidP="00411BEB">
            <w:pPr>
              <w:pStyle w:val="ListBullet"/>
            </w:pPr>
            <w:r w:rsidRPr="00411BEB">
              <w:t>environmental protection requirements relating to the disposal of waste material</w:t>
            </w:r>
          </w:p>
          <w:p w:rsidR="00000000" w:rsidRPr="00411BEB" w:rsidP="00411BEB">
            <w:pPr>
              <w:pStyle w:val="ListBullet"/>
            </w:pPr>
            <w:r w:rsidRPr="00411BEB">
              <w:t>established lines of communication and workplace/worksite protocols</w:t>
            </w:r>
          </w:p>
          <w:p w:rsidR="00000000" w:rsidRPr="00411BEB" w:rsidP="00411BEB">
            <w:pPr>
              <w:pStyle w:val="ListBullet"/>
            </w:pPr>
            <w:r w:rsidRPr="00411BEB">
              <w:t>types of tools and equipment and procedures for their safe use, ope</w:t>
            </w:r>
            <w:r w:rsidRPr="00411BEB">
              <w:t>ration and maintenance</w:t>
            </w:r>
          </w:p>
          <w:p w:rsidR="00000000" w:rsidRPr="00411BEB" w:rsidP="00411BEB">
            <w:pPr>
              <w:pStyle w:val="ListBullet"/>
            </w:pPr>
            <w:r w:rsidRPr="00411BEB">
              <w:t>procedures for the reporting, recording and maintenance of workplace records and information</w:t>
            </w:r>
          </w:p>
          <w:p w:rsidR="00000000" w:rsidRPr="00411BEB" w:rsidP="00411BEB">
            <w:pPr>
              <w:pStyle w:val="ListBullet"/>
            </w:pPr>
            <w:r w:rsidRPr="00411BEB">
              <w:t>procedures for reporting and recording faulty hand and power tools</w:t>
            </w:r>
          </w:p>
        </w:tc>
      </w:tr>
    </w:tbl>
    <w:p w:rsidR="00000000" w:rsidRPr="00411BEB" w:rsidP="00411BEB">
      <w:pPr>
        <w:pStyle w:val="BodyText"/>
      </w:pPr>
    </w:p>
    <w:p w:rsidR="00000000" w:rsidRPr="00411BEB" w:rsidP="00411BEB">
      <w:pPr>
        <w:pStyle w:val="AllowPageBreak"/>
      </w:pPr>
    </w:p>
    <w:p w:rsidR="00000000" w:rsidRPr="00411BEB" w:rsidP="00411BEB">
      <w:pPr>
        <w:pStyle w:val="Heading1"/>
      </w:pPr>
      <w:bookmarkStart w:id="10" w:name="O_87216"/>
      <w:bookmarkEnd w:id="10"/>
      <w:r w:rsidRPr="00411BEB">
        <w:t>Evidence Guide</w:t>
      </w:r>
    </w:p>
    <w:tbl>
      <w:tblPr>
        <w:tblW w:w="9570" w:type="dxa"/>
        <w:tblLayout w:type="fixed"/>
        <w:tblCellMar>
          <w:left w:w="62" w:type="dxa"/>
          <w:right w:w="62" w:type="dxa"/>
        </w:tblCellMar>
        <w:tblLook w:val="0000"/>
      </w:tblPr>
      <w:tblGrid>
        <w:gridCol w:w="3908"/>
        <w:gridCol w:w="5662"/>
      </w:tblGrid>
      <w:tr w:rsidTr="005C55B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BodyText"/>
              <w:rPr>
                <w:lang w:val="en-NZ"/>
              </w:rPr>
            </w:pPr>
            <w:r w:rsidRPr="00411BEB">
              <w:rPr>
                <w:rStyle w:val="SpecialBold"/>
              </w:rPr>
              <w:t>EVIDENCE GUIDE</w:t>
            </w:r>
          </w:p>
        </w:tc>
      </w:tr>
      <w:tr w:rsidTr="005C55B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BodyText"/>
              <w:rPr>
                <w:lang w:val="en-NZ"/>
              </w:rPr>
            </w:pPr>
            <w:r w:rsidRPr="00411BEB">
              <w:t>The Evidence Guide provides advice on assessment and must be read in conjunction with the performance criteria, required skills and knowledge, range statement and the Assessment Guidelines for the Training Package.</w:t>
            </w:r>
          </w:p>
        </w:tc>
      </w:tr>
      <w:tr w:rsidTr="005C55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BodyText"/>
              <w:rPr>
                <w:lang w:val="en-NZ"/>
              </w:rPr>
            </w:pPr>
            <w:r w:rsidRPr="00411BEB">
              <w:rPr>
                <w:rStyle w:val="SpecialBold"/>
              </w:rPr>
              <w:t>Critical aspects for assessment and evi</w:t>
            </w:r>
            <w:r w:rsidRPr="00411BEB">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BEB" w:rsidP="00411BEB">
            <w:pPr>
              <w:pStyle w:val="ListBullet"/>
            </w:pPr>
            <w:r w:rsidRPr="00411BEB">
              <w:t>Communicate and work with others in the work area</w:t>
            </w:r>
          </w:p>
          <w:p w:rsidR="00000000" w:rsidRPr="00411BEB" w:rsidP="00411BEB">
            <w:pPr>
              <w:pStyle w:val="ListBullet"/>
            </w:pPr>
            <w:r w:rsidRPr="00411BEB">
              <w:t>Apply safe handling practices for equipment, products and materials</w:t>
            </w:r>
          </w:p>
          <w:p w:rsidR="00000000" w:rsidRPr="00411BEB" w:rsidP="00411BEB">
            <w:pPr>
              <w:pStyle w:val="ListBullet2"/>
            </w:pPr>
            <w:r w:rsidRPr="00411BEB">
              <w:t>prevent damage to goods, tools, equipment or products</w:t>
            </w:r>
          </w:p>
          <w:p w:rsidR="00000000" w:rsidRPr="00411BEB" w:rsidP="00411BEB">
            <w:pPr>
              <w:pStyle w:val="ListBullet2"/>
            </w:pPr>
            <w:r w:rsidRPr="00411BEB">
              <w:t>maintain required production output and product quality</w:t>
            </w:r>
          </w:p>
          <w:p w:rsidR="00000000" w:rsidRPr="00411BEB" w:rsidP="00411BEB">
            <w:pPr>
              <w:pStyle w:val="ListBullet2"/>
            </w:pPr>
            <w:r w:rsidRPr="00411BEB">
              <w:t>minimise the risk of injury to self and others</w:t>
            </w:r>
          </w:p>
          <w:p w:rsidR="00000000" w:rsidRPr="00411BEB" w:rsidP="00411BEB">
            <w:pPr>
              <w:pStyle w:val="ListBullet"/>
            </w:pPr>
            <w:r w:rsidRPr="00411BEB">
              <w:t>Indicate compliance with organisational policies and procedures, including quality assurance requirements</w:t>
            </w:r>
          </w:p>
          <w:p w:rsidR="00000000" w:rsidRPr="00411BEB" w:rsidP="00411BEB">
            <w:pPr>
              <w:pStyle w:val="ListBullet"/>
            </w:pPr>
            <w:r w:rsidRPr="00411BEB">
              <w:t>Comply with legislation, regulations, standard</w:t>
            </w:r>
            <w:r w:rsidRPr="00411BEB">
              <w:t>s, codes of practice and established safe practices and procedures for use of hand and power tools</w:t>
            </w:r>
          </w:p>
          <w:p w:rsidR="00000000" w:rsidRPr="00411BEB" w:rsidP="00411BEB">
            <w:pPr>
              <w:pStyle w:val="ListBullet"/>
            </w:pPr>
            <w:r w:rsidRPr="00411BEB">
              <w:t>Identify, select and safely use hand tools in the workplace/worksite</w:t>
            </w:r>
          </w:p>
          <w:p w:rsidR="00000000" w:rsidP="00411BEB">
            <w:pPr>
              <w:pStyle w:val="ListBullet"/>
              <w:rPr>
                <w:lang w:val="en-NZ"/>
              </w:rPr>
            </w:pPr>
            <w:r w:rsidRPr="00411BEB">
              <w:t>Identify, select and safely use power tools in the workplace/worksite</w:t>
            </w:r>
          </w:p>
        </w:tc>
      </w:tr>
      <w:tr w:rsidTr="005C55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BodyText"/>
              <w:rPr>
                <w:lang w:val="en-NZ"/>
              </w:rPr>
            </w:pPr>
            <w:r w:rsidRPr="00411BEB">
              <w:rPr>
                <w:rStyle w:val="SpecialBold"/>
              </w:rPr>
              <w:t>Context of</w:t>
            </w:r>
            <w:r w:rsidRPr="00411BEB">
              <w:t xml:space="preserve">, </w:t>
            </w:r>
            <w:r w:rsidRPr="00411BEB">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BEB" w:rsidP="00411BEB">
            <w:pPr>
              <w:pStyle w:val="ListBullet"/>
            </w:pPr>
            <w:r w:rsidRPr="00411BEB">
              <w:t>The application of competency is to be assessed in the workplace or simulated workplace</w:t>
            </w:r>
          </w:p>
          <w:p w:rsidR="00000000" w:rsidRPr="00411BEB" w:rsidP="00411BEB">
            <w:pPr>
              <w:pStyle w:val="ListBullet"/>
            </w:pPr>
            <w:r w:rsidRPr="00411BEB">
              <w:t>Assessment is to occur under standard and authorised work practices, safety requirements and environmental constraints</w:t>
            </w:r>
          </w:p>
          <w:p w:rsidR="00000000" w:rsidRPr="00411BEB" w:rsidP="00411BEB">
            <w:pPr>
              <w:pStyle w:val="ListBullet"/>
            </w:pPr>
            <w:r w:rsidRPr="00411BEB">
              <w:t>Assessment</w:t>
            </w:r>
            <w:r w:rsidRPr="00411BEB">
              <w:t xml:space="preserve"> of essential required knowledge and skills, may be conducted in a workplace or simulated workplace environment</w:t>
            </w:r>
          </w:p>
          <w:p w:rsidR="00000000" w:rsidRPr="00411BEB" w:rsidP="00411BEB">
            <w:pPr>
              <w:pStyle w:val="ListBullet"/>
            </w:pPr>
            <w:r w:rsidRPr="00411BEB">
              <w:t>The following resources should be made available:</w:t>
            </w:r>
          </w:p>
          <w:p w:rsidR="00000000" w:rsidRPr="00411BEB" w:rsidP="00411BEB">
            <w:pPr>
              <w:pStyle w:val="ListBullet2"/>
            </w:pPr>
            <w:r w:rsidRPr="00411BEB">
              <w:t>workplace location or simulated workplace</w:t>
            </w:r>
          </w:p>
          <w:p w:rsidR="00000000" w:rsidRPr="00411BEB" w:rsidP="00411BEB">
            <w:pPr>
              <w:pStyle w:val="ListBullet2"/>
            </w:pPr>
            <w:r w:rsidRPr="00411BEB">
              <w:t>hand tools as specified in the range statement</w:t>
            </w:r>
          </w:p>
          <w:p w:rsidR="00000000" w:rsidRPr="00411BEB" w:rsidP="00411BEB">
            <w:pPr>
              <w:pStyle w:val="ListBullet2"/>
            </w:pPr>
            <w:r w:rsidRPr="00411BEB">
              <w:t>power tools as specified in the range statement</w:t>
            </w:r>
          </w:p>
          <w:p w:rsidR="00000000" w:rsidP="00411BEB">
            <w:pPr>
              <w:pStyle w:val="ListBullet2"/>
              <w:rPr>
                <w:lang w:val="en-NZ"/>
              </w:rPr>
            </w:pPr>
            <w:r w:rsidRPr="00411BEB">
              <w:t>workplace practices including standard operating procedures and work instructions for using blinds and awnings sector hand and power tools</w:t>
            </w:r>
          </w:p>
        </w:tc>
      </w:tr>
      <w:tr w:rsidTr="005C55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BodyText"/>
              <w:rPr>
                <w:lang w:val="en-NZ"/>
              </w:rPr>
            </w:pPr>
            <w:r w:rsidRPr="00411BE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BEB" w:rsidP="00411BEB">
            <w:pPr>
              <w:pStyle w:val="BodyText"/>
            </w:pPr>
            <w:r w:rsidRPr="00411BEB">
              <w:t>Assessment methods must confirm consistency and</w:t>
            </w:r>
            <w:r w:rsidRPr="00411BEB">
              <w:t xml:space="preserve"> accuracy of performance (over time and in a range of workplace relevant contexts) together with application of required knowledge and skills</w:t>
            </w:r>
          </w:p>
          <w:p w:rsidR="00000000" w:rsidRPr="00411BEB" w:rsidP="00411BEB">
            <w:pPr>
              <w:pStyle w:val="BodyText"/>
            </w:pPr>
            <w:r w:rsidRPr="00411BEB">
              <w:t>Assessment methods should be by direct observation of tasks and include questioning on required knowledge and skil</w:t>
            </w:r>
            <w:r w:rsidRPr="00411BEB">
              <w:t>ls to ensure its correct interpretation and application</w:t>
            </w:r>
          </w:p>
          <w:p w:rsidR="00000000" w:rsidRPr="00411BEB" w:rsidP="00411BEB">
            <w:pPr>
              <w:pStyle w:val="BodyText"/>
            </w:pPr>
            <w:r w:rsidRPr="00411BEB">
              <w:t>Assessment should be conducted over time and may be in conjunction with assessment of other units of competency</w:t>
            </w:r>
          </w:p>
        </w:tc>
      </w:tr>
    </w:tbl>
    <w:p w:rsidR="00000000" w:rsidRPr="00411BEB" w:rsidP="00411BEB">
      <w:pPr>
        <w:pStyle w:val="BodyText"/>
      </w:pPr>
    </w:p>
    <w:p w:rsidR="00000000" w:rsidRPr="00411BEB" w:rsidP="00411BEB">
      <w:pPr>
        <w:pStyle w:val="AllowPageBreak"/>
      </w:pPr>
    </w:p>
    <w:p w:rsidR="00000000" w:rsidRPr="00411BEB" w:rsidP="00411BEB">
      <w:pPr>
        <w:pStyle w:val="Heading1"/>
      </w:pPr>
      <w:bookmarkStart w:id="11" w:name="O_87217"/>
      <w:bookmarkEnd w:id="11"/>
      <w:r w:rsidRPr="00411BEB">
        <w:t>Range Statement</w:t>
      </w:r>
    </w:p>
    <w:tbl>
      <w:tblPr>
        <w:tblW w:w="0" w:type="auto"/>
        <w:tblLayout w:type="fixed"/>
        <w:tblCellMar>
          <w:left w:w="62" w:type="dxa"/>
          <w:right w:w="62" w:type="dxa"/>
        </w:tblCellMar>
        <w:tblLook w:val="0000"/>
      </w:tblPr>
      <w:tblGrid>
        <w:gridCol w:w="3514"/>
        <w:gridCol w:w="5008"/>
      </w:tblGrid>
      <w:tr w:rsidTr="005C55B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BodyText"/>
              <w:rPr>
                <w:lang w:val="en-NZ"/>
              </w:rPr>
            </w:pPr>
            <w:r w:rsidRPr="00411BEB">
              <w:rPr>
                <w:rStyle w:val="SpecialBold"/>
              </w:rPr>
              <w:t>RANGE STATEMENT</w:t>
            </w:r>
          </w:p>
        </w:tc>
      </w:tr>
      <w:tr w:rsidTr="005C55B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BodyText"/>
              <w:rPr>
                <w:lang w:val="en-NZ"/>
              </w:rPr>
            </w:pPr>
            <w:r w:rsidRPr="00411BEB">
              <w:t>The range statement relates to the unit of competency as a whole. It allows for different work environments and situations that may affect performance. Bold italicised wording, if used in the performance criteria, is detailed below. Essential operating con</w:t>
            </w:r>
            <w:r w:rsidRPr="00411BEB">
              <w:t>ditions that may be present with training and assessment (depending on the work situation, needs of the candidate, accessibility of the item, and local industry and regional contexts) may also be included.</w:t>
            </w:r>
          </w:p>
        </w:tc>
      </w:tr>
      <w:tr w:rsidTr="005C55BD">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BodyText"/>
              <w:rPr>
                <w:lang w:val="en-NZ"/>
              </w:rPr>
            </w:pPr>
            <w:r w:rsidRPr="00411BEB">
              <w:rPr>
                <w:rStyle w:val="SpecialBold"/>
              </w:rPr>
              <w:t>Hand tools</w:t>
            </w:r>
            <w:r w:rsidRPr="00411BEB">
              <w:t xml:space="preserve"> </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ListBullet"/>
              <w:rPr>
                <w:lang w:val="en-NZ"/>
              </w:rPr>
            </w:pPr>
            <w:r w:rsidRPr="00411BEB">
              <w:t>includes calculators, pop rivet gun</w:t>
            </w:r>
            <w:r w:rsidRPr="00411BEB">
              <w:t>, screwdrivers, panel saws, hack saws, socket set, hand grinder, hammers, files, tin snips, spanners, level, square, measuring tape, hex keys, caulking gun, markers, tensioning devices, G clamps, tap and die sets, straight edges, string lines, scissors, ey</w:t>
            </w:r>
            <w:r w:rsidRPr="00411BEB">
              <w:t>elet punches, laser level, stud finder, pipe bender</w:t>
            </w:r>
          </w:p>
        </w:tc>
      </w:tr>
      <w:tr w:rsidTr="005C55BD">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BodyText"/>
              <w:rPr>
                <w:lang w:val="en-NZ"/>
              </w:rPr>
            </w:pPr>
            <w:r w:rsidRPr="00411BEB">
              <w:rPr>
                <w:rStyle w:val="SpecialBold"/>
              </w:rPr>
              <w:t>Power tools</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ListBullet"/>
              <w:rPr>
                <w:lang w:val="en-NZ"/>
              </w:rPr>
            </w:pPr>
            <w:r w:rsidRPr="00411BEB">
              <w:t xml:space="preserve">include bench grinders, hammer drills, cordless screwdriver/drill, air drills, jig </w:t>
            </w:r>
            <w:r w:rsidRPr="00411BEB">
              <w:t>saws, docking saws, circular saws, press-stud machine, hot knives, staple gun, hollow wall anchor gun, planer, mobile phone, torch, battery chargers</w:t>
            </w:r>
          </w:p>
        </w:tc>
      </w:tr>
      <w:tr w:rsidTr="005C55BD">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BodyText"/>
              <w:rPr>
                <w:lang w:val="en-NZ"/>
              </w:rPr>
            </w:pPr>
            <w:r w:rsidRPr="00411BEB">
              <w:rPr>
                <w:rStyle w:val="SpecialBold"/>
              </w:rPr>
              <w:t>Power supply</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ListBullet"/>
              <w:rPr>
                <w:lang w:val="en-NZ"/>
              </w:rPr>
            </w:pPr>
            <w:r w:rsidRPr="00411BEB">
              <w:t>include battery, mains electricity, pneumatic.</w:t>
            </w:r>
          </w:p>
        </w:tc>
      </w:tr>
      <w:tr w:rsidTr="005C55BD">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BodyText"/>
              <w:rPr>
                <w:lang w:val="en-NZ"/>
              </w:rPr>
            </w:pPr>
            <w:r w:rsidRPr="00411BEB">
              <w:rPr>
                <w:rStyle w:val="SpecialBold"/>
              </w:rPr>
              <w:t>OHS requirements</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ListBullet"/>
              <w:rPr>
                <w:lang w:val="en-NZ"/>
              </w:rPr>
            </w:pPr>
            <w:r w:rsidRPr="00411BEB">
              <w:t>includes Commonwealth, Sta</w:t>
            </w:r>
            <w:r w:rsidRPr="00411BEB">
              <w:t>te or Territory legislation and regulations, organisational safety policies and procedures. Requirements may include the use of personal protective equipment, fire fighting equipment, first aid equipment, hazard and risk control and elimination of hazardou</w:t>
            </w:r>
            <w:r w:rsidRPr="00411BEB">
              <w:t>s materials and substances, manual handling including lifting and carrying.</w:t>
            </w:r>
          </w:p>
        </w:tc>
      </w:tr>
      <w:tr w:rsidTr="005C55BD">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BodyText"/>
              <w:rPr>
                <w:lang w:val="en-NZ"/>
              </w:rPr>
            </w:pPr>
            <w:r w:rsidRPr="00411BEB">
              <w:rPr>
                <w:rStyle w:val="SpecialBold"/>
              </w:rPr>
              <w:t>Legislative requirements</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ListBullet"/>
              <w:rPr>
                <w:lang w:val="en-NZ"/>
              </w:rPr>
            </w:pPr>
            <w:r w:rsidRPr="00411BEB">
              <w:t>includes applicable legislation from all levels of government that affect organisational operation.  Requirements may include award and enterprise agreem</w:t>
            </w:r>
            <w:r w:rsidRPr="00411BEB">
              <w:t>ents, industrial relations, Australian Standards, confidentiality and privacy, OHS, the environment, equal opportunity, anti-discrimination, relevant industry codes of practice, duty of care and heritage.</w:t>
            </w:r>
          </w:p>
        </w:tc>
      </w:tr>
      <w:tr w:rsidTr="005C55BD">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BodyText"/>
              <w:rPr>
                <w:lang w:val="en-NZ"/>
              </w:rPr>
            </w:pPr>
            <w:r w:rsidRPr="00411BEB">
              <w:rPr>
                <w:rStyle w:val="SpecialBold"/>
              </w:rPr>
              <w:t>Workplace practices</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ListBullet"/>
              <w:rPr>
                <w:lang w:val="en-NZ"/>
              </w:rPr>
            </w:pPr>
            <w:r w:rsidRPr="00411BEB">
              <w:t>include legal, organisational</w:t>
            </w:r>
            <w:r w:rsidRPr="00411BEB">
              <w:t xml:space="preserve"> and site guidelines, policies and procedures relating to own role and responsibility, quality assurance, procedural manuals, quality and continuous improvement processes and standards, emergency and evacuation, ethical standards, recording and reporting, </w:t>
            </w:r>
            <w:r w:rsidRPr="00411BEB">
              <w:t>access and equity principles and practices, equipment use, maintenance and storage, environmental management (waste disposal, recycling and re-use guidelines), tolerances, following manufacturer instructions and specifications</w:t>
            </w:r>
          </w:p>
        </w:tc>
      </w:tr>
      <w:tr w:rsidTr="005C55BD">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BodyText"/>
              <w:rPr>
                <w:lang w:val="en-NZ"/>
              </w:rPr>
            </w:pPr>
            <w:r w:rsidRPr="00411BEB">
              <w:rPr>
                <w:rStyle w:val="SpecialBold"/>
              </w:rPr>
              <w:t>Personal protective equipment</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ListBullet"/>
              <w:rPr>
                <w:lang w:val="en-NZ"/>
              </w:rPr>
            </w:pPr>
            <w:r w:rsidRPr="00411BEB">
              <w:t>includes safety glasses/goggles, hearing protection, safety footwear, protective clothing and head wear, respiratory protection</w:t>
            </w:r>
          </w:p>
        </w:tc>
      </w:tr>
      <w:tr w:rsidTr="005C55BD">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BodyText"/>
              <w:rPr>
                <w:lang w:val="en-NZ"/>
              </w:rPr>
            </w:pPr>
            <w:r w:rsidRPr="00411BEB">
              <w:rPr>
                <w:rStyle w:val="SpecialBold"/>
              </w:rPr>
              <w:t>Appropriate personnel</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ListBullet"/>
              <w:rPr>
                <w:lang w:val="en-NZ"/>
              </w:rPr>
            </w:pPr>
            <w:r w:rsidRPr="00411BEB">
              <w:t xml:space="preserve">includes trainer, assessor, supervisor, team leader, maintenance officer </w:t>
            </w:r>
            <w:r w:rsidRPr="00411BEB">
              <w:t>or manager or any person responsible for your activities in the workplace/worksite</w:t>
            </w:r>
          </w:p>
        </w:tc>
      </w:tr>
      <w:tr w:rsidTr="005C55BD">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BodyText"/>
              <w:rPr>
                <w:lang w:val="en-NZ"/>
              </w:rPr>
            </w:pPr>
            <w:r w:rsidRPr="00411BEB">
              <w:rPr>
                <w:rStyle w:val="SpecialBold"/>
              </w:rPr>
              <w:t>Equipment</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ListBullet"/>
              <w:rPr>
                <w:lang w:val="en-NZ"/>
              </w:rPr>
            </w:pPr>
            <w:r w:rsidRPr="00411BEB">
              <w:t>includes clamps, jigs, braces, ladders</w:t>
            </w:r>
          </w:p>
        </w:tc>
      </w:tr>
      <w:tr w:rsidTr="005C55BD">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BodyText"/>
              <w:rPr>
                <w:lang w:val="en-NZ"/>
              </w:rPr>
            </w:pPr>
            <w:r w:rsidRPr="00411BEB">
              <w:rPr>
                <w:rStyle w:val="SpecialBold"/>
              </w:rPr>
              <w:t>Material</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ListBullet"/>
              <w:rPr>
                <w:lang w:val="en-NZ"/>
              </w:rPr>
            </w:pPr>
            <w:r w:rsidRPr="00411BEB">
              <w:t>includes textiles (canvas, acrylic, PVC, clear PVC, mesh, binding), metals (aluminium, steel), timber</w:t>
            </w:r>
          </w:p>
        </w:tc>
      </w:tr>
      <w:tr w:rsidTr="005C55BD">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BodyText"/>
              <w:rPr>
                <w:lang w:val="en-NZ"/>
              </w:rPr>
            </w:pPr>
            <w:r w:rsidRPr="00411BEB">
              <w:rPr>
                <w:rStyle w:val="SpecialBold"/>
              </w:rPr>
              <w:t>Safe ope</w:t>
            </w:r>
            <w:r w:rsidRPr="00411BEB">
              <w:rPr>
                <w:rStyle w:val="SpecialBold"/>
              </w:rPr>
              <w:t>ration</w:t>
            </w:r>
            <w:r w:rsidRPr="00411BEB">
              <w:t xml:space="preserve"> </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ListBullet"/>
              <w:rPr>
                <w:lang w:val="en-NZ"/>
              </w:rPr>
            </w:pPr>
            <w:r w:rsidRPr="00411BEB">
              <w:t>safe work practices should be followed in accordance with industry and enterprise specific policies and procedures</w:t>
            </w:r>
          </w:p>
        </w:tc>
      </w:tr>
      <w:tr w:rsidTr="005C55BD">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BodyText"/>
              <w:rPr>
                <w:lang w:val="en-NZ"/>
              </w:rPr>
            </w:pPr>
            <w:r w:rsidRPr="00411BEB">
              <w:rPr>
                <w:rStyle w:val="SpecialBold"/>
              </w:rPr>
              <w:t>Waste</w:t>
            </w:r>
            <w:r w:rsidRPr="00411BEB">
              <w:t xml:space="preserve"> </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BEB" w:rsidP="00411BEB">
            <w:pPr>
              <w:pStyle w:val="ListBullet"/>
            </w:pPr>
            <w:r w:rsidRPr="00411BEB">
              <w:t>includes textiles, metals, timber</w:t>
            </w:r>
          </w:p>
          <w:p w:rsidR="00000000" w:rsidP="00411BEB">
            <w:pPr>
              <w:pStyle w:val="ListBullet"/>
              <w:rPr>
                <w:lang w:val="en-NZ"/>
              </w:rPr>
            </w:pPr>
            <w:r w:rsidRPr="00411BEB">
              <w:t>waste removal should be in accordance with enterprise policies and environmental legislation covering disposal of industrial waste.</w:t>
            </w:r>
          </w:p>
        </w:tc>
      </w:tr>
      <w:tr w:rsidTr="005C55BD">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BodyText"/>
              <w:rPr>
                <w:lang w:val="en-NZ"/>
              </w:rPr>
            </w:pPr>
            <w:r w:rsidRPr="00411BEB">
              <w:rPr>
                <w:rStyle w:val="SpecialBold"/>
              </w:rPr>
              <w:t>Workplace documentation</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BEB" w:rsidP="00411BEB">
            <w:pPr>
              <w:pStyle w:val="ListBullet"/>
            </w:pPr>
            <w:r w:rsidRPr="00411BEB">
              <w:t>includes time sheets, customer care cards, work orders, reports</w:t>
            </w:r>
          </w:p>
        </w:tc>
      </w:tr>
    </w:tbl>
    <w:p w:rsidR="005C55BD" w:rsidP="00411BEB">
      <w:pPr>
        <w:pStyle w:val="BodyText"/>
      </w:pPr>
    </w:p>
    <w:p w:rsidR="005C55BD" w:rsidP="00411BEB">
      <w:pPr>
        <w:pStyle w:val="BodyText"/>
      </w:pPr>
    </w:p>
    <w:p w:rsidR="00000000" w:rsidRPr="00411BEB" w:rsidP="00411BEB">
      <w:pPr>
        <w:pStyle w:val="Heading1"/>
      </w:pPr>
      <w:bookmarkStart w:id="12" w:name="O_87218"/>
      <w:bookmarkEnd w:id="12"/>
      <w:r w:rsidRPr="00411BEB">
        <w:t>Unit Sector(s)</w:t>
      </w:r>
    </w:p>
    <w:tbl>
      <w:tblPr>
        <w:tblW w:w="0" w:type="auto"/>
        <w:tblLayout w:type="fixed"/>
        <w:tblCellMar>
          <w:left w:w="62" w:type="dxa"/>
          <w:right w:w="62" w:type="dxa"/>
        </w:tblCellMar>
        <w:tblLook w:val="0000"/>
      </w:tblPr>
      <w:tblGrid>
        <w:gridCol w:w="2623"/>
        <w:gridCol w:w="5899"/>
      </w:tblGrid>
      <w:tr w:rsidTr="005C55BD">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BodyText"/>
              <w:rPr>
                <w:lang w:val="en-NZ"/>
              </w:rPr>
            </w:pPr>
            <w:r w:rsidRPr="00411BEB">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BEB" w:rsidP="00411BEB">
            <w:pPr>
              <w:pStyle w:val="BodyText"/>
            </w:pPr>
            <w:r w:rsidRPr="00411BEB">
              <w:t>Blinds and awnings</w:t>
            </w:r>
          </w:p>
        </w:tc>
      </w:tr>
    </w:tbl>
    <w:p w:rsidR="00000000" w:rsidRPr="00411BEB" w:rsidP="00411BEB">
      <w:pPr>
        <w:pStyle w:val="BodyText"/>
      </w:pPr>
    </w:p>
    <w:p w:rsidR="00000000" w:rsidRPr="00411BEB" w:rsidP="00411BEB">
      <w:pPr>
        <w:pStyle w:val="AllowPageBreak"/>
      </w:pPr>
    </w:p>
    <w:p w:rsidR="00000000" w:rsidRPr="00411BEB" w:rsidP="00411BEB">
      <w:pPr>
        <w:pStyle w:val="Heading1"/>
      </w:pPr>
      <w:bookmarkStart w:id="13" w:name="O_157764"/>
      <w:bookmarkEnd w:id="13"/>
      <w:r w:rsidRPr="00411BEB">
        <w:t>Competency field</w:t>
      </w:r>
    </w:p>
    <w:tbl>
      <w:tblPr>
        <w:tblW w:w="0" w:type="auto"/>
        <w:tblLayout w:type="fixed"/>
        <w:tblCellMar>
          <w:left w:w="62" w:type="dxa"/>
          <w:right w:w="62" w:type="dxa"/>
        </w:tblCellMar>
        <w:tblLook w:val="0000"/>
      </w:tblPr>
      <w:tblGrid>
        <w:gridCol w:w="2784"/>
        <w:gridCol w:w="5738"/>
      </w:tblGrid>
      <w:tr w:rsidTr="005C55B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BodyText"/>
              <w:rPr>
                <w:lang w:val="en-NZ"/>
              </w:rPr>
            </w:pPr>
            <w:r w:rsidRPr="00411BE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BEB" w:rsidP="00411BEB">
            <w:pPr>
              <w:pStyle w:val="BodyText"/>
            </w:pPr>
          </w:p>
        </w:tc>
      </w:tr>
    </w:tbl>
    <w:p w:rsidR="00000000" w:rsidRPr="00411BEB" w:rsidP="00411BEB">
      <w:pPr>
        <w:pStyle w:val="BodyText"/>
      </w:pPr>
    </w:p>
    <w:p w:rsidR="00000000" w:rsidRPr="00411BEB" w:rsidP="00411BEB">
      <w:pPr>
        <w:pStyle w:val="AllowPageBreak"/>
      </w:pPr>
    </w:p>
    <w:p w:rsidR="00000000" w:rsidRPr="00411BEB" w:rsidP="00411BEB">
      <w:pPr>
        <w:pStyle w:val="Heading1"/>
      </w:pPr>
      <w:bookmarkStart w:id="14" w:name="O_157763"/>
      <w:bookmarkEnd w:id="14"/>
      <w:r w:rsidRPr="00411BEB">
        <w:t>Co-requisite units</w:t>
      </w:r>
    </w:p>
    <w:tbl>
      <w:tblPr>
        <w:tblW w:w="0" w:type="auto"/>
        <w:tblLayout w:type="fixed"/>
        <w:tblCellMar>
          <w:left w:w="62" w:type="dxa"/>
          <w:right w:w="62" w:type="dxa"/>
        </w:tblCellMar>
        <w:tblLook w:val="0000"/>
      </w:tblPr>
      <w:tblGrid>
        <w:gridCol w:w="2641"/>
        <w:gridCol w:w="1322"/>
        <w:gridCol w:w="4559"/>
      </w:tblGrid>
      <w:tr w:rsidTr="005C55B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BodyText"/>
              <w:rPr>
                <w:lang w:val="en-NZ"/>
              </w:rPr>
            </w:pPr>
            <w:r w:rsidRPr="00411BE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BodyText"/>
              <w:rPr>
                <w:lang w:val="en-NZ"/>
              </w:rPr>
            </w:pPr>
          </w:p>
        </w:tc>
      </w:tr>
      <w:tr w:rsidTr="005C55B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1BEB">
            <w:pPr>
              <w:pStyle w:val="BodyText"/>
              <w:rPr>
                <w:lang w:val="en-NZ"/>
              </w:rPr>
            </w:pPr>
          </w:p>
        </w:tc>
      </w:tr>
      <w:tr w:rsidTr="005C55B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1BEB" w:rsidP="00411BEB">
            <w:pPr>
              <w:pStyle w:val="BodyText"/>
            </w:pPr>
          </w:p>
        </w:tc>
      </w:tr>
    </w:tbl>
    <w:p w:rsidR="00000000" w:rsidRPr="00411BEB" w:rsidP="00411BEB">
      <w:pPr>
        <w:pStyle w:val="BodyText"/>
      </w:pPr>
    </w:p>
    <w:p w:rsidR="00000000" w:rsidRPr="00411BEB" w:rsidP="00411BEB"/>
    <w:sectPr w:rsidSect="00411B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B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55BD" w:rsidP="005C55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B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5BD" w:rsidP="00411B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C55BD" w:rsidP="00411B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C55BD" w:rsidP="00411B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B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55BD" w:rsidP="005C55B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B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5BD" w:rsidP="00411BEB">
    <w:pPr>
      <w:pStyle w:val="Header"/>
      <w:framePr w:wrap="around"/>
    </w:pPr>
    <w:r>
      <w:fldChar w:fldCharType="begin"/>
    </w:r>
    <w:r>
      <w:instrText xml:space="preserve"> TITLE   \* MERGEFORMAT </w:instrText>
    </w:r>
    <w:r>
      <w:fldChar w:fldCharType="separate"/>
    </w:r>
    <w:r>
      <w:t>LMFBA2001A Use blinds and awnings sector hand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C55BD" w:rsidP="00411B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3C91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C09F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FA3F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1B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11BEB"/>
    <w:pPr>
      <w:spacing w:before="360" w:after="60"/>
      <w:outlineLvl w:val="0"/>
    </w:pPr>
    <w:rPr>
      <w:sz w:val="32"/>
    </w:rPr>
  </w:style>
  <w:style w:type="paragraph" w:styleId="Heading2">
    <w:name w:val="heading 2"/>
    <w:basedOn w:val="HeadingBase"/>
    <w:next w:val="BodyText"/>
    <w:link w:val="Heading2Char"/>
    <w:qFormat/>
    <w:rsid w:val="00411BEB"/>
    <w:pPr>
      <w:keepLines/>
      <w:spacing w:before="240" w:after="120"/>
      <w:outlineLvl w:val="1"/>
    </w:pPr>
    <w:rPr>
      <w:sz w:val="28"/>
      <w:szCs w:val="40"/>
    </w:rPr>
  </w:style>
  <w:style w:type="paragraph" w:styleId="Heading3">
    <w:name w:val="heading 3"/>
    <w:basedOn w:val="HeadingBase"/>
    <w:next w:val="BodyText"/>
    <w:link w:val="Heading3Char"/>
    <w:qFormat/>
    <w:rsid w:val="00411BEB"/>
    <w:pPr>
      <w:spacing w:before="180" w:after="120"/>
      <w:outlineLvl w:val="2"/>
    </w:pPr>
    <w:rPr>
      <w:spacing w:val="-10"/>
      <w:kern w:val="32"/>
    </w:rPr>
  </w:style>
  <w:style w:type="paragraph" w:styleId="Heading4">
    <w:name w:val="heading 4"/>
    <w:basedOn w:val="HeadingBase"/>
    <w:next w:val="BodyText"/>
    <w:link w:val="Heading4Char"/>
    <w:qFormat/>
    <w:rsid w:val="00411BEB"/>
    <w:pPr>
      <w:spacing w:before="160" w:after="120"/>
      <w:outlineLvl w:val="3"/>
    </w:pPr>
    <w:rPr>
      <w:sz w:val="22"/>
    </w:rPr>
  </w:style>
  <w:style w:type="paragraph" w:styleId="Heading5">
    <w:name w:val="heading 5"/>
    <w:basedOn w:val="HeadingBase"/>
    <w:next w:val="Normal"/>
    <w:link w:val="Heading5Char"/>
    <w:qFormat/>
    <w:rsid w:val="00411BEB"/>
    <w:pPr>
      <w:spacing w:before="80"/>
      <w:outlineLvl w:val="4"/>
    </w:pPr>
    <w:rPr>
      <w:color w:val="918585"/>
      <w:sz w:val="20"/>
    </w:rPr>
  </w:style>
  <w:style w:type="paragraph" w:styleId="Heading6">
    <w:name w:val="heading 6"/>
    <w:basedOn w:val="HeadingBase"/>
    <w:next w:val="Normal"/>
    <w:link w:val="Heading6Char"/>
    <w:qFormat/>
    <w:rsid w:val="00411BEB"/>
    <w:pPr>
      <w:spacing w:before="60"/>
      <w:outlineLvl w:val="5"/>
    </w:pPr>
    <w:rPr>
      <w:color w:val="918585"/>
      <w:sz w:val="20"/>
    </w:rPr>
  </w:style>
  <w:style w:type="paragraph" w:styleId="Heading7">
    <w:name w:val="heading 7"/>
    <w:basedOn w:val="Normal"/>
    <w:next w:val="Normal"/>
    <w:link w:val="Heading7Char"/>
    <w:qFormat/>
    <w:rsid w:val="00411BEB"/>
    <w:pPr>
      <w:ind w:left="720"/>
      <w:outlineLvl w:val="6"/>
    </w:pPr>
    <w:rPr>
      <w:i/>
    </w:rPr>
  </w:style>
  <w:style w:type="paragraph" w:styleId="Heading8">
    <w:name w:val="heading 8"/>
    <w:basedOn w:val="Normal"/>
    <w:next w:val="Normal"/>
    <w:link w:val="Heading8Char"/>
    <w:qFormat/>
    <w:rsid w:val="00411BEB"/>
    <w:pPr>
      <w:ind w:left="720"/>
      <w:outlineLvl w:val="7"/>
    </w:pPr>
    <w:rPr>
      <w:i/>
    </w:rPr>
  </w:style>
  <w:style w:type="paragraph" w:styleId="Heading9">
    <w:name w:val="heading 9"/>
    <w:basedOn w:val="Normal"/>
    <w:next w:val="Normal"/>
    <w:link w:val="Heading9Char"/>
    <w:qFormat/>
    <w:rsid w:val="00411BEB"/>
    <w:pPr>
      <w:ind w:left="720"/>
      <w:outlineLvl w:val="8"/>
    </w:pPr>
    <w:rPr>
      <w:i/>
    </w:rPr>
  </w:style>
  <w:style w:type="character" w:default="1" w:styleId="DefaultParagraphFont">
    <w:name w:val="Default Paragraph Font"/>
    <w:uiPriority w:val="1"/>
    <w:unhideWhenUsed/>
    <w:rsid w:val="00411B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1BEB"/>
  </w:style>
  <w:style w:type="character" w:customStyle="1" w:styleId="Heading1Char">
    <w:name w:val="Heading 1 Char"/>
    <w:basedOn w:val="DefaultParagraphFont"/>
    <w:link w:val="Heading1"/>
    <w:rsid w:val="00411BEB"/>
    <w:rPr>
      <w:rFonts w:ascii="Times New Roman" w:eastAsia="Times New Roman" w:hAnsi="Times New Roman" w:cs="Times New Roman"/>
      <w:b/>
      <w:sz w:val="32"/>
      <w:szCs w:val="20"/>
      <w:lang w:eastAsia="en-US"/>
    </w:rPr>
  </w:style>
  <w:style w:type="paragraph" w:styleId="BodyText">
    <w:name w:val="Body Text"/>
    <w:basedOn w:val="Normal"/>
    <w:link w:val="BodyTextChar"/>
    <w:rsid w:val="00411B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1BEB"/>
    <w:rPr>
      <w:rFonts w:ascii="Times New Roman" w:eastAsia="Times New Roman" w:hAnsi="Times New Roman" w:cs="Times New Roman"/>
      <w:sz w:val="24"/>
      <w:lang w:val="en-US" w:eastAsia="en-US"/>
    </w:rPr>
  </w:style>
  <w:style w:type="paragraph" w:styleId="Footer">
    <w:name w:val="footer"/>
    <w:basedOn w:val="Normal"/>
    <w:link w:val="FooterChar"/>
    <w:rsid w:val="00411B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1BEB"/>
    <w:rPr>
      <w:rFonts w:ascii="Times New Roman" w:eastAsia="Times New Roman" w:hAnsi="Times New Roman" w:cs="Times New Roman"/>
      <w:sz w:val="16"/>
      <w:lang w:val="en-US" w:eastAsia="en-US"/>
    </w:rPr>
  </w:style>
  <w:style w:type="paragraph" w:styleId="List">
    <w:name w:val="List"/>
    <w:basedOn w:val="BodyText"/>
    <w:next w:val="BodyText"/>
    <w:rsid w:val="00411BEB"/>
    <w:pPr>
      <w:tabs>
        <w:tab w:val="left" w:pos="340"/>
      </w:tabs>
      <w:spacing w:before="60" w:after="60"/>
      <w:ind w:left="340" w:hanging="340"/>
    </w:pPr>
  </w:style>
  <w:style w:type="paragraph" w:styleId="ListBullet">
    <w:name w:val="List Bullet"/>
    <w:basedOn w:val="List"/>
    <w:rsid w:val="00411BEB"/>
    <w:pPr>
      <w:numPr>
        <w:numId w:val="13"/>
      </w:numPr>
      <w:tabs>
        <w:tab w:val="clear" w:pos="340"/>
      </w:tabs>
      <w:spacing w:before="40" w:after="40"/>
    </w:pPr>
  </w:style>
  <w:style w:type="character" w:customStyle="1" w:styleId="SpecialBold">
    <w:name w:val="Special Bold"/>
    <w:basedOn w:val="DefaultParagraphFont"/>
    <w:rsid w:val="00411BEB"/>
    <w:rPr>
      <w:b/>
      <w:spacing w:val="0"/>
    </w:rPr>
  </w:style>
  <w:style w:type="paragraph" w:styleId="ListBullet2">
    <w:name w:val="List Bullet 2"/>
    <w:basedOn w:val="List2"/>
    <w:rsid w:val="00411BEB"/>
    <w:pPr>
      <w:numPr>
        <w:numId w:val="14"/>
      </w:numPr>
      <w:tabs>
        <w:tab w:val="clear" w:pos="680"/>
      </w:tabs>
    </w:pPr>
  </w:style>
  <w:style w:type="paragraph" w:styleId="Header">
    <w:name w:val="header"/>
    <w:basedOn w:val="Normal"/>
    <w:link w:val="HeaderChar"/>
    <w:rsid w:val="00411B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1BE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11BEB"/>
    <w:pPr>
      <w:spacing w:before="240" w:after="120"/>
      <w:outlineLvl w:val="0"/>
    </w:pPr>
    <w:rPr>
      <w:rFonts w:ascii="Times New Roman" w:hAnsi="Times New Roman"/>
      <w:b/>
      <w:sz w:val="28"/>
    </w:rPr>
  </w:style>
  <w:style w:type="paragraph" w:customStyle="1" w:styleId="AllowPageBreak">
    <w:name w:val="AllowPageBreak"/>
    <w:rsid w:val="00411BE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11BEB"/>
    <w:pPr>
      <w:tabs>
        <w:tab w:val="left" w:pos="680"/>
      </w:tabs>
      <w:spacing w:before="60" w:after="60"/>
      <w:ind w:left="680" w:hanging="340"/>
    </w:pPr>
  </w:style>
  <w:style w:type="character" w:customStyle="1" w:styleId="BoldandItalics">
    <w:name w:val="Bold and Italics"/>
    <w:qFormat/>
    <w:rsid w:val="00411BEB"/>
    <w:rPr>
      <w:b/>
      <w:i/>
      <w:u w:val="none"/>
    </w:rPr>
  </w:style>
  <w:style w:type="character" w:customStyle="1" w:styleId="Heading2Char">
    <w:name w:val="Heading 2 Char"/>
    <w:basedOn w:val="DefaultParagraphFont"/>
    <w:link w:val="Heading2"/>
    <w:rsid w:val="00411B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1B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1B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1B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1B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1B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11B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11BEB"/>
    <w:rPr>
      <w:rFonts w:ascii="Courier New" w:eastAsia="Times New Roman" w:hAnsi="Courier New" w:cs="Times New Roman"/>
      <w:i/>
      <w:szCs w:val="20"/>
      <w:lang w:val="en-US" w:eastAsia="en-US"/>
    </w:rPr>
  </w:style>
  <w:style w:type="paragraph" w:customStyle="1" w:styleId="HeadingBase">
    <w:name w:val="Heading Base"/>
    <w:rsid w:val="00411B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1BEB"/>
    <w:pPr>
      <w:tabs>
        <w:tab w:val="right" w:leader="dot" w:pos="9072"/>
      </w:tabs>
      <w:ind w:left="567"/>
    </w:pPr>
    <w:rPr>
      <w:szCs w:val="22"/>
    </w:rPr>
  </w:style>
  <w:style w:type="paragraph" w:customStyle="1" w:styleId="TOCBase">
    <w:name w:val="TOC Base"/>
    <w:rsid w:val="00411B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1BEB"/>
    <w:pPr>
      <w:tabs>
        <w:tab w:val="right" w:leader="dot" w:pos="9072"/>
      </w:tabs>
      <w:spacing w:before="40" w:after="40"/>
      <w:ind w:left="284"/>
    </w:pPr>
    <w:rPr>
      <w:rFonts w:ascii="Times New Roman" w:hAnsi="Times New Roman"/>
    </w:rPr>
  </w:style>
  <w:style w:type="paragraph" w:styleId="TOC1">
    <w:name w:val="toc 1"/>
    <w:basedOn w:val="TOCBase"/>
    <w:next w:val="Normal"/>
    <w:rsid w:val="00411B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1BEB"/>
    <w:pPr>
      <w:spacing w:before="5040"/>
      <w:jc w:val="center"/>
    </w:pPr>
    <w:rPr>
      <w:sz w:val="48"/>
      <w:szCs w:val="72"/>
      <w:lang w:val="en-US"/>
    </w:rPr>
  </w:style>
  <w:style w:type="character" w:customStyle="1" w:styleId="TitleChar">
    <w:name w:val="Title Char"/>
    <w:basedOn w:val="DefaultParagraphFont"/>
    <w:link w:val="Title"/>
    <w:rsid w:val="00411B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1BEB"/>
    <w:pPr>
      <w:tabs>
        <w:tab w:val="left" w:pos="3600"/>
        <w:tab w:val="left" w:pos="3958"/>
      </w:tabs>
    </w:pPr>
  </w:style>
  <w:style w:type="paragraph" w:customStyle="1" w:styleId="Note">
    <w:name w:val="Note"/>
    <w:basedOn w:val="BodyText"/>
    <w:rsid w:val="00411B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1BEB"/>
    <w:pPr>
      <w:framePr w:wrap="auto" w:hAnchor="text" w:y="6049"/>
    </w:pPr>
    <w:rPr>
      <w:color w:val="000000"/>
      <w:sz w:val="40"/>
    </w:rPr>
  </w:style>
  <w:style w:type="paragraph" w:customStyle="1" w:styleId="TOCTitle">
    <w:name w:val="TOCTitle"/>
    <w:basedOn w:val="Heading1"/>
    <w:rsid w:val="00411BEB"/>
    <w:pPr>
      <w:spacing w:after="240"/>
      <w:jc w:val="center"/>
      <w:outlineLvl w:val="9"/>
    </w:pPr>
    <w:rPr>
      <w:caps/>
    </w:rPr>
  </w:style>
  <w:style w:type="paragraph" w:customStyle="1" w:styleId="Version">
    <w:name w:val="Version"/>
    <w:rsid w:val="00411B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1BEB"/>
    <w:pPr>
      <w:keepNext w:val="0"/>
      <w:tabs>
        <w:tab w:val="right" w:pos="4176"/>
      </w:tabs>
      <w:ind w:left="198" w:hanging="198"/>
    </w:pPr>
    <w:rPr>
      <w:rFonts w:ascii="Garamond" w:hAnsi="Garamond"/>
    </w:rPr>
  </w:style>
  <w:style w:type="paragraph" w:styleId="IndexHeading">
    <w:name w:val="index heading"/>
    <w:basedOn w:val="Normal"/>
    <w:next w:val="Index1"/>
    <w:semiHidden/>
    <w:rsid w:val="00411BEB"/>
    <w:pPr>
      <w:spacing w:before="120" w:after="120"/>
    </w:pPr>
    <w:rPr>
      <w:rFonts w:ascii="Arial" w:hAnsi="Arial"/>
      <w:b/>
      <w:color w:val="918585"/>
      <w:sz w:val="24"/>
    </w:rPr>
  </w:style>
  <w:style w:type="paragraph" w:customStyle="1" w:styleId="Chapter">
    <w:name w:val="Chapter"/>
    <w:basedOn w:val="Normal"/>
    <w:rsid w:val="00411BEB"/>
    <w:pPr>
      <w:spacing w:before="240"/>
    </w:pPr>
    <w:rPr>
      <w:rFonts w:ascii="Times New Roman" w:hAnsi="Times New Roman"/>
      <w:smallCaps/>
      <w:spacing w:val="80"/>
      <w:sz w:val="28"/>
    </w:rPr>
  </w:style>
  <w:style w:type="paragraph" w:customStyle="1" w:styleId="InChapter">
    <w:name w:val="InChapter"/>
    <w:basedOn w:val="Heading3"/>
    <w:rsid w:val="00411BEB"/>
    <w:pPr>
      <w:spacing w:after="240"/>
      <w:outlineLvl w:val="9"/>
    </w:pPr>
    <w:rPr>
      <w:noProof/>
    </w:rPr>
  </w:style>
  <w:style w:type="paragraph" w:styleId="Index2">
    <w:name w:val="index 2"/>
    <w:basedOn w:val="Normal"/>
    <w:next w:val="Normal"/>
    <w:semiHidden/>
    <w:rsid w:val="00411BEB"/>
    <w:pPr>
      <w:tabs>
        <w:tab w:val="right" w:pos="4176"/>
      </w:tabs>
      <w:ind w:left="568" w:hanging="284"/>
    </w:pPr>
    <w:rPr>
      <w:rFonts w:ascii="Garamond" w:hAnsi="Garamond"/>
    </w:rPr>
  </w:style>
  <w:style w:type="paragraph" w:customStyle="1" w:styleId="Byline">
    <w:name w:val="Byline"/>
    <w:rsid w:val="00411B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1BEB"/>
    <w:pPr>
      <w:tabs>
        <w:tab w:val="clear" w:pos="3600"/>
        <w:tab w:val="clear" w:pos="3958"/>
      </w:tabs>
      <w:jc w:val="right"/>
    </w:pPr>
  </w:style>
  <w:style w:type="character" w:styleId="Emphasis">
    <w:name w:val="Emphasis"/>
    <w:basedOn w:val="DefaultParagraphFont"/>
    <w:qFormat/>
    <w:rsid w:val="00411BEB"/>
    <w:rPr>
      <w:i/>
    </w:rPr>
  </w:style>
  <w:style w:type="paragraph" w:styleId="Caption">
    <w:name w:val="caption"/>
    <w:basedOn w:val="BodyText"/>
    <w:next w:val="Normal"/>
    <w:qFormat/>
    <w:rsid w:val="00411BEB"/>
    <w:pPr>
      <w:framePr w:w="2268" w:hSpace="181" w:vSpace="181" w:wrap="around" w:vAnchor="text" w:hAnchor="page" w:x="1135" w:y="285" w:anchorLock="1"/>
    </w:pPr>
    <w:rPr>
      <w:i/>
    </w:rPr>
  </w:style>
  <w:style w:type="paragraph" w:customStyle="1" w:styleId="MiniTOCTitle">
    <w:name w:val="MiniTOCTitle"/>
    <w:basedOn w:val="Heading4"/>
    <w:rsid w:val="00411BEB"/>
    <w:pPr>
      <w:spacing w:before="240"/>
      <w:outlineLvl w:val="9"/>
    </w:pPr>
    <w:rPr>
      <w:noProof/>
      <w:sz w:val="24"/>
    </w:rPr>
  </w:style>
  <w:style w:type="paragraph" w:customStyle="1" w:styleId="MiniTOCItem">
    <w:name w:val="MiniTOCItem"/>
    <w:basedOn w:val="ListBullet"/>
    <w:rsid w:val="00411BEB"/>
    <w:pPr>
      <w:numPr>
        <w:numId w:val="0"/>
      </w:numPr>
      <w:tabs>
        <w:tab w:val="right" w:leader="dot" w:pos="6521"/>
      </w:tabs>
      <w:spacing w:before="0" w:after="0"/>
    </w:pPr>
  </w:style>
  <w:style w:type="paragraph" w:customStyle="1" w:styleId="TOFTitle">
    <w:name w:val="TOFTitle"/>
    <w:basedOn w:val="TOCTitle"/>
    <w:rsid w:val="00411BEB"/>
  </w:style>
  <w:style w:type="paragraph" w:styleId="TableofFigures">
    <w:name w:val="table of figures"/>
    <w:basedOn w:val="Normal"/>
    <w:next w:val="Normal"/>
    <w:semiHidden/>
    <w:rsid w:val="00411BEB"/>
    <w:pPr>
      <w:tabs>
        <w:tab w:val="right" w:leader="dot" w:pos="9072"/>
      </w:tabs>
      <w:ind w:left="970" w:hanging="403"/>
    </w:pPr>
    <w:rPr>
      <w:rFonts w:ascii="Times New Roman" w:hAnsi="Times New Roman"/>
      <w:b/>
    </w:rPr>
  </w:style>
  <w:style w:type="paragraph" w:styleId="ListNumber">
    <w:name w:val="List Number"/>
    <w:basedOn w:val="List"/>
    <w:rsid w:val="00411BEB"/>
    <w:pPr>
      <w:numPr>
        <w:numId w:val="11"/>
      </w:numPr>
    </w:pPr>
  </w:style>
  <w:style w:type="character" w:customStyle="1" w:styleId="WingdingSymbols">
    <w:name w:val="Wingding Symbols"/>
    <w:rsid w:val="00411BEB"/>
    <w:rPr>
      <w:rFonts w:ascii="Wingdings" w:hAnsi="Wingdings"/>
    </w:rPr>
  </w:style>
  <w:style w:type="paragraph" w:customStyle="1" w:styleId="TableHeading">
    <w:name w:val="Table Heading"/>
    <w:basedOn w:val="HeadingBase"/>
    <w:rsid w:val="00411BEB"/>
    <w:pPr>
      <w:keepLines/>
      <w:pBdr>
        <w:bottom w:val="single" w:sz="6" w:space="1" w:color="918585"/>
      </w:pBdr>
      <w:spacing w:before="240"/>
    </w:pPr>
  </w:style>
  <w:style w:type="character" w:customStyle="1" w:styleId="HotSpot">
    <w:name w:val="HotSpot"/>
    <w:rsid w:val="00411BEB"/>
    <w:rPr>
      <w:color w:val="0033CC"/>
      <w:u w:val="none"/>
    </w:rPr>
  </w:style>
  <w:style w:type="paragraph" w:customStyle="1" w:styleId="BodyTextRight">
    <w:name w:val="Body Text Right"/>
    <w:basedOn w:val="BodyText"/>
    <w:rsid w:val="00411BEB"/>
    <w:pPr>
      <w:spacing w:before="0" w:after="0"/>
      <w:jc w:val="right"/>
    </w:pPr>
  </w:style>
  <w:style w:type="paragraph" w:styleId="Index3">
    <w:name w:val="index 3"/>
    <w:basedOn w:val="ListNumber2"/>
    <w:next w:val="Normal"/>
    <w:semiHidden/>
    <w:rsid w:val="00411BEB"/>
    <w:pPr>
      <w:numPr>
        <w:numId w:val="0"/>
      </w:numPr>
      <w:tabs>
        <w:tab w:val="right" w:leader="dot" w:pos="4176"/>
      </w:tabs>
    </w:pPr>
  </w:style>
  <w:style w:type="paragraph" w:styleId="ListNumber2">
    <w:name w:val="List Number 2"/>
    <w:basedOn w:val="List2"/>
    <w:rsid w:val="00411BEB"/>
    <w:pPr>
      <w:numPr>
        <w:numId w:val="10"/>
      </w:numPr>
      <w:tabs>
        <w:tab w:val="clear" w:pos="1060"/>
      </w:tabs>
    </w:pPr>
  </w:style>
  <w:style w:type="paragraph" w:customStyle="1" w:styleId="MarginNote">
    <w:name w:val="Margin Note"/>
    <w:basedOn w:val="BodyText"/>
    <w:rsid w:val="00411B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1B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1B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11BEB"/>
    <w:rPr>
      <w:sz w:val="32"/>
    </w:rPr>
  </w:style>
  <w:style w:type="paragraph" w:customStyle="1" w:styleId="HeadingProcedure">
    <w:name w:val="Heading Procedure"/>
    <w:basedOn w:val="HeadingBase"/>
    <w:next w:val="Normal"/>
    <w:rsid w:val="00411BEB"/>
    <w:pPr>
      <w:tabs>
        <w:tab w:val="left" w:pos="0"/>
      </w:tabs>
      <w:spacing w:before="120" w:after="60"/>
    </w:pPr>
    <w:rPr>
      <w:i/>
      <w:color w:val="918585"/>
      <w:sz w:val="22"/>
    </w:rPr>
  </w:style>
  <w:style w:type="paragraph" w:customStyle="1" w:styleId="TableBodyText">
    <w:name w:val="Table Body Text"/>
    <w:basedOn w:val="BodyText"/>
    <w:rsid w:val="00411BEB"/>
    <w:pPr>
      <w:spacing w:before="60" w:after="60"/>
    </w:pPr>
  </w:style>
  <w:style w:type="paragraph" w:styleId="ListContinue">
    <w:name w:val="List Continue"/>
    <w:basedOn w:val="List"/>
    <w:rsid w:val="00411BEB"/>
    <w:pPr>
      <w:ind w:firstLine="0"/>
    </w:pPr>
  </w:style>
  <w:style w:type="paragraph" w:customStyle="1" w:styleId="ListNote">
    <w:name w:val="List Note"/>
    <w:basedOn w:val="List"/>
    <w:rsid w:val="00411BEB"/>
    <w:pPr>
      <w:pBdr>
        <w:top w:val="single" w:sz="6" w:space="2" w:color="918585"/>
        <w:bottom w:val="single" w:sz="6" w:space="2" w:color="918585"/>
      </w:pBdr>
      <w:tabs>
        <w:tab w:val="left" w:pos="1021"/>
      </w:tabs>
      <w:ind w:firstLine="0"/>
    </w:pPr>
  </w:style>
  <w:style w:type="paragraph" w:customStyle="1" w:styleId="Warning">
    <w:name w:val="Warning"/>
    <w:basedOn w:val="BodyText"/>
    <w:rsid w:val="00411BEB"/>
    <w:pPr>
      <w:shd w:val="clear" w:color="auto" w:fill="D9D9D9"/>
      <w:tabs>
        <w:tab w:val="left" w:pos="992"/>
      </w:tabs>
      <w:ind w:left="119" w:right="119"/>
    </w:pPr>
    <w:rPr>
      <w:sz w:val="20"/>
    </w:rPr>
  </w:style>
  <w:style w:type="paragraph" w:customStyle="1" w:styleId="MarginIcons">
    <w:name w:val="Margin Icons"/>
    <w:basedOn w:val="BodyText"/>
    <w:rsid w:val="00411B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1BEB"/>
    <w:rPr>
      <w:rFonts w:ascii="Courier New" w:hAnsi="Courier New"/>
    </w:rPr>
  </w:style>
  <w:style w:type="paragraph" w:customStyle="1" w:styleId="NoteBullet">
    <w:name w:val="Note Bullet"/>
    <w:basedOn w:val="Note"/>
    <w:rsid w:val="00411BEB"/>
    <w:pPr>
      <w:tabs>
        <w:tab w:val="clear" w:pos="680"/>
      </w:tabs>
      <w:spacing w:before="60" w:after="60"/>
    </w:pPr>
  </w:style>
  <w:style w:type="paragraph" w:customStyle="1" w:styleId="SubHeading2">
    <w:name w:val="SubHeading2"/>
    <w:basedOn w:val="HeadingBase"/>
    <w:rsid w:val="00411BEB"/>
    <w:pPr>
      <w:spacing w:before="240" w:after="60"/>
    </w:pPr>
    <w:rPr>
      <w:sz w:val="20"/>
    </w:rPr>
  </w:style>
  <w:style w:type="paragraph" w:customStyle="1" w:styleId="SubHeading1">
    <w:name w:val="SubHeading1"/>
    <w:basedOn w:val="HeadingBase"/>
    <w:rsid w:val="00411BEB"/>
    <w:pPr>
      <w:spacing w:before="240" w:after="60"/>
    </w:pPr>
    <w:rPr>
      <w:color w:val="918585"/>
      <w:sz w:val="22"/>
    </w:rPr>
  </w:style>
  <w:style w:type="paragraph" w:customStyle="1" w:styleId="SideHeading">
    <w:name w:val="Side Heading"/>
    <w:basedOn w:val="HeadingBase"/>
    <w:rsid w:val="00411B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1BEB"/>
    <w:pPr>
      <w:numPr>
        <w:numId w:val="12"/>
      </w:numPr>
    </w:pPr>
  </w:style>
  <w:style w:type="paragraph" w:styleId="PlainText">
    <w:name w:val="Plain Text"/>
    <w:basedOn w:val="Normal"/>
    <w:link w:val="PlainTextChar"/>
    <w:rsid w:val="00411BEB"/>
    <w:rPr>
      <w:sz w:val="20"/>
    </w:rPr>
  </w:style>
  <w:style w:type="character" w:customStyle="1" w:styleId="PlainTextChar">
    <w:name w:val="Plain Text Char"/>
    <w:basedOn w:val="DefaultParagraphFont"/>
    <w:link w:val="PlainText"/>
    <w:rsid w:val="00411BE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11BEB"/>
    <w:rPr>
      <w:b/>
      <w:smallCaps/>
    </w:rPr>
  </w:style>
  <w:style w:type="paragraph" w:customStyle="1" w:styleId="TableListNumber">
    <w:name w:val="Table List Number"/>
    <w:basedOn w:val="ListNumber"/>
    <w:rsid w:val="00411BEB"/>
    <w:pPr>
      <w:numPr>
        <w:numId w:val="0"/>
      </w:numPr>
    </w:pPr>
  </w:style>
  <w:style w:type="paragraph" w:styleId="TOC4">
    <w:name w:val="toc 4"/>
    <w:basedOn w:val="TOCBase"/>
    <w:next w:val="Normal"/>
    <w:semiHidden/>
    <w:rsid w:val="00411BEB"/>
    <w:pPr>
      <w:tabs>
        <w:tab w:val="right" w:leader="dot" w:pos="9071"/>
      </w:tabs>
      <w:ind w:left="1701"/>
    </w:pPr>
  </w:style>
  <w:style w:type="paragraph" w:customStyle="1" w:styleId="ListAlpha">
    <w:name w:val="List Alpha"/>
    <w:basedOn w:val="List"/>
    <w:rsid w:val="00411BEB"/>
    <w:pPr>
      <w:numPr>
        <w:numId w:val="9"/>
      </w:numPr>
    </w:pPr>
  </w:style>
  <w:style w:type="paragraph" w:customStyle="1" w:styleId="ListAlpha2">
    <w:name w:val="List Alpha 2"/>
    <w:basedOn w:val="List2"/>
    <w:rsid w:val="00411BEB"/>
    <w:pPr>
      <w:numPr>
        <w:numId w:val="8"/>
      </w:numPr>
    </w:pPr>
  </w:style>
  <w:style w:type="paragraph" w:styleId="List3">
    <w:name w:val="List 3"/>
    <w:basedOn w:val="BodyText"/>
    <w:rsid w:val="00411BEB"/>
    <w:pPr>
      <w:tabs>
        <w:tab w:val="left" w:pos="1021"/>
      </w:tabs>
      <w:spacing w:before="60" w:after="60"/>
      <w:ind w:left="1020" w:hanging="340"/>
    </w:pPr>
  </w:style>
  <w:style w:type="paragraph" w:styleId="List4">
    <w:name w:val="List 4"/>
    <w:basedOn w:val="BodyText"/>
    <w:rsid w:val="00411BEB"/>
    <w:pPr>
      <w:tabs>
        <w:tab w:val="left" w:pos="1361"/>
      </w:tabs>
      <w:spacing w:before="60" w:after="60"/>
      <w:ind w:left="1361" w:hanging="340"/>
    </w:pPr>
  </w:style>
  <w:style w:type="paragraph" w:styleId="List5">
    <w:name w:val="List 5"/>
    <w:basedOn w:val="BodyText"/>
    <w:rsid w:val="00411BEB"/>
    <w:pPr>
      <w:tabs>
        <w:tab w:val="left" w:pos="1701"/>
      </w:tabs>
      <w:spacing w:before="60" w:after="60"/>
      <w:ind w:left="1701" w:hanging="340"/>
    </w:pPr>
  </w:style>
  <w:style w:type="paragraph" w:styleId="ListBullet3">
    <w:name w:val="List Bullet 3"/>
    <w:basedOn w:val="List3"/>
    <w:rsid w:val="00411BEB"/>
    <w:pPr>
      <w:numPr>
        <w:numId w:val="15"/>
      </w:numPr>
      <w:tabs>
        <w:tab w:val="clear" w:pos="1021"/>
      </w:tabs>
      <w:ind w:left="1037" w:hanging="357"/>
    </w:pPr>
  </w:style>
  <w:style w:type="paragraph" w:styleId="ListBullet4">
    <w:name w:val="List Bullet 4"/>
    <w:basedOn w:val="List4"/>
    <w:rsid w:val="00411BEB"/>
    <w:pPr>
      <w:numPr>
        <w:numId w:val="3"/>
      </w:numPr>
    </w:pPr>
  </w:style>
  <w:style w:type="paragraph" w:styleId="ListBullet5">
    <w:name w:val="List Bullet 5"/>
    <w:basedOn w:val="List5"/>
    <w:rsid w:val="00411BEB"/>
    <w:pPr>
      <w:numPr>
        <w:numId w:val="4"/>
      </w:numPr>
    </w:pPr>
  </w:style>
  <w:style w:type="paragraph" w:styleId="ListContinue2">
    <w:name w:val="List Continue 2"/>
    <w:basedOn w:val="List2"/>
    <w:rsid w:val="00411BEB"/>
    <w:pPr>
      <w:ind w:firstLine="0"/>
    </w:pPr>
  </w:style>
  <w:style w:type="paragraph" w:styleId="ListContinue3">
    <w:name w:val="List Continue 3"/>
    <w:basedOn w:val="List3"/>
    <w:rsid w:val="00411BEB"/>
    <w:pPr>
      <w:ind w:left="1021" w:firstLine="0"/>
    </w:pPr>
  </w:style>
  <w:style w:type="paragraph" w:styleId="ListContinue4">
    <w:name w:val="List Continue 4"/>
    <w:basedOn w:val="List4"/>
    <w:rsid w:val="00411BEB"/>
    <w:pPr>
      <w:ind w:firstLine="0"/>
    </w:pPr>
  </w:style>
  <w:style w:type="paragraph" w:styleId="ListContinue5">
    <w:name w:val="List Continue 5"/>
    <w:basedOn w:val="List5"/>
    <w:rsid w:val="00411BEB"/>
    <w:pPr>
      <w:ind w:firstLine="0"/>
    </w:pPr>
  </w:style>
  <w:style w:type="paragraph" w:styleId="ListNumber3">
    <w:name w:val="List Number 3"/>
    <w:basedOn w:val="List3"/>
    <w:rsid w:val="00411BEB"/>
    <w:pPr>
      <w:numPr>
        <w:numId w:val="5"/>
      </w:numPr>
    </w:pPr>
  </w:style>
  <w:style w:type="paragraph" w:styleId="ListNumber4">
    <w:name w:val="List Number 4"/>
    <w:basedOn w:val="List4"/>
    <w:rsid w:val="00411BEB"/>
    <w:pPr>
      <w:numPr>
        <w:numId w:val="6"/>
      </w:numPr>
    </w:pPr>
  </w:style>
  <w:style w:type="paragraph" w:styleId="ListNumber5">
    <w:name w:val="List Number 5"/>
    <w:basedOn w:val="List5"/>
    <w:rsid w:val="00411BEB"/>
    <w:pPr>
      <w:numPr>
        <w:numId w:val="7"/>
      </w:numPr>
    </w:pPr>
  </w:style>
  <w:style w:type="paragraph" w:styleId="BlockText">
    <w:name w:val="Block Text"/>
    <w:basedOn w:val="Normal"/>
    <w:rsid w:val="00411BEB"/>
    <w:pPr>
      <w:spacing w:after="120"/>
      <w:ind w:left="1440" w:right="1440"/>
    </w:pPr>
  </w:style>
  <w:style w:type="character" w:customStyle="1" w:styleId="Subscript">
    <w:name w:val="Subscript"/>
    <w:basedOn w:val="DefaultParagraphFont"/>
    <w:rsid w:val="00411BEB"/>
    <w:rPr>
      <w:sz w:val="16"/>
      <w:vertAlign w:val="subscript"/>
    </w:rPr>
  </w:style>
  <w:style w:type="character" w:customStyle="1" w:styleId="Superscript">
    <w:name w:val="Superscript"/>
    <w:basedOn w:val="DefaultParagraphFont"/>
    <w:rsid w:val="00411BEB"/>
    <w:rPr>
      <w:sz w:val="16"/>
      <w:vertAlign w:val="superscript"/>
    </w:rPr>
  </w:style>
  <w:style w:type="character" w:customStyle="1" w:styleId="Symbols">
    <w:name w:val="Symbols"/>
    <w:basedOn w:val="DefaultParagraphFont"/>
    <w:rsid w:val="00411BEB"/>
    <w:rPr>
      <w:rFonts w:ascii="Symbol" w:hAnsi="Symbol"/>
    </w:rPr>
  </w:style>
  <w:style w:type="character" w:customStyle="1" w:styleId="MenuOptions">
    <w:name w:val="Menu Options"/>
    <w:basedOn w:val="DefaultParagraphFont"/>
    <w:rsid w:val="00411BEB"/>
    <w:rPr>
      <w:rFonts w:ascii="Arial Narrow" w:hAnsi="Arial Narrow"/>
      <w:smallCaps/>
    </w:rPr>
  </w:style>
  <w:style w:type="character" w:customStyle="1" w:styleId="Buttons">
    <w:name w:val="Buttons"/>
    <w:basedOn w:val="DefaultParagraphFont"/>
    <w:rsid w:val="00411BEB"/>
    <w:rPr>
      <w:b/>
    </w:rPr>
  </w:style>
  <w:style w:type="character" w:customStyle="1" w:styleId="Underlined">
    <w:name w:val="Underlined"/>
    <w:basedOn w:val="DefaultParagraphFont"/>
    <w:rsid w:val="00411BEB"/>
    <w:rPr>
      <w:u w:val="single"/>
    </w:rPr>
  </w:style>
  <w:style w:type="paragraph" w:customStyle="1" w:styleId="TableBodyTextRight">
    <w:name w:val="Table Body Text Right"/>
    <w:basedOn w:val="TableBodyText"/>
    <w:rsid w:val="00411BEB"/>
    <w:pPr>
      <w:widowControl w:val="0"/>
      <w:autoSpaceDE w:val="0"/>
      <w:autoSpaceDN w:val="0"/>
      <w:adjustRightInd w:val="0"/>
      <w:jc w:val="right"/>
    </w:pPr>
    <w:rPr>
      <w:rFonts w:cs="Arial"/>
      <w:szCs w:val="18"/>
    </w:rPr>
  </w:style>
  <w:style w:type="paragraph" w:customStyle="1" w:styleId="CopyrightText">
    <w:name w:val="Copyright Text"/>
    <w:basedOn w:val="BodyText"/>
    <w:rsid w:val="00411BEB"/>
    <w:rPr>
      <w:sz w:val="18"/>
    </w:rPr>
  </w:style>
  <w:style w:type="paragraph" w:customStyle="1" w:styleId="BodySmallRight">
    <w:name w:val="Body Small Right"/>
    <w:basedOn w:val="BodyTextRight"/>
    <w:rsid w:val="00411BEB"/>
    <w:rPr>
      <w:sz w:val="18"/>
      <w:szCs w:val="18"/>
    </w:rPr>
  </w:style>
  <w:style w:type="paragraph" w:customStyle="1" w:styleId="MarginEdition">
    <w:name w:val="Margin Edition"/>
    <w:basedOn w:val="MarginNote"/>
    <w:rsid w:val="00411BEB"/>
    <w:pPr>
      <w:spacing w:before="0" w:after="0"/>
    </w:pPr>
    <w:rPr>
      <w:rFonts w:ascii="Times New Roman" w:hAnsi="Times New Roman"/>
      <w:color w:val="999999"/>
    </w:rPr>
  </w:style>
  <w:style w:type="paragraph" w:customStyle="1" w:styleId="Spacer">
    <w:name w:val="Spacer"/>
    <w:basedOn w:val="Normal"/>
    <w:rsid w:val="00411BEB"/>
    <w:rPr>
      <w:sz w:val="2"/>
      <w:szCs w:val="2"/>
    </w:rPr>
  </w:style>
  <w:style w:type="character" w:customStyle="1" w:styleId="Small">
    <w:name w:val="Small"/>
    <w:basedOn w:val="DefaultParagraphFont"/>
    <w:rsid w:val="00411BEB"/>
    <w:rPr>
      <w:sz w:val="16"/>
    </w:rPr>
  </w:style>
  <w:style w:type="paragraph" w:customStyle="1" w:styleId="WideTable">
    <w:name w:val="Wide Table"/>
    <w:basedOn w:val="Normal"/>
    <w:rsid w:val="00411BEB"/>
    <w:pPr>
      <w:ind w:left="-1418"/>
    </w:pPr>
    <w:rPr>
      <w:sz w:val="2"/>
      <w:szCs w:val="2"/>
    </w:rPr>
  </w:style>
  <w:style w:type="character" w:styleId="PageNumber">
    <w:name w:val="page number"/>
    <w:basedOn w:val="DefaultParagraphFont"/>
    <w:rsid w:val="00411BEB"/>
  </w:style>
  <w:style w:type="paragraph" w:styleId="Quote">
    <w:name w:val="Quote"/>
    <w:basedOn w:val="Heading1"/>
    <w:link w:val="QuoteChar"/>
    <w:qFormat/>
    <w:rsid w:val="00411BEB"/>
    <w:rPr>
      <w:b w:val="0"/>
      <w:sz w:val="72"/>
      <w:szCs w:val="72"/>
      <w:lang w:val="en-NZ"/>
    </w:rPr>
  </w:style>
  <w:style w:type="character" w:customStyle="1" w:styleId="QuoteChar">
    <w:name w:val="Quote Char"/>
    <w:basedOn w:val="DefaultParagraphFont"/>
    <w:link w:val="Quote"/>
    <w:rsid w:val="00411B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1BEB"/>
    <w:pPr>
      <w:pageBreakBefore/>
    </w:pPr>
  </w:style>
  <w:style w:type="paragraph" w:customStyle="1" w:styleId="Border">
    <w:name w:val="Border"/>
    <w:basedOn w:val="Normal"/>
    <w:qFormat/>
    <w:rsid w:val="00411B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1BEB"/>
    <w:rPr>
      <w:b/>
      <w:bCs/>
      <w:i/>
      <w:iCs/>
      <w:color w:val="auto"/>
    </w:rPr>
  </w:style>
  <w:style w:type="paragraph" w:styleId="IntenseQuote">
    <w:name w:val="Intense Quote"/>
    <w:basedOn w:val="Normal"/>
    <w:next w:val="Normal"/>
    <w:link w:val="IntenseQuoteChar"/>
    <w:uiPriority w:val="30"/>
    <w:qFormat/>
    <w:rsid w:val="00411B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1BE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11BEB"/>
    <w:rPr>
      <w:smallCaps/>
      <w:color w:val="auto"/>
      <w:u w:val="single"/>
    </w:rPr>
  </w:style>
  <w:style w:type="character" w:styleId="IntenseReference">
    <w:name w:val="Intense Reference"/>
    <w:basedOn w:val="DefaultParagraphFont"/>
    <w:uiPriority w:val="32"/>
    <w:qFormat/>
    <w:rsid w:val="00411BEB"/>
    <w:rPr>
      <w:b/>
      <w:bCs/>
      <w:smallCaps/>
      <w:color w:val="auto"/>
      <w:spacing w:val="5"/>
      <w:u w:val="single"/>
    </w:rPr>
  </w:style>
  <w:style w:type="paragraph" w:customStyle="1" w:styleId="2ColumnHeading">
    <w:name w:val="2Column Heading"/>
    <w:basedOn w:val="BodyText"/>
    <w:qFormat/>
    <w:rsid w:val="00411BEB"/>
    <w:pPr>
      <w:spacing w:after="60"/>
      <w:ind w:left="-2268"/>
    </w:pPr>
    <w:rPr>
      <w:b/>
    </w:rPr>
  </w:style>
  <w:style w:type="paragraph" w:customStyle="1" w:styleId="Heading1TOC">
    <w:name w:val="Heading1 TOC"/>
    <w:basedOn w:val="Normal"/>
    <w:qFormat/>
    <w:rsid w:val="00411BEB"/>
    <w:pPr>
      <w:spacing w:before="240" w:after="120"/>
    </w:pPr>
    <w:rPr>
      <w:rFonts w:ascii="Times New Roman" w:hAnsi="Times New Roman"/>
      <w:b/>
      <w:sz w:val="32"/>
    </w:rPr>
  </w:style>
  <w:style w:type="paragraph" w:customStyle="1" w:styleId="Heading2TOC">
    <w:name w:val="Heading2 TOC"/>
    <w:basedOn w:val="Normal"/>
    <w:qFormat/>
    <w:rsid w:val="00411BEB"/>
    <w:pPr>
      <w:spacing w:before="240" w:after="60"/>
    </w:pPr>
    <w:rPr>
      <w:rFonts w:ascii="Times New Roman" w:hAnsi="Times New Roman"/>
      <w:b/>
      <w:sz w:val="28"/>
    </w:rPr>
  </w:style>
  <w:style w:type="character" w:customStyle="1" w:styleId="Underline">
    <w:name w:val="Underline"/>
    <w:basedOn w:val="DefaultParagraphFont"/>
    <w:qFormat/>
    <w:rsid w:val="00411BEB"/>
    <w:rPr>
      <w:u w:val="single"/>
    </w:rPr>
  </w:style>
  <w:style w:type="paragraph" w:styleId="BalloonText">
    <w:name w:val="Balloon Text"/>
    <w:basedOn w:val="Normal"/>
    <w:link w:val="BalloonTextChar"/>
    <w:rsid w:val="00411BEB"/>
    <w:rPr>
      <w:rFonts w:ascii="Tahoma" w:hAnsi="Tahoma" w:cs="Tahoma"/>
      <w:sz w:val="16"/>
      <w:szCs w:val="16"/>
    </w:rPr>
  </w:style>
  <w:style w:type="character" w:customStyle="1" w:styleId="BalloonTextChar">
    <w:name w:val="Balloon Text Char"/>
    <w:basedOn w:val="DefaultParagraphFont"/>
    <w:link w:val="BalloonText"/>
    <w:rsid w:val="00411B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11B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1BE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1531</Words>
  <Characters>9347</Characters>
  <Application>Microsoft Office Word</Application>
  <DocSecurity>0</DocSecurity>
  <Lines>320</Lines>
  <Paragraphs>145</Paragraphs>
  <ScaleCrop>false</ScaleCrop>
  <Company>Author-it Software Corporation Ltd.</Company>
  <LinksUpToDate>false</LinksUpToDate>
  <CharactersWithSpaces>10787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LMFBA2001A Use blinds and awnings sector hand and power tools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2012-05-26T17:18:00Z</dcterms:created>
  <dcterms:modified xsi:type="dcterms:W3CDTF">2012-05-26T17:18:00Z</dcterms:modified>
</cp:coreProperties>
</file>