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F89" w:rsidP="00097F89">
      <w:pPr>
        <w:pStyle w:val="Title"/>
      </w:pPr>
      <w:r>
        <w:fldChar w:fldCharType="begin"/>
      </w:r>
      <w:r>
        <w:instrText xml:space="preserve"> TITLE   \* MERGEFORMAT </w:instrText>
      </w:r>
      <w:r>
        <w:fldChar w:fldCharType="separate"/>
      </w:r>
      <w:r>
        <w:t>LMF50202 Diploma of Furnishing Technology</w:t>
      </w:r>
      <w:r>
        <w:fldChar w:fldCharType="end"/>
      </w:r>
    </w:p>
    <w:p w:rsidR="00097F89" w:rsidP="00097F89">
      <w:pPr>
        <w:pStyle w:val="Version"/>
        <w:sectPr w:rsidSect="000C22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C22B4" w:rsidP="000C22B4">
      <w:pPr>
        <w:pStyle w:val="SuperHeading"/>
      </w:pPr>
      <w:r w:rsidRPr="000C22B4">
        <w:t>LMF50202 Diploma of Furnishing Technology</w:t>
      </w:r>
    </w:p>
    <w:p w:rsidR="00000000" w:rsidRPr="000C22B4" w:rsidP="000C22B4">
      <w:pPr>
        <w:pStyle w:val="Heading1"/>
      </w:pPr>
      <w:bookmarkStart w:id="1" w:name="O_51115"/>
      <w:bookmarkEnd w:id="1"/>
      <w:r w:rsidRPr="000C22B4">
        <w:t>Modification History</w:t>
      </w:r>
    </w:p>
    <w:p w:rsidR="00000000" w:rsidRPr="000C22B4" w:rsidP="000C22B4">
      <w:pPr>
        <w:pStyle w:val="BodyText"/>
      </w:pPr>
      <w:r w:rsidRPr="000C22B4">
        <w:t>Not applicable.</w:t>
      </w:r>
    </w:p>
    <w:p w:rsidR="00000000" w:rsidRPr="000C22B4" w:rsidP="000C22B4">
      <w:pPr>
        <w:pStyle w:val="AllowPageBreak"/>
      </w:pPr>
    </w:p>
    <w:p w:rsidR="00000000" w:rsidRPr="000C22B4" w:rsidP="000C22B4">
      <w:pPr>
        <w:pStyle w:val="Heading1"/>
      </w:pPr>
      <w:bookmarkStart w:id="2" w:name="O_51116"/>
      <w:bookmarkEnd w:id="2"/>
      <w:r w:rsidRPr="000C22B4">
        <w:t>Description</w:t>
      </w:r>
    </w:p>
    <w:p w:rsidR="00000000" w:rsidRPr="000C22B4" w:rsidP="000C22B4">
      <w:pPr>
        <w:pStyle w:val="BodyText"/>
      </w:pPr>
      <w:r w:rsidRPr="000C22B4">
        <w:t>This qualification describes the skills and knowledge required to perform furnishing design, manage production processes and busines</w:t>
      </w:r>
      <w:r w:rsidRPr="000C22B4">
        <w:t>s requirements in a furnishing manufacturing organisation.</w:t>
      </w:r>
    </w:p>
    <w:p w:rsidR="00000000" w:rsidRPr="000C22B4" w:rsidP="000C22B4">
      <w:pPr>
        <w:pStyle w:val="BodyText"/>
      </w:pPr>
    </w:p>
    <w:p w:rsidR="00000000" w:rsidRPr="000C22B4" w:rsidP="000C22B4">
      <w:pPr>
        <w:pStyle w:val="BodyText"/>
      </w:pPr>
      <w:r w:rsidRPr="000C22B4">
        <w:rPr>
          <w:rStyle w:val="SpecialBold"/>
        </w:rPr>
        <w:t>Job roles</w:t>
      </w:r>
      <w:r w:rsidRPr="000C22B4">
        <w:t>/</w:t>
      </w:r>
      <w:r w:rsidRPr="000C22B4">
        <w:rPr>
          <w:rStyle w:val="SpecialBold"/>
        </w:rPr>
        <w:t>employment outcomes</w:t>
      </w:r>
    </w:p>
    <w:p w:rsidR="00000000" w:rsidRPr="000C22B4" w:rsidP="000C22B4">
      <w:pPr>
        <w:pStyle w:val="BodyText"/>
      </w:pPr>
      <w:r w:rsidRPr="000C22B4">
        <w:t xml:space="preserve">The LMF50202 Diploma of Furnishing Technology reflects vocational outcomes for those performing furnishing design, production and management processes and procedures </w:t>
      </w:r>
      <w:r w:rsidRPr="000C22B4">
        <w:t>and involves self-directed application of knowledge and skills, with substantial depth in some areas where judgement is required in planning and selecting appropriate equipment, services and techniques for self and others.</w:t>
      </w:r>
    </w:p>
    <w:p w:rsidR="00000000" w:rsidRPr="000C22B4" w:rsidP="000C22B4">
      <w:pPr>
        <w:pStyle w:val="BodyText"/>
      </w:pPr>
    </w:p>
    <w:p w:rsidR="00000000" w:rsidRPr="000C22B4" w:rsidP="000C22B4">
      <w:pPr>
        <w:pStyle w:val="BodyText"/>
      </w:pPr>
      <w:r w:rsidRPr="000C22B4">
        <w:rPr>
          <w:rStyle w:val="SpecialBold"/>
        </w:rPr>
        <w:t>Application</w:t>
      </w:r>
    </w:p>
    <w:p w:rsidR="00000000" w:rsidRPr="000C22B4" w:rsidP="000C22B4">
      <w:pPr>
        <w:pStyle w:val="BodyText"/>
      </w:pPr>
      <w:r w:rsidRPr="000C22B4">
        <w:t>This qualification i</w:t>
      </w:r>
      <w:r w:rsidRPr="000C22B4">
        <w:t>s typically used to develop a breadth, depth and complexity of skills and knowledge covering furnishing design and production planning plus initiation of alternative approaches to skills or knowledge application across a broad range of technical and/or man</w:t>
      </w:r>
      <w:r w:rsidRPr="000C22B4">
        <w:t>agement requirements, evaluation and co-ordination. Work would involve participation in development of strategic initiatives, as well as personal responsibility and autonomy in performing complex technical operations or organising others.  It may include p</w:t>
      </w:r>
      <w:r w:rsidRPr="000C22B4">
        <w:t>articipation in teams, including teams concerned with planning and evaluation functions and could involve group or team coordination.</w:t>
      </w:r>
    </w:p>
    <w:p w:rsidR="00000000" w:rsidRPr="000C22B4" w:rsidP="000C22B4">
      <w:pPr>
        <w:pStyle w:val="BodyText"/>
      </w:pPr>
    </w:p>
    <w:p w:rsidR="00000000" w:rsidRPr="000C22B4" w:rsidP="000C22B4">
      <w:pPr>
        <w:pStyle w:val="BodyText"/>
      </w:pPr>
      <w:r w:rsidRPr="000C22B4">
        <w:rPr>
          <w:rStyle w:val="SpecialBold"/>
        </w:rPr>
        <w:t>Pathways into the qualification</w:t>
      </w:r>
    </w:p>
    <w:p w:rsidR="00000000" w:rsidRPr="000C22B4" w:rsidP="000C22B4">
      <w:pPr>
        <w:pStyle w:val="BodyText"/>
      </w:pPr>
      <w:r w:rsidRPr="000C22B4">
        <w:t>This qualification may be accessed by direct entry. Credit can be granted towards this qualification by those who have completed LMF40202 Certificate IV in Furnishing Technology where competencies are common to this qualification or achieved equivalent ind</w:t>
      </w:r>
      <w:r w:rsidRPr="000C22B4">
        <w:t>ustry experience.</w:t>
      </w:r>
    </w:p>
    <w:p w:rsidR="00000000" w:rsidRPr="000C22B4" w:rsidP="000C22B4">
      <w:pPr>
        <w:pStyle w:val="BodyText"/>
      </w:pPr>
    </w:p>
    <w:p w:rsidR="00000000" w:rsidRPr="000C22B4" w:rsidP="000C22B4">
      <w:pPr>
        <w:pStyle w:val="BodyText"/>
      </w:pPr>
      <w:r w:rsidRPr="000C22B4">
        <w:rPr>
          <w:rStyle w:val="SpecialBold"/>
        </w:rPr>
        <w:t>Pathways from the qualification</w:t>
      </w:r>
    </w:p>
    <w:p w:rsidR="00000000" w:rsidRPr="000C22B4" w:rsidP="000C22B4">
      <w:pPr>
        <w:pStyle w:val="BodyText"/>
      </w:pPr>
      <w:r w:rsidRPr="000C22B4">
        <w:t>Further training pathways from this qualification may include LMF60102 Advanced Diploma of Furnishing Management or LMF60308 Advanced Diploma of Furniture Design and Technology and relevant management or c</w:t>
      </w:r>
      <w:r w:rsidRPr="000C22B4">
        <w:t>ompetitive manufacturing qualifications.</w:t>
      </w:r>
    </w:p>
    <w:p w:rsidR="00000000" w:rsidRPr="000C22B4" w:rsidP="000C22B4">
      <w:pPr>
        <w:pStyle w:val="BodyText"/>
      </w:pPr>
    </w:p>
    <w:p w:rsidR="00000000" w:rsidRPr="000C22B4" w:rsidP="000C22B4">
      <w:pPr>
        <w:pStyle w:val="BodyText"/>
      </w:pPr>
      <w:r w:rsidRPr="000C22B4">
        <w:rPr>
          <w:rStyle w:val="SpecialBold"/>
        </w:rPr>
        <w:t>Licensing considerations</w:t>
      </w:r>
    </w:p>
    <w:p w:rsidR="00097F89" w:rsidP="000C22B4">
      <w:pPr>
        <w:pStyle w:val="BodyText"/>
      </w:pPr>
      <w:r w:rsidRPr="000C22B4">
        <w:t>There are no specific licences that relate to this qualification. However, depending on the jurisdiction, licensing or regulatory requirements may apply to the use of some units in this qua</w:t>
      </w:r>
      <w:r w:rsidRPr="000C22B4">
        <w:t>lification. Local regulations should be checked for details.</w:t>
      </w:r>
    </w:p>
    <w:p w:rsidR="00097F89" w:rsidP="000C22B4">
      <w:pPr>
        <w:pStyle w:val="BodyText"/>
      </w:pPr>
    </w:p>
    <w:p w:rsidR="00000000" w:rsidRPr="000C22B4" w:rsidP="000C22B4">
      <w:pPr>
        <w:pStyle w:val="Heading1"/>
      </w:pPr>
      <w:bookmarkStart w:id="3" w:name="O_51117"/>
      <w:bookmarkEnd w:id="3"/>
      <w:r w:rsidRPr="000C22B4">
        <w:t>Pathways Information</w:t>
      </w:r>
    </w:p>
    <w:p w:rsidR="00000000" w:rsidRPr="000C22B4" w:rsidP="000C22B4">
      <w:pPr>
        <w:pStyle w:val="BodyText"/>
      </w:pPr>
      <w:r w:rsidRPr="000C22B4">
        <w:t>Not applicable.</w:t>
      </w:r>
    </w:p>
    <w:p w:rsidR="00000000" w:rsidRPr="000C22B4" w:rsidP="000C22B4">
      <w:pPr>
        <w:pStyle w:val="AllowPageBreak"/>
      </w:pPr>
    </w:p>
    <w:p w:rsidR="00000000" w:rsidRPr="000C22B4" w:rsidP="000C22B4">
      <w:pPr>
        <w:pStyle w:val="Heading1"/>
      </w:pPr>
      <w:bookmarkStart w:id="4" w:name="O_51118"/>
      <w:bookmarkEnd w:id="4"/>
      <w:r w:rsidRPr="000C22B4">
        <w:t>Licensing/Regulatory Information</w:t>
      </w:r>
    </w:p>
    <w:p w:rsidR="00000000" w:rsidRPr="000C22B4" w:rsidP="000C22B4">
      <w:pPr>
        <w:pStyle w:val="BodyText"/>
      </w:pPr>
      <w:r w:rsidRPr="000C22B4">
        <w:t>Not applicable.</w:t>
      </w:r>
    </w:p>
    <w:p w:rsidR="00000000" w:rsidRPr="000C22B4" w:rsidP="000C22B4">
      <w:pPr>
        <w:pStyle w:val="AllowPageBreak"/>
      </w:pPr>
    </w:p>
    <w:p w:rsidR="00000000" w:rsidRPr="000C22B4" w:rsidP="000C22B4">
      <w:pPr>
        <w:pStyle w:val="Heading1"/>
      </w:pPr>
      <w:bookmarkStart w:id="5" w:name="O_51119"/>
      <w:bookmarkEnd w:id="5"/>
      <w:r w:rsidRPr="000C22B4">
        <w:t>Entry Requirements</w:t>
      </w:r>
    </w:p>
    <w:p w:rsidR="00000000" w:rsidRPr="000C22B4" w:rsidP="000C22B4">
      <w:pPr>
        <w:pStyle w:val="BodyText"/>
      </w:pPr>
      <w:r w:rsidRPr="000C22B4">
        <w:t>Not applicable.</w:t>
      </w:r>
    </w:p>
    <w:p w:rsidR="00000000" w:rsidRPr="000C22B4" w:rsidP="000C22B4">
      <w:pPr>
        <w:pStyle w:val="AllowPageBreak"/>
      </w:pPr>
    </w:p>
    <w:p w:rsidR="00000000" w:rsidRPr="000C22B4" w:rsidP="000C22B4">
      <w:pPr>
        <w:pStyle w:val="Heading1"/>
      </w:pPr>
      <w:bookmarkStart w:id="6" w:name="O_51120"/>
      <w:bookmarkEnd w:id="6"/>
      <w:r w:rsidRPr="000C22B4">
        <w:t>Employability Skills Summary</w:t>
      </w:r>
    </w:p>
    <w:tbl>
      <w:tblPr>
        <w:tblW w:w="9570" w:type="dxa"/>
        <w:tblLayout w:type="fixed"/>
        <w:tblCellMar>
          <w:left w:w="62" w:type="dxa"/>
          <w:right w:w="62" w:type="dxa"/>
        </w:tblCellMar>
        <w:tblLook w:val="0000"/>
      </w:tblPr>
      <w:tblGrid>
        <w:gridCol w:w="2892"/>
        <w:gridCol w:w="6678"/>
      </w:tblGrid>
      <w:tr w:rsidTr="00097F8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rPr>
                <w:rStyle w:val="SpecialBold"/>
              </w:rPr>
              <w:t>EMPLOYABILITY SKILLS QUALIFICATION SUMMARY</w:t>
            </w:r>
          </w:p>
        </w:tc>
      </w:tr>
      <w:tr w:rsidTr="00097F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2B4" w:rsidP="000C22B4">
            <w:pPr>
              <w:pStyle w:val="BodyText"/>
            </w:pPr>
            <w:r w:rsidRPr="000C22B4">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rPr>
                <w:rStyle w:val="SpecialBold"/>
              </w:rPr>
              <w:t>Industry</w:t>
            </w:r>
            <w:r w:rsidRPr="000C22B4">
              <w:t>/</w:t>
            </w:r>
            <w:r w:rsidRPr="000C22B4">
              <w:rPr>
                <w:rStyle w:val="SpecialBold"/>
              </w:rPr>
              <w:t>enterprise requirements for this qualification include</w:t>
            </w:r>
            <w:r w:rsidRPr="000C22B4">
              <w:t>:</w:t>
            </w:r>
          </w:p>
        </w:tc>
      </w:tr>
      <w:tr w:rsidTr="00097F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2B4" w:rsidP="000C22B4">
            <w:pPr>
              <w:pStyle w:val="ListBullet"/>
            </w:pPr>
            <w:r w:rsidRPr="000C22B4">
              <w:t>complete workplace documentation and records</w:t>
            </w:r>
          </w:p>
          <w:p w:rsidR="00000000" w:rsidRPr="000C22B4" w:rsidP="000C22B4">
            <w:pPr>
              <w:pStyle w:val="ListBullet"/>
            </w:pPr>
            <w:r w:rsidRPr="000C22B4">
              <w:t>use communication technologies efficiently</w:t>
            </w:r>
          </w:p>
          <w:p w:rsidR="00000000" w:rsidRPr="000C22B4" w:rsidP="000C22B4">
            <w:pPr>
              <w:pStyle w:val="ListBullet"/>
            </w:pPr>
            <w:r w:rsidRPr="000C22B4">
              <w:t>develop work instructions, specifications and procedures for production</w:t>
            </w:r>
          </w:p>
          <w:p w:rsidR="00000000" w:rsidRPr="000C22B4" w:rsidP="000C22B4">
            <w:pPr>
              <w:pStyle w:val="ListBullet"/>
            </w:pPr>
            <w:r w:rsidRPr="000C22B4">
              <w:t>demonstrate effective and appropriate communication and interpersonal skills when dealing with people from nesb</w:t>
            </w:r>
          </w:p>
          <w:p w:rsidR="00000000" w:rsidRPr="000C22B4" w:rsidP="000C22B4">
            <w:pPr>
              <w:pStyle w:val="ListBullet"/>
            </w:pPr>
            <w:r w:rsidRPr="000C22B4">
              <w:t>communicate with all team mem</w:t>
            </w:r>
            <w:r w:rsidRPr="000C22B4">
              <w:t>bers</w:t>
            </w:r>
          </w:p>
          <w:p w:rsidR="00000000" w:rsidRPr="000C22B4" w:rsidP="000C22B4">
            <w:pPr>
              <w:pStyle w:val="ListBullet"/>
            </w:pPr>
            <w:r w:rsidRPr="000C22B4">
              <w:t>demonstrate effective and appropriate communication and interpersonal skills when dealing with clients</w:t>
            </w:r>
          </w:p>
          <w:p w:rsidR="00000000" w:rsidRPr="000C22B4" w:rsidP="000C22B4">
            <w:pPr>
              <w:pStyle w:val="ListBullet"/>
            </w:pPr>
            <w:r w:rsidRPr="000C22B4">
              <w:t>use most appropriate communication method given priority, cost and customer facilities</w:t>
            </w:r>
          </w:p>
          <w:p w:rsidR="00000000" w:rsidRPr="000C22B4" w:rsidP="000C22B4">
            <w:pPr>
              <w:pStyle w:val="ListBullet"/>
            </w:pPr>
            <w:r w:rsidRPr="000C22B4">
              <w:t>access, interpret and apply technical information</w:t>
            </w:r>
          </w:p>
          <w:p w:rsidR="00000000" w:rsidRPr="000C22B4" w:rsidP="000C22B4">
            <w:pPr>
              <w:pStyle w:val="ListBullet"/>
            </w:pPr>
            <w:r w:rsidRPr="000C22B4">
              <w:t>interpret a</w:t>
            </w:r>
            <w:r w:rsidRPr="000C22B4">
              <w:t>nd apply calculations and specifications</w:t>
            </w:r>
          </w:p>
          <w:p w:rsidR="00000000" w:rsidP="000C22B4">
            <w:pPr>
              <w:pStyle w:val="ListBullet"/>
              <w:rPr>
                <w:lang w:val="en-NZ"/>
              </w:rPr>
            </w:pPr>
            <w:r w:rsidRPr="000C22B4">
              <w:t>interpret production data</w:t>
            </w:r>
          </w:p>
        </w:tc>
      </w:tr>
      <w:tr w:rsidTr="00097F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2B4" w:rsidP="000C22B4">
            <w:pPr>
              <w:pStyle w:val="ListBullet"/>
            </w:pPr>
            <w:r w:rsidRPr="000C22B4">
              <w:t xml:space="preserve">work cooperatively with people of different ages, gender, race or religion </w:t>
            </w:r>
          </w:p>
          <w:p w:rsidR="00000000" w:rsidRPr="000C22B4" w:rsidP="000C22B4">
            <w:pPr>
              <w:pStyle w:val="ListBullet"/>
            </w:pPr>
            <w:r w:rsidRPr="000C22B4">
              <w:t xml:space="preserve">liaise with and provide support to other team members </w:t>
            </w:r>
          </w:p>
          <w:p w:rsidR="00000000" w:rsidRPr="000C22B4" w:rsidP="000C22B4">
            <w:pPr>
              <w:pStyle w:val="ListBullet"/>
            </w:pPr>
            <w:r w:rsidRPr="000C22B4">
              <w:t xml:space="preserve">work as part of a team </w:t>
            </w:r>
          </w:p>
          <w:p w:rsidR="00000000" w:rsidRPr="000C22B4" w:rsidP="000C22B4">
            <w:pPr>
              <w:pStyle w:val="ListBullet"/>
            </w:pPr>
            <w:r w:rsidRPr="000C22B4">
              <w:t>identify and manage per</w:t>
            </w:r>
            <w:r w:rsidRPr="000C22B4">
              <w:t>formance required to meet customer needs in own work and team</w:t>
            </w:r>
          </w:p>
          <w:p w:rsidR="00000000" w:rsidP="000C22B4">
            <w:pPr>
              <w:pStyle w:val="ListBullet"/>
              <w:rPr>
                <w:lang w:val="en-NZ"/>
              </w:rPr>
            </w:pPr>
            <w:r w:rsidRPr="000C22B4">
              <w:t>manage technical processes and provide problem solving support to others</w:t>
            </w:r>
          </w:p>
        </w:tc>
      </w:tr>
      <w:tr w:rsidTr="00097F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2B4" w:rsidP="000C22B4">
            <w:pPr>
              <w:pStyle w:val="ListBullet"/>
            </w:pPr>
            <w:r w:rsidRPr="000C22B4">
              <w:t>investigate problem causes</w:t>
            </w:r>
          </w:p>
          <w:p w:rsidR="00000000" w:rsidRPr="000C22B4" w:rsidP="000C22B4">
            <w:pPr>
              <w:pStyle w:val="ListBullet"/>
            </w:pPr>
            <w:r w:rsidRPr="000C22B4">
              <w:t>identify, rectify or report potential difficulties associated with manufacture of products or provision of services</w:t>
            </w:r>
          </w:p>
          <w:p w:rsidR="00000000" w:rsidRPr="000C22B4" w:rsidP="000C22B4">
            <w:pPr>
              <w:pStyle w:val="ListBullet"/>
            </w:pPr>
            <w:r w:rsidRPr="000C22B4">
              <w:t>identify and report environmental features, regulations, insurance requirements, legal requirements and other factors which may affect the p</w:t>
            </w:r>
            <w:r w:rsidRPr="000C22B4">
              <w:t>roduct or service to be provided</w:t>
            </w:r>
          </w:p>
          <w:p w:rsidR="00000000" w:rsidRPr="000C22B4" w:rsidP="000C22B4">
            <w:pPr>
              <w:pStyle w:val="ListBullet"/>
            </w:pPr>
            <w:r w:rsidRPr="000C22B4">
              <w:t>use material and process knowledge to solve problems</w:t>
            </w:r>
          </w:p>
          <w:p w:rsidR="00000000" w:rsidRPr="000C22B4" w:rsidP="000C22B4">
            <w:pPr>
              <w:pStyle w:val="ListBullet"/>
            </w:pPr>
            <w:r w:rsidRPr="000C22B4">
              <w:t>identify hazards and implement control measures</w:t>
            </w:r>
          </w:p>
          <w:p w:rsidR="00000000" w:rsidRPr="000C22B4" w:rsidP="000C22B4">
            <w:pPr>
              <w:pStyle w:val="ListBullet"/>
            </w:pPr>
            <w:r w:rsidRPr="000C22B4">
              <w:t xml:space="preserve">determine production requirements </w:t>
            </w:r>
          </w:p>
          <w:p w:rsidR="00000000" w:rsidRPr="000C22B4" w:rsidP="000C22B4">
            <w:pPr>
              <w:pStyle w:val="ListBullet"/>
            </w:pPr>
            <w:r w:rsidRPr="000C22B4">
              <w:t>apply information on furniture construction and design to determine solutions to produc</w:t>
            </w:r>
            <w:r w:rsidRPr="000C22B4">
              <w:t>tion or design problems</w:t>
            </w:r>
          </w:p>
          <w:p w:rsidR="00000000" w:rsidP="000C22B4">
            <w:pPr>
              <w:pStyle w:val="ListBullet"/>
              <w:rPr>
                <w:lang w:val="en-NZ"/>
              </w:rPr>
            </w:pPr>
            <w:r w:rsidRPr="000C22B4">
              <w:t>conduct tests and analyse results to determine and assess production requirements</w:t>
            </w:r>
          </w:p>
        </w:tc>
      </w:tr>
      <w:tr w:rsidTr="00097F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2B4" w:rsidP="000C22B4">
            <w:pPr>
              <w:pStyle w:val="ListBullet"/>
            </w:pPr>
            <w:r w:rsidRPr="000C22B4">
              <w:t>seek feedback on products, processes and procedures</w:t>
            </w:r>
          </w:p>
          <w:p w:rsidR="00000000" w:rsidRPr="000C22B4" w:rsidP="000C22B4">
            <w:pPr>
              <w:pStyle w:val="ListBullet"/>
            </w:pPr>
            <w:r w:rsidRPr="000C22B4">
              <w:t>gather and analyse information and apply to production processes</w:t>
            </w:r>
          </w:p>
          <w:p w:rsidR="00000000" w:rsidRPr="000C22B4" w:rsidP="000C22B4">
            <w:pPr>
              <w:pStyle w:val="ListBullet"/>
            </w:pPr>
            <w:r w:rsidRPr="000C22B4">
              <w:t xml:space="preserve">record information on the quality and other indicators of products </w:t>
            </w:r>
          </w:p>
          <w:p w:rsidR="00000000" w:rsidRPr="000C22B4" w:rsidP="000C22B4">
            <w:pPr>
              <w:pStyle w:val="ListBullet"/>
            </w:pPr>
            <w:r w:rsidRPr="000C22B4">
              <w:t xml:space="preserve">determine types and quantities of materials required for manufacture </w:t>
            </w:r>
          </w:p>
          <w:p w:rsidR="00000000" w:rsidRPr="000C22B4" w:rsidP="000C22B4">
            <w:pPr>
              <w:pStyle w:val="ListBullet"/>
            </w:pPr>
            <w:r w:rsidRPr="000C22B4">
              <w:t>support achievement of efficient production processes</w:t>
            </w:r>
          </w:p>
          <w:p w:rsidR="00000000" w:rsidP="000C22B4">
            <w:pPr>
              <w:pStyle w:val="ListBullet"/>
              <w:rPr>
                <w:lang w:val="en-NZ"/>
              </w:rPr>
            </w:pPr>
            <w:r w:rsidRPr="000C22B4">
              <w:t>determine and act on situations requiring further information or</w:t>
            </w:r>
            <w:r w:rsidRPr="000C22B4">
              <w:t xml:space="preserve"> problem solving</w:t>
            </w:r>
          </w:p>
        </w:tc>
      </w:tr>
      <w:tr w:rsidTr="00097F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2B4" w:rsidP="000C22B4">
            <w:pPr>
              <w:pStyle w:val="ListBullet"/>
            </w:pPr>
            <w:r w:rsidRPr="000C22B4">
              <w:t>identify hazards and implement appropriate hazard control measures</w:t>
            </w:r>
          </w:p>
          <w:p w:rsidR="00000000" w:rsidRPr="000C22B4" w:rsidP="000C22B4">
            <w:pPr>
              <w:pStyle w:val="ListBullet"/>
            </w:pPr>
            <w:r w:rsidRPr="000C22B4">
              <w:t>demonstrate time management skills</w:t>
            </w:r>
          </w:p>
          <w:p w:rsidR="00000000" w:rsidRPr="000C22B4" w:rsidP="000C22B4">
            <w:pPr>
              <w:pStyle w:val="ListBullet"/>
            </w:pPr>
            <w:r w:rsidRPr="000C22B4">
              <w:t>source and prepare materials and resources for production</w:t>
            </w:r>
          </w:p>
          <w:p w:rsidR="00000000" w:rsidRPr="000C22B4" w:rsidP="000C22B4">
            <w:pPr>
              <w:pStyle w:val="ListBullet"/>
            </w:pPr>
            <w:r w:rsidRPr="000C22B4">
              <w:t>identify and rectify stock shortages in advance</w:t>
            </w:r>
          </w:p>
          <w:p w:rsidR="00000000" w:rsidRPr="000C22B4" w:rsidP="000C22B4">
            <w:pPr>
              <w:pStyle w:val="ListBullet"/>
            </w:pPr>
            <w:r w:rsidRPr="000C22B4">
              <w:t>seque</w:t>
            </w:r>
            <w:r w:rsidRPr="000C22B4">
              <w:t>nce work to maximise safety and productivity</w:t>
            </w:r>
          </w:p>
          <w:p w:rsidR="00000000" w:rsidP="000C22B4">
            <w:pPr>
              <w:pStyle w:val="ListBullet"/>
              <w:rPr>
                <w:lang w:val="en-NZ"/>
              </w:rPr>
            </w:pPr>
            <w:r w:rsidRPr="000C22B4">
              <w:t>interpret production requirements for furniture designs</w:t>
            </w:r>
          </w:p>
        </w:tc>
      </w:tr>
      <w:tr w:rsidTr="00097F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2B4" w:rsidP="000C22B4">
            <w:pPr>
              <w:pStyle w:val="ListBullet"/>
            </w:pPr>
            <w:r w:rsidRPr="000C22B4">
              <w:t>interpret and apply relevant acts and regulations</w:t>
            </w:r>
          </w:p>
          <w:p w:rsidR="00000000" w:rsidRPr="000C22B4" w:rsidP="000C22B4">
            <w:pPr>
              <w:pStyle w:val="ListBullet"/>
            </w:pPr>
            <w:r w:rsidRPr="000C22B4">
              <w:t>keep the work area clean and tidy at all times</w:t>
            </w:r>
          </w:p>
          <w:p w:rsidR="00000000" w:rsidRPr="000C22B4" w:rsidP="000C22B4">
            <w:pPr>
              <w:pStyle w:val="ListBullet"/>
            </w:pPr>
            <w:r w:rsidRPr="000C22B4">
              <w:t>monitor own w</w:t>
            </w:r>
            <w:r w:rsidRPr="000C22B4">
              <w:t>ork and work of team and identify and act on any quality issues</w:t>
            </w:r>
          </w:p>
          <w:p w:rsidR="00000000" w:rsidRPr="000C22B4" w:rsidP="000C22B4">
            <w:pPr>
              <w:pStyle w:val="ListBullet"/>
            </w:pPr>
            <w:r w:rsidRPr="000C22B4">
              <w:t>understand own work activities</w:t>
            </w:r>
          </w:p>
          <w:p w:rsidR="00000000" w:rsidRPr="000C22B4" w:rsidP="000C22B4">
            <w:pPr>
              <w:pStyle w:val="ListBullet"/>
            </w:pPr>
            <w:r w:rsidRPr="000C22B4">
              <w:t>manage own time to meet deadlines</w:t>
            </w:r>
          </w:p>
          <w:p w:rsidR="00000000" w:rsidP="000C22B4">
            <w:pPr>
              <w:pStyle w:val="ListBullet"/>
              <w:rPr>
                <w:lang w:val="en-NZ"/>
              </w:rPr>
            </w:pPr>
            <w:r w:rsidRPr="000C22B4">
              <w:t>implement workplace procedures and instructions</w:t>
            </w:r>
          </w:p>
        </w:tc>
      </w:tr>
      <w:tr w:rsidTr="00097F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2B4" w:rsidP="000C22B4">
            <w:pPr>
              <w:pStyle w:val="ListBullet"/>
            </w:pPr>
            <w:r w:rsidRPr="000C22B4">
              <w:t>implement learning activities as appropriate to ensure achievement o</w:t>
            </w:r>
            <w:r w:rsidRPr="000C22B4">
              <w:t>f specified production requirements</w:t>
            </w:r>
          </w:p>
          <w:p w:rsidR="00000000" w:rsidRPr="000C22B4" w:rsidP="000C22B4">
            <w:pPr>
              <w:pStyle w:val="ListBullet"/>
            </w:pPr>
            <w:r w:rsidRPr="000C22B4">
              <w:t>assess competencies in meeting job requirements</w:t>
            </w:r>
          </w:p>
          <w:p w:rsidR="00000000" w:rsidRPr="000C22B4" w:rsidP="000C22B4">
            <w:pPr>
              <w:pStyle w:val="ListBullet"/>
            </w:pPr>
            <w:r w:rsidRPr="000C22B4">
              <w:t>be supportive, assertive and use interpersonal skills</w:t>
            </w:r>
          </w:p>
          <w:p w:rsidR="00000000" w:rsidRPr="000C22B4" w:rsidP="000C22B4">
            <w:pPr>
              <w:pStyle w:val="ListBullet"/>
            </w:pPr>
            <w:r w:rsidRPr="000C22B4">
              <w:t>identify own training needs and seek skill development if required</w:t>
            </w:r>
          </w:p>
          <w:p w:rsidR="00000000" w:rsidP="000C22B4">
            <w:pPr>
              <w:pStyle w:val="ListBullet"/>
              <w:rPr>
                <w:lang w:val="en-NZ"/>
              </w:rPr>
            </w:pPr>
            <w:r w:rsidRPr="000C22B4">
              <w:t>gather feedback to own work to assess effectiveness</w:t>
            </w:r>
            <w:r w:rsidRPr="000C22B4">
              <w:t xml:space="preserve"> in meeting objectives and integrate information into own practice</w:t>
            </w:r>
          </w:p>
        </w:tc>
      </w:tr>
      <w:tr w:rsidTr="00097F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2B4" w:rsidP="000C22B4">
            <w:pPr>
              <w:pStyle w:val="ListBullet"/>
            </w:pPr>
            <w:r w:rsidRPr="000C22B4">
              <w:t xml:space="preserve"> ensure production equipment is operated and maintained according to workplace standards</w:t>
            </w:r>
          </w:p>
          <w:p w:rsidR="00000000" w:rsidRPr="000C22B4" w:rsidP="000C22B4">
            <w:pPr>
              <w:pStyle w:val="ListBullet"/>
            </w:pPr>
            <w:r w:rsidRPr="000C22B4">
              <w:t>use computer software applications effectively</w:t>
            </w:r>
          </w:p>
          <w:p w:rsidR="00000000" w:rsidRPr="000C22B4" w:rsidP="000C22B4">
            <w:pPr>
              <w:pStyle w:val="ListBullet"/>
            </w:pPr>
            <w:r w:rsidRPr="000C22B4">
              <w:t>work with technology safely and according to workplace standards</w:t>
            </w:r>
          </w:p>
          <w:p w:rsidR="00000000" w:rsidRPr="000C22B4" w:rsidP="000C22B4">
            <w:pPr>
              <w:pStyle w:val="ListBullet"/>
            </w:pPr>
            <w:r w:rsidRPr="000C22B4">
              <w:t>help others use technology efficiently and safely</w:t>
            </w:r>
          </w:p>
          <w:p w:rsidR="00000000" w:rsidRPr="000C22B4" w:rsidP="000C22B4">
            <w:pPr>
              <w:pStyle w:val="ListBullet"/>
            </w:pPr>
            <w:r w:rsidRPr="000C22B4">
              <w:t>use testing technology</w:t>
            </w:r>
          </w:p>
        </w:tc>
      </w:tr>
    </w:tbl>
    <w:p w:rsidR="00097F89" w:rsidP="000C22B4">
      <w:pPr>
        <w:pStyle w:val="BodyText"/>
      </w:pPr>
    </w:p>
    <w:p w:rsidR="00097F89" w:rsidP="000C22B4">
      <w:pPr>
        <w:pStyle w:val="BodyText"/>
      </w:pPr>
    </w:p>
    <w:p w:rsidR="00000000" w:rsidRPr="000C22B4" w:rsidP="000C22B4">
      <w:pPr>
        <w:pStyle w:val="Heading1"/>
      </w:pPr>
      <w:bookmarkStart w:id="7" w:name="O_51121"/>
      <w:bookmarkEnd w:id="7"/>
      <w:r w:rsidRPr="000C22B4">
        <w:t>Packaging Rules</w:t>
      </w:r>
    </w:p>
    <w:p w:rsidR="00000000" w:rsidRPr="000C22B4" w:rsidP="000C22B4">
      <w:pPr>
        <w:pStyle w:val="BodyText"/>
      </w:pPr>
      <w:r w:rsidRPr="000C22B4">
        <w:rPr>
          <w:rStyle w:val="SpecialBold"/>
        </w:rPr>
        <w:t>Packaging Rules</w:t>
      </w:r>
    </w:p>
    <w:p w:rsidR="00000000" w:rsidRPr="000C22B4" w:rsidP="000C22B4">
      <w:pPr>
        <w:pStyle w:val="BodyText"/>
      </w:pPr>
      <w:r w:rsidRPr="000C22B4">
        <w:t>To be awarded the LMF50202 Diploma of Furnishing Technology, compete</w:t>
      </w:r>
      <w:r w:rsidRPr="000C22B4">
        <w:t xml:space="preserve">ncy must be achieved in </w:t>
      </w:r>
      <w:r w:rsidRPr="000C22B4">
        <w:rPr>
          <w:rStyle w:val="SpecialBold"/>
        </w:rPr>
        <w:t>thirty</w:t>
      </w:r>
      <w:r w:rsidRPr="000C22B4">
        <w:t xml:space="preserve"> (</w:t>
      </w:r>
      <w:r w:rsidRPr="000C22B4">
        <w:rPr>
          <w:rStyle w:val="SpecialBold"/>
        </w:rPr>
        <w:t>30</w:t>
      </w:r>
      <w:r w:rsidRPr="000C22B4">
        <w:t xml:space="preserve">) units of competency. </w:t>
      </w:r>
    </w:p>
    <w:p w:rsidR="00000000" w:rsidRPr="000C22B4" w:rsidP="000C22B4">
      <w:pPr>
        <w:pStyle w:val="ListBullet"/>
      </w:pPr>
      <w:r w:rsidRPr="000C22B4">
        <w:rPr>
          <w:rStyle w:val="SpecialBold"/>
        </w:rPr>
        <w:t>three</w:t>
      </w:r>
      <w:r w:rsidRPr="000C22B4">
        <w:t xml:space="preserve"> (</w:t>
      </w:r>
      <w:r w:rsidRPr="000C22B4">
        <w:rPr>
          <w:rStyle w:val="SpecialBold"/>
        </w:rPr>
        <w:t>3</w:t>
      </w:r>
      <w:r w:rsidRPr="000C22B4">
        <w:t>) core units of competency</w:t>
      </w:r>
    </w:p>
    <w:p w:rsidR="00000000" w:rsidRPr="000C22B4" w:rsidP="000C22B4">
      <w:pPr>
        <w:pStyle w:val="ListBullet"/>
      </w:pPr>
      <w:r w:rsidRPr="000C22B4">
        <w:rPr>
          <w:rStyle w:val="SpecialBold"/>
        </w:rPr>
        <w:t>twenty-seven</w:t>
      </w:r>
      <w:r w:rsidRPr="000C22B4">
        <w:t xml:space="preserve"> (</w:t>
      </w:r>
      <w:r w:rsidRPr="000C22B4">
        <w:rPr>
          <w:rStyle w:val="SpecialBold"/>
        </w:rPr>
        <w:t>27</w:t>
      </w:r>
      <w:r w:rsidRPr="000C22B4">
        <w:t>) elective units of competency.</w:t>
      </w:r>
    </w:p>
    <w:p w:rsidR="00000000" w:rsidRPr="000C22B4" w:rsidP="000C22B4">
      <w:pPr>
        <w:pStyle w:val="BodyText"/>
      </w:pPr>
    </w:p>
    <w:p w:rsidR="00000000" w:rsidRPr="000C22B4" w:rsidP="000C22B4">
      <w:pPr>
        <w:pStyle w:val="BodyText"/>
      </w:pPr>
      <w:r w:rsidRPr="000C22B4">
        <w:t>Note: Where prerequisite units apply, these have been listed, and must be considered in the total number of units.</w:t>
      </w:r>
    </w:p>
    <w:p w:rsidR="00000000" w:rsidRPr="000C22B4" w:rsidP="000C22B4">
      <w:pPr>
        <w:pStyle w:val="BodyText"/>
      </w:pPr>
    </w:p>
    <w:p w:rsidR="00000000" w:rsidRPr="000C22B4" w:rsidP="000C22B4">
      <w:pPr>
        <w:pStyle w:val="BodyText"/>
      </w:pPr>
      <w:r w:rsidRPr="000C22B4">
        <w:rPr>
          <w:rStyle w:val="SpecialBold"/>
        </w:rPr>
        <w:t>CORE UNITS</w:t>
      </w:r>
      <w:r w:rsidRPr="000C22B4">
        <w:t xml:space="preserve"> </w:t>
      </w:r>
    </w:p>
    <w:p w:rsidR="00000000" w:rsidRPr="000C22B4" w:rsidP="000C22B4">
      <w:pPr>
        <w:pStyle w:val="BodyText"/>
      </w:pPr>
    </w:p>
    <w:p w:rsidR="00000000" w:rsidRPr="000C22B4" w:rsidP="000C22B4">
      <w:pPr>
        <w:pStyle w:val="BodyText"/>
      </w:pPr>
      <w:r w:rsidRPr="000C22B4">
        <w:t xml:space="preserve">Complete all </w:t>
      </w:r>
      <w:r w:rsidRPr="000C22B4">
        <w:rPr>
          <w:rStyle w:val="SpecialBold"/>
        </w:rPr>
        <w:t>three</w:t>
      </w:r>
      <w:r w:rsidRPr="000C22B4">
        <w:t xml:space="preserve"> (</w:t>
      </w:r>
      <w:r w:rsidRPr="000C22B4">
        <w:rPr>
          <w:rStyle w:val="SpecialBold"/>
        </w:rPr>
        <w:t>3</w:t>
      </w:r>
      <w:r w:rsidRPr="000C22B4">
        <w:t>) units from this list.</w:t>
      </w:r>
    </w:p>
    <w:p w:rsidR="00000000" w:rsidRPr="000C22B4" w:rsidP="000C22B4">
      <w:pPr>
        <w:pStyle w:val="BodyText"/>
      </w:pPr>
    </w:p>
    <w:tbl>
      <w:tblPr>
        <w:tblW w:w="0" w:type="auto"/>
        <w:tblLayout w:type="fixed"/>
        <w:tblCellMar>
          <w:left w:w="62" w:type="dxa"/>
          <w:right w:w="62" w:type="dxa"/>
        </w:tblCellMar>
        <w:tblLook w:val="0000"/>
      </w:tblPr>
      <w:tblGrid>
        <w:gridCol w:w="3009"/>
        <w:gridCol w:w="1873"/>
        <w:gridCol w:w="3361"/>
      </w:tblGrid>
      <w:tr w:rsidTr="00097F89">
        <w:tblPrEx>
          <w:tblW w:w="0" w:type="auto"/>
          <w:tblLayout w:type="fixed"/>
          <w:tblCellMar>
            <w:left w:w="62" w:type="dxa"/>
            <w:right w:w="62" w:type="dxa"/>
          </w:tblCellMar>
          <w:tblLook w:val="0000"/>
        </w:tblPrEx>
        <w:trPr>
          <w:tblHeader/>
        </w:trPr>
        <w:tc>
          <w:tcPr>
            <w:tcW w:w="3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2B4" w:rsidP="000C22B4">
            <w:pPr>
              <w:pStyle w:val="BodyText"/>
            </w:pPr>
            <w:r w:rsidRPr="000C22B4">
              <w:rPr>
                <w:rStyle w:val="SpecialBold"/>
              </w:rPr>
              <w:t>Unit code</w:t>
            </w:r>
          </w:p>
        </w:tc>
        <w:tc>
          <w:tcPr>
            <w:tcW w:w="1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2B4" w:rsidP="000C22B4">
            <w:pPr>
              <w:pStyle w:val="BodyText"/>
            </w:pPr>
            <w:r w:rsidRPr="000C22B4">
              <w:rPr>
                <w:rStyle w:val="SpecialBold"/>
              </w:rPr>
              <w:t>Unit title</w:t>
            </w:r>
          </w:p>
        </w:tc>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rPr>
                <w:rStyle w:val="SpecialBold"/>
              </w:rPr>
              <w:t>Prerequisites</w:t>
            </w:r>
          </w:p>
        </w:tc>
      </w:tr>
      <w:tr w:rsidTr="00097F89">
        <w:tblPrEx>
          <w:tblW w:w="0" w:type="auto"/>
          <w:tblLayout w:type="fixed"/>
          <w:tblCellMar>
            <w:left w:w="62" w:type="dxa"/>
            <w:right w:w="62" w:type="dxa"/>
          </w:tblCellMar>
          <w:tblLook w:val="0000"/>
        </w:tblPrEx>
        <w:tc>
          <w:tcPr>
            <w:tcW w:w="3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 xml:space="preserve">MSAENV272B </w:t>
            </w:r>
          </w:p>
        </w:tc>
        <w:tc>
          <w:tcPr>
            <w:tcW w:w="1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Participate in environmentally su</w:t>
            </w:r>
            <w:r w:rsidRPr="000C22B4">
              <w:t xml:space="preserve">stainable work practices </w:t>
            </w:r>
          </w:p>
        </w:tc>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3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MSAPMOHS300A</w:t>
            </w:r>
          </w:p>
        </w:tc>
        <w:tc>
          <w:tcPr>
            <w:tcW w:w="1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Facilitate the implementation of OHS for a work group</w:t>
            </w:r>
          </w:p>
        </w:tc>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3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MSAPMSUP383A</w:t>
            </w:r>
          </w:p>
        </w:tc>
        <w:tc>
          <w:tcPr>
            <w:tcW w:w="1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Facilitate a team</w:t>
            </w:r>
          </w:p>
        </w:tc>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2B4" w:rsidP="000C22B4">
            <w:pPr>
              <w:pStyle w:val="BodyText"/>
            </w:pPr>
          </w:p>
        </w:tc>
      </w:tr>
    </w:tbl>
    <w:p w:rsidR="00000000" w:rsidRPr="000C22B4" w:rsidP="000C22B4">
      <w:pPr>
        <w:pStyle w:val="BodyText"/>
      </w:pPr>
    </w:p>
    <w:p w:rsidR="00000000" w:rsidRPr="000C22B4" w:rsidP="000C22B4">
      <w:pPr>
        <w:pStyle w:val="BodyText"/>
      </w:pPr>
      <w:r w:rsidRPr="000C22B4">
        <w:rPr>
          <w:rStyle w:val="SpecialBold"/>
        </w:rPr>
        <w:t>ELECTIVE UNITS</w:t>
      </w:r>
      <w:r w:rsidRPr="000C22B4">
        <w:t xml:space="preserve"> </w:t>
      </w:r>
    </w:p>
    <w:p w:rsidR="00000000" w:rsidRPr="000C22B4" w:rsidP="000C22B4">
      <w:pPr>
        <w:pStyle w:val="BodyText"/>
      </w:pPr>
    </w:p>
    <w:p w:rsidR="00000000" w:rsidRPr="000C22B4" w:rsidP="000C22B4">
      <w:pPr>
        <w:pStyle w:val="BodyText"/>
      </w:pPr>
      <w:r w:rsidRPr="000C22B4">
        <w:t xml:space="preserve">Select </w:t>
      </w:r>
      <w:r w:rsidRPr="000C22B4">
        <w:rPr>
          <w:rStyle w:val="SpecialBold"/>
        </w:rPr>
        <w:t>twenty-seven</w:t>
      </w:r>
      <w:r w:rsidRPr="000C22B4">
        <w:t xml:space="preserve"> (</w:t>
      </w:r>
      <w:r w:rsidRPr="000C22B4">
        <w:rPr>
          <w:rStyle w:val="SpecialBold"/>
        </w:rPr>
        <w:t>27</w:t>
      </w:r>
      <w:r w:rsidRPr="000C22B4">
        <w:t>) units from Groups A, B and C as specified below.</w:t>
      </w:r>
    </w:p>
    <w:p w:rsidR="00000000" w:rsidRPr="000C22B4" w:rsidP="000C22B4">
      <w:pPr>
        <w:pStyle w:val="BodyText"/>
      </w:pPr>
    </w:p>
    <w:p w:rsidR="00000000" w:rsidRPr="000C22B4" w:rsidP="000C22B4">
      <w:pPr>
        <w:pStyle w:val="BodyText"/>
      </w:pPr>
      <w:r w:rsidRPr="000C22B4">
        <w:rPr>
          <w:rStyle w:val="SpecialBold"/>
        </w:rPr>
        <w:t>Group A</w:t>
      </w:r>
    </w:p>
    <w:p w:rsidR="00000000" w:rsidRPr="000C22B4" w:rsidP="000C22B4">
      <w:pPr>
        <w:pStyle w:val="BodyText"/>
      </w:pPr>
    </w:p>
    <w:p w:rsidR="00000000" w:rsidRPr="000C22B4" w:rsidP="000C22B4">
      <w:pPr>
        <w:pStyle w:val="BodyText"/>
      </w:pPr>
      <w:r w:rsidRPr="000C22B4">
        <w:t xml:space="preserve">Select a minimum of </w:t>
      </w:r>
      <w:r w:rsidRPr="000C22B4">
        <w:rPr>
          <w:rStyle w:val="SpecialBold"/>
        </w:rPr>
        <w:t>twelve</w:t>
      </w:r>
      <w:r w:rsidRPr="000C22B4">
        <w:t xml:space="preserve"> (</w:t>
      </w:r>
      <w:r w:rsidRPr="000C22B4">
        <w:rPr>
          <w:rStyle w:val="SpecialBold"/>
        </w:rPr>
        <w:t>12</w:t>
      </w:r>
      <w:r w:rsidRPr="000C22B4">
        <w:t xml:space="preserve">) units from Group A </w:t>
      </w:r>
    </w:p>
    <w:p w:rsidR="00000000" w:rsidRPr="000C22B4" w:rsidP="000C22B4">
      <w:pPr>
        <w:pStyle w:val="BodyText"/>
      </w:pPr>
    </w:p>
    <w:tbl>
      <w:tblPr>
        <w:tblW w:w="0" w:type="auto"/>
        <w:tblLayout w:type="fixed"/>
        <w:tblCellMar>
          <w:left w:w="62" w:type="dxa"/>
          <w:right w:w="62" w:type="dxa"/>
        </w:tblCellMar>
        <w:tblLook w:val="0000"/>
      </w:tblPr>
      <w:tblGrid>
        <w:gridCol w:w="2743"/>
        <w:gridCol w:w="1988"/>
        <w:gridCol w:w="3512"/>
      </w:tblGrid>
      <w:tr w:rsidTr="00097F89">
        <w:tblPrEx>
          <w:tblW w:w="0" w:type="auto"/>
          <w:tblLayout w:type="fixed"/>
          <w:tblCellMar>
            <w:left w:w="62" w:type="dxa"/>
            <w:right w:w="62" w:type="dxa"/>
          </w:tblCellMar>
          <w:tblLook w:val="0000"/>
        </w:tblPrEx>
        <w:trPr>
          <w:tblHeader/>
        </w:trPr>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2B4" w:rsidP="000C22B4">
            <w:pPr>
              <w:pStyle w:val="BodyText"/>
            </w:pPr>
            <w:r w:rsidRPr="000C22B4">
              <w:rPr>
                <w:rStyle w:val="SpecialBold"/>
              </w:rPr>
              <w:t>Unit code</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2B4" w:rsidP="000C22B4">
            <w:pPr>
              <w:pStyle w:val="BodyText"/>
            </w:pPr>
            <w:r w:rsidRPr="000C22B4">
              <w:rPr>
                <w:rStyle w:val="SpecialBold"/>
              </w:rPr>
              <w:t>Unit title</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rPr>
                <w:rStyle w:val="SpecialBold"/>
              </w:rPr>
              <w:t>Prerequisites</w:t>
            </w:r>
          </w:p>
        </w:tc>
      </w:tr>
      <w:tr w:rsidTr="00097F8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LMFDN4001B</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 xml:space="preserve">Produce drawings from design concepts </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LMFDN4002B</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Produce line and component production drawings</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LMFDN4003B</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Produce patterns and/or templates</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LMFDN4004B</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Design, construct and test jigs</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LMFDN4005B</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Work within a furniture design team</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LMFFT4001B</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Coordinate on-site installation of furnishing products</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LMFFT4002B</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Customise stock lines</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LMFFT4003B</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Organise production processes</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LMFFT4004B</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Establish and monitor production inventory requirements</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LMFFT4005B</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Install and commission CNC software</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LMFFT4006B</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Construct prototypes and samples</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LMFFT4007B</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Sample, inspect and test products to specifications</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LMFFT4008B</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Interpret and use workplace information</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LMFFT4009B</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Match furnishing style/materials to customer requirements</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LMFFT4010B</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Identify and calculate production costs</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LMFFT4011B</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Purchase materials and consumables</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LMFFT4012B</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Prepare a tender submission</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LMFPF4001B</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Design and conduct ornamental frames</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LMFPF4002B</w:t>
            </w:r>
          </w:p>
        </w:tc>
        <w:tc>
          <w:tcPr>
            <w:tcW w:w="1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Determine and apply gilding techniques</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2B4" w:rsidP="000C22B4">
            <w:pPr>
              <w:pStyle w:val="BodyText"/>
            </w:pPr>
          </w:p>
        </w:tc>
      </w:tr>
    </w:tbl>
    <w:p w:rsidR="00000000" w:rsidRPr="000C22B4" w:rsidP="000C22B4">
      <w:pPr>
        <w:pStyle w:val="BodyText"/>
      </w:pPr>
    </w:p>
    <w:p w:rsidR="00000000" w:rsidRPr="000C22B4" w:rsidP="000C22B4">
      <w:pPr>
        <w:pStyle w:val="BodyText"/>
      </w:pPr>
    </w:p>
    <w:p w:rsidR="00000000" w:rsidRPr="000C22B4" w:rsidP="000C22B4">
      <w:pPr>
        <w:pStyle w:val="BodyText"/>
      </w:pPr>
      <w:r w:rsidRPr="000C22B4">
        <w:rPr>
          <w:rStyle w:val="SpecialBold"/>
        </w:rPr>
        <w:t>Group B</w:t>
      </w:r>
    </w:p>
    <w:p w:rsidR="00000000" w:rsidRPr="000C22B4" w:rsidP="000C22B4">
      <w:pPr>
        <w:pStyle w:val="BodyText"/>
      </w:pPr>
    </w:p>
    <w:p w:rsidR="00000000" w:rsidRPr="000C22B4" w:rsidP="000C22B4">
      <w:pPr>
        <w:pStyle w:val="BodyText"/>
      </w:pPr>
      <w:r w:rsidRPr="000C22B4">
        <w:t xml:space="preserve">Select a minimum of </w:t>
      </w:r>
      <w:r w:rsidRPr="000C22B4">
        <w:rPr>
          <w:rStyle w:val="SpecialBold"/>
        </w:rPr>
        <w:t>nine</w:t>
      </w:r>
      <w:r w:rsidRPr="000C22B4">
        <w:t xml:space="preserve"> (</w:t>
      </w:r>
      <w:r w:rsidRPr="000C22B4">
        <w:rPr>
          <w:rStyle w:val="SpecialBold"/>
        </w:rPr>
        <w:t>9</w:t>
      </w:r>
      <w:r w:rsidRPr="000C22B4">
        <w:t>) units from Group B</w:t>
      </w:r>
    </w:p>
    <w:p w:rsidR="00000000" w:rsidRPr="000C22B4" w:rsidP="000C22B4">
      <w:pPr>
        <w:pStyle w:val="BodyText"/>
      </w:pPr>
    </w:p>
    <w:tbl>
      <w:tblPr>
        <w:tblW w:w="0" w:type="auto"/>
        <w:tblLayout w:type="fixed"/>
        <w:tblCellMar>
          <w:left w:w="62" w:type="dxa"/>
          <w:right w:w="62" w:type="dxa"/>
        </w:tblCellMar>
        <w:tblLook w:val="0000"/>
      </w:tblPr>
      <w:tblGrid>
        <w:gridCol w:w="2821"/>
        <w:gridCol w:w="1947"/>
        <w:gridCol w:w="3475"/>
      </w:tblGrid>
      <w:tr w:rsidTr="00097F89">
        <w:tblPrEx>
          <w:tblW w:w="0" w:type="auto"/>
          <w:tblLayout w:type="fixed"/>
          <w:tblCellMar>
            <w:left w:w="62" w:type="dxa"/>
            <w:right w:w="62" w:type="dxa"/>
          </w:tblCellMar>
          <w:tblLook w:val="0000"/>
        </w:tblPrEx>
        <w:trPr>
          <w:tblHeader/>
        </w:trPr>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2B4" w:rsidP="000C22B4">
            <w:pPr>
              <w:pStyle w:val="BodyText"/>
            </w:pPr>
            <w:r w:rsidRPr="000C22B4">
              <w:rPr>
                <w:rStyle w:val="SpecialBold"/>
              </w:rPr>
              <w:t>Unit code</w:t>
            </w:r>
          </w:p>
        </w:tc>
        <w:tc>
          <w:tcPr>
            <w:tcW w:w="1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2B4" w:rsidP="000C22B4">
            <w:pPr>
              <w:pStyle w:val="BodyText"/>
            </w:pPr>
            <w:r w:rsidRPr="000C22B4">
              <w:rPr>
                <w:rStyle w:val="SpecialBold"/>
              </w:rPr>
              <w:t>Unit title</w:t>
            </w:r>
          </w:p>
        </w:tc>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rPr>
                <w:rStyle w:val="SpecialBold"/>
              </w:rPr>
              <w:t>Prerequisites</w:t>
            </w:r>
          </w:p>
        </w:tc>
      </w:tr>
      <w:tr w:rsidTr="00097F89">
        <w:tblPrEx>
          <w:tblW w:w="0" w:type="auto"/>
          <w:tblLayout w:type="fixed"/>
          <w:tblCellMar>
            <w:left w:w="62" w:type="dxa"/>
            <w:right w:w="62" w:type="dxa"/>
          </w:tblCellMar>
          <w:tblLook w:val="0000"/>
        </w:tblPrEx>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LMFDN5001B</w:t>
            </w:r>
          </w:p>
        </w:tc>
        <w:tc>
          <w:tcPr>
            <w:tcW w:w="1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Generate and transfer complex computer-aided drawings and specifications</w:t>
            </w:r>
          </w:p>
        </w:tc>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LMFDN5006B</w:t>
            </w:r>
          </w:p>
        </w:tc>
        <w:tc>
          <w:tcPr>
            <w:tcW w:w="1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Manage furniture design</w:t>
            </w:r>
          </w:p>
        </w:tc>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LMFFDT4015A</w:t>
            </w:r>
          </w:p>
        </w:tc>
        <w:tc>
          <w:tcPr>
            <w:tcW w:w="1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Research furniture styles and movements</w:t>
            </w:r>
          </w:p>
        </w:tc>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LMFFT5001B</w:t>
            </w:r>
          </w:p>
        </w:tc>
        <w:tc>
          <w:tcPr>
            <w:tcW w:w="1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Evaluate and select production materials and equipment</w:t>
            </w:r>
          </w:p>
        </w:tc>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LMFFT5001B</w:t>
            </w:r>
          </w:p>
        </w:tc>
        <w:tc>
          <w:tcPr>
            <w:tcW w:w="1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Evaluate and select production materials and equipment</w:t>
            </w:r>
          </w:p>
        </w:tc>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LMFFT5002B</w:t>
            </w:r>
          </w:p>
        </w:tc>
        <w:tc>
          <w:tcPr>
            <w:tcW w:w="1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Establish and develop production processes and area layout</w:t>
            </w:r>
          </w:p>
        </w:tc>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LMFFT5003B</w:t>
            </w:r>
          </w:p>
        </w:tc>
        <w:tc>
          <w:tcPr>
            <w:tcW w:w="1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Manage installation and commissioning of equipment</w:t>
            </w:r>
          </w:p>
        </w:tc>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LMFFT5004B</w:t>
            </w:r>
          </w:p>
        </w:tc>
        <w:tc>
          <w:tcPr>
            <w:tcW w:w="1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Develop and document procedures and specifications</w:t>
            </w:r>
          </w:p>
        </w:tc>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LMFFT5005B</w:t>
            </w:r>
          </w:p>
        </w:tc>
        <w:tc>
          <w:tcPr>
            <w:tcW w:w="1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Organise enterprise maintenance programs</w:t>
            </w:r>
          </w:p>
        </w:tc>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LMFFT5006B</w:t>
            </w:r>
          </w:p>
        </w:tc>
        <w:tc>
          <w:tcPr>
            <w:tcW w:w="1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Plan production</w:t>
            </w:r>
          </w:p>
        </w:tc>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LMFFT5010B</w:t>
            </w:r>
          </w:p>
        </w:tc>
        <w:tc>
          <w:tcPr>
            <w:tcW w:w="1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Optimise CNC operations</w:t>
            </w:r>
          </w:p>
        </w:tc>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LMFFT5011B</w:t>
            </w:r>
          </w:p>
        </w:tc>
        <w:tc>
          <w:tcPr>
            <w:tcW w:w="1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Develop, trial and evaluate prototypes</w:t>
            </w:r>
          </w:p>
        </w:tc>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LMFFT5012B</w:t>
            </w:r>
          </w:p>
        </w:tc>
        <w:tc>
          <w:tcPr>
            <w:tcW w:w="1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Determine production feasibility of designs</w:t>
            </w:r>
          </w:p>
        </w:tc>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LMFFT5013B</w:t>
            </w:r>
          </w:p>
        </w:tc>
        <w:tc>
          <w:tcPr>
            <w:tcW w:w="1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Develop products and related processes</w:t>
            </w:r>
          </w:p>
        </w:tc>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LMFFT5014B</w:t>
            </w:r>
          </w:p>
        </w:tc>
        <w:tc>
          <w:tcPr>
            <w:tcW w:w="1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Establish and monitor business information systems</w:t>
            </w:r>
          </w:p>
        </w:tc>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LMFFT5015B</w:t>
            </w:r>
          </w:p>
        </w:tc>
        <w:tc>
          <w:tcPr>
            <w:tcW w:w="1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Establish and implement contracts for external goods or services</w:t>
            </w:r>
          </w:p>
        </w:tc>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LMFFT5016B</w:t>
            </w:r>
          </w:p>
        </w:tc>
        <w:tc>
          <w:tcPr>
            <w:tcW w:w="1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Establish customer contracts</w:t>
            </w:r>
          </w:p>
        </w:tc>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p>
        </w:tc>
      </w:tr>
      <w:tr w:rsidTr="00097F89">
        <w:tblPrEx>
          <w:tblW w:w="0" w:type="auto"/>
          <w:tblLayout w:type="fixed"/>
          <w:tblCellMar>
            <w:left w:w="62" w:type="dxa"/>
            <w:right w:w="62" w:type="dxa"/>
          </w:tblCellMar>
          <w:tblLook w:val="0000"/>
        </w:tblPrEx>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MSAENV472B</w:t>
            </w:r>
          </w:p>
        </w:tc>
        <w:tc>
          <w:tcPr>
            <w:tcW w:w="1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2B4">
            <w:pPr>
              <w:pStyle w:val="BodyText"/>
              <w:rPr>
                <w:lang w:val="en-NZ"/>
              </w:rPr>
            </w:pPr>
            <w:r w:rsidRPr="000C22B4">
              <w:t>Implement and monito</w:t>
            </w:r>
            <w:r w:rsidRPr="000C22B4">
              <w:t>r environmentally sustainable work practices</w:t>
            </w:r>
          </w:p>
        </w:tc>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2B4" w:rsidP="000C22B4">
            <w:pPr>
              <w:pStyle w:val="BodyText"/>
            </w:pPr>
          </w:p>
        </w:tc>
      </w:tr>
    </w:tbl>
    <w:p w:rsidR="00000000" w:rsidRPr="000C22B4" w:rsidP="000C22B4">
      <w:pPr>
        <w:pStyle w:val="BodyText"/>
      </w:pPr>
    </w:p>
    <w:p w:rsidR="00000000" w:rsidRPr="000C22B4" w:rsidP="000C22B4">
      <w:pPr>
        <w:pStyle w:val="BodyText"/>
      </w:pPr>
      <w:r w:rsidRPr="000C22B4">
        <w:rPr>
          <w:rStyle w:val="SpecialBold"/>
        </w:rPr>
        <w:t>Group C</w:t>
      </w:r>
    </w:p>
    <w:p w:rsidR="00000000" w:rsidRPr="000C22B4" w:rsidP="000C22B4">
      <w:pPr>
        <w:pStyle w:val="BodyText"/>
      </w:pPr>
    </w:p>
    <w:p w:rsidR="00000000" w:rsidRPr="000C22B4" w:rsidP="000C22B4">
      <w:pPr>
        <w:pStyle w:val="BodyText"/>
      </w:pPr>
      <w:r w:rsidRPr="000C22B4">
        <w:t xml:space="preserve">Up to </w:t>
      </w:r>
      <w:r w:rsidRPr="000C22B4">
        <w:rPr>
          <w:rStyle w:val="SpecialBold"/>
        </w:rPr>
        <w:t>five</w:t>
      </w:r>
      <w:r w:rsidRPr="000C22B4">
        <w:t xml:space="preserve"> (</w:t>
      </w:r>
      <w:r w:rsidRPr="000C22B4">
        <w:rPr>
          <w:rStyle w:val="SpecialBold"/>
        </w:rPr>
        <w:t>5</w:t>
      </w:r>
      <w:r w:rsidRPr="000C22B4">
        <w:t xml:space="preserve">) relevant units can be chosen from other units not already selected from Groups A and B, or units available </w:t>
      </w:r>
      <w:r w:rsidRPr="000C22B4">
        <w:t>in this Training Package, other endorsed Training Packages and accredited courses. Those units must be aligned at Certificate IV level (maximum 1 unit), Diploma level or Advanced Diploma level (maximum 1 unit).</w:t>
      </w:r>
    </w:p>
    <w:p w:rsidR="00000000" w:rsidRPr="000C22B4" w:rsidP="000C22B4">
      <w:pPr>
        <w:pStyle w:val="BodyText"/>
      </w:pPr>
    </w:p>
    <w:p w:rsidR="00000000" w:rsidRPr="000C22B4" w:rsidP="000C22B4">
      <w:pPr>
        <w:pStyle w:val="BodyText"/>
      </w:pPr>
      <w:r w:rsidRPr="000C22B4">
        <w:t xml:space="preserve">Units selected from other Training Packages </w:t>
      </w:r>
      <w:r w:rsidRPr="000C22B4">
        <w:t>and accredited courses via Group C must be relevant to the qualification outcome and not duplicate units available within this qualification.</w:t>
      </w:r>
    </w:p>
    <w:p w:rsidR="00000000" w:rsidRPr="000C22B4" w:rsidP="000C22B4">
      <w:pPr>
        <w:pStyle w:val="BodyText"/>
      </w:pPr>
    </w:p>
    <w:p w:rsidR="00097F89" w:rsidP="000C22B4">
      <w:pPr>
        <w:pStyle w:val="BodyText"/>
      </w:pPr>
      <w:r w:rsidRPr="000C22B4">
        <w:t>If Competitive Manufacturing units are chosen (identified as MSACM in the code), these should only be selected on</w:t>
      </w:r>
      <w:r w:rsidRPr="000C22B4">
        <w:t xml:space="preserve"> the basis of work requirements. </w:t>
      </w:r>
    </w:p>
    <w:p w:rsidR="00097F89" w:rsidP="000C22B4">
      <w:pPr>
        <w:pStyle w:val="BodyText"/>
      </w:pPr>
    </w:p>
    <w:p w:rsidR="00000000" w:rsidRPr="000C22B4" w:rsidP="000C22B4"/>
    <w:sectPr w:rsidSect="000C22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2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7F89" w:rsidP="00097F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2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89" w:rsidP="000C22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97F89" w:rsidP="000C22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97F89" w:rsidP="000C22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2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7F89" w:rsidP="00097F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2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89" w:rsidP="000C22B4">
    <w:pPr>
      <w:pStyle w:val="Header"/>
      <w:framePr w:wrap="around"/>
    </w:pPr>
    <w:r>
      <w:fldChar w:fldCharType="begin"/>
    </w:r>
    <w:r>
      <w:instrText xml:space="preserve"> TITLE   \* MERGEFORMAT </w:instrText>
    </w:r>
    <w:r>
      <w:fldChar w:fldCharType="separate"/>
    </w:r>
    <w:r>
      <w:t>LMF50202 Diploma of Furnishing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7F89" w:rsidP="000C22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9821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AC4F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2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22B4"/>
    <w:pPr>
      <w:spacing w:before="360" w:after="60"/>
      <w:outlineLvl w:val="0"/>
    </w:pPr>
    <w:rPr>
      <w:sz w:val="32"/>
    </w:rPr>
  </w:style>
  <w:style w:type="paragraph" w:styleId="Heading2">
    <w:name w:val="heading 2"/>
    <w:basedOn w:val="HeadingBase"/>
    <w:next w:val="BodyText"/>
    <w:link w:val="Heading2Char"/>
    <w:qFormat/>
    <w:rsid w:val="000C22B4"/>
    <w:pPr>
      <w:keepLines/>
      <w:spacing w:before="240" w:after="120"/>
      <w:outlineLvl w:val="1"/>
    </w:pPr>
    <w:rPr>
      <w:sz w:val="28"/>
      <w:szCs w:val="40"/>
    </w:rPr>
  </w:style>
  <w:style w:type="paragraph" w:styleId="Heading3">
    <w:name w:val="heading 3"/>
    <w:basedOn w:val="HeadingBase"/>
    <w:next w:val="BodyText"/>
    <w:link w:val="Heading3Char"/>
    <w:qFormat/>
    <w:rsid w:val="000C22B4"/>
    <w:pPr>
      <w:spacing w:before="180" w:after="120"/>
      <w:outlineLvl w:val="2"/>
    </w:pPr>
    <w:rPr>
      <w:spacing w:val="-10"/>
      <w:kern w:val="32"/>
    </w:rPr>
  </w:style>
  <w:style w:type="paragraph" w:styleId="Heading4">
    <w:name w:val="heading 4"/>
    <w:basedOn w:val="HeadingBase"/>
    <w:next w:val="BodyText"/>
    <w:link w:val="Heading4Char"/>
    <w:qFormat/>
    <w:rsid w:val="000C22B4"/>
    <w:pPr>
      <w:spacing w:before="160" w:after="120"/>
      <w:outlineLvl w:val="3"/>
    </w:pPr>
    <w:rPr>
      <w:sz w:val="22"/>
    </w:rPr>
  </w:style>
  <w:style w:type="paragraph" w:styleId="Heading5">
    <w:name w:val="heading 5"/>
    <w:basedOn w:val="HeadingBase"/>
    <w:next w:val="Normal"/>
    <w:link w:val="Heading5Char"/>
    <w:qFormat/>
    <w:rsid w:val="000C22B4"/>
    <w:pPr>
      <w:spacing w:before="80"/>
      <w:outlineLvl w:val="4"/>
    </w:pPr>
    <w:rPr>
      <w:color w:val="918585"/>
      <w:sz w:val="20"/>
    </w:rPr>
  </w:style>
  <w:style w:type="paragraph" w:styleId="Heading6">
    <w:name w:val="heading 6"/>
    <w:basedOn w:val="HeadingBase"/>
    <w:next w:val="Normal"/>
    <w:link w:val="Heading6Char"/>
    <w:qFormat/>
    <w:rsid w:val="000C22B4"/>
    <w:pPr>
      <w:spacing w:before="60"/>
      <w:outlineLvl w:val="5"/>
    </w:pPr>
    <w:rPr>
      <w:color w:val="918585"/>
      <w:sz w:val="20"/>
    </w:rPr>
  </w:style>
  <w:style w:type="paragraph" w:styleId="Heading7">
    <w:name w:val="heading 7"/>
    <w:basedOn w:val="Normal"/>
    <w:next w:val="Normal"/>
    <w:link w:val="Heading7Char"/>
    <w:qFormat/>
    <w:rsid w:val="000C22B4"/>
    <w:pPr>
      <w:ind w:left="720"/>
      <w:outlineLvl w:val="6"/>
    </w:pPr>
    <w:rPr>
      <w:i/>
    </w:rPr>
  </w:style>
  <w:style w:type="paragraph" w:styleId="Heading8">
    <w:name w:val="heading 8"/>
    <w:basedOn w:val="Normal"/>
    <w:next w:val="Normal"/>
    <w:link w:val="Heading8Char"/>
    <w:qFormat/>
    <w:rsid w:val="000C22B4"/>
    <w:pPr>
      <w:ind w:left="720"/>
      <w:outlineLvl w:val="7"/>
    </w:pPr>
    <w:rPr>
      <w:i/>
    </w:rPr>
  </w:style>
  <w:style w:type="paragraph" w:styleId="Heading9">
    <w:name w:val="heading 9"/>
    <w:basedOn w:val="Normal"/>
    <w:next w:val="Normal"/>
    <w:link w:val="Heading9Char"/>
    <w:qFormat/>
    <w:rsid w:val="000C22B4"/>
    <w:pPr>
      <w:ind w:left="720"/>
      <w:outlineLvl w:val="8"/>
    </w:pPr>
    <w:rPr>
      <w:i/>
    </w:rPr>
  </w:style>
  <w:style w:type="character" w:default="1" w:styleId="DefaultParagraphFont">
    <w:name w:val="Default Paragraph Font"/>
    <w:uiPriority w:val="1"/>
    <w:unhideWhenUsed/>
    <w:rsid w:val="000C22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2B4"/>
  </w:style>
  <w:style w:type="character" w:customStyle="1" w:styleId="Heading1Char">
    <w:name w:val="Heading 1 Char"/>
    <w:basedOn w:val="DefaultParagraphFont"/>
    <w:link w:val="Heading1"/>
    <w:rsid w:val="000C22B4"/>
    <w:rPr>
      <w:rFonts w:ascii="Times New Roman" w:eastAsia="Times New Roman" w:hAnsi="Times New Roman" w:cs="Times New Roman"/>
      <w:b/>
      <w:sz w:val="32"/>
      <w:szCs w:val="20"/>
      <w:lang w:eastAsia="en-US"/>
    </w:rPr>
  </w:style>
  <w:style w:type="paragraph" w:styleId="BodyText">
    <w:name w:val="Body Text"/>
    <w:basedOn w:val="Normal"/>
    <w:link w:val="BodyTextChar"/>
    <w:rsid w:val="000C22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22B4"/>
    <w:rPr>
      <w:rFonts w:ascii="Times New Roman" w:eastAsia="Times New Roman" w:hAnsi="Times New Roman" w:cs="Times New Roman"/>
      <w:sz w:val="24"/>
      <w:lang w:val="en-US" w:eastAsia="en-US"/>
    </w:rPr>
  </w:style>
  <w:style w:type="paragraph" w:styleId="Footer">
    <w:name w:val="footer"/>
    <w:basedOn w:val="Normal"/>
    <w:link w:val="FooterChar"/>
    <w:rsid w:val="000C22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2B4"/>
    <w:rPr>
      <w:rFonts w:ascii="Times New Roman" w:eastAsia="Times New Roman" w:hAnsi="Times New Roman" w:cs="Times New Roman"/>
      <w:sz w:val="16"/>
      <w:lang w:val="en-US" w:eastAsia="en-US"/>
    </w:rPr>
  </w:style>
  <w:style w:type="paragraph" w:styleId="ListBullet">
    <w:name w:val="List Bullet"/>
    <w:basedOn w:val="List"/>
    <w:rsid w:val="000C22B4"/>
    <w:pPr>
      <w:numPr>
        <w:numId w:val="12"/>
      </w:numPr>
      <w:tabs>
        <w:tab w:val="clear" w:pos="340"/>
      </w:tabs>
      <w:spacing w:before="40" w:after="40"/>
    </w:pPr>
  </w:style>
  <w:style w:type="character" w:customStyle="1" w:styleId="SpecialBold">
    <w:name w:val="Special Bold"/>
    <w:basedOn w:val="DefaultParagraphFont"/>
    <w:rsid w:val="000C22B4"/>
    <w:rPr>
      <w:b/>
      <w:spacing w:val="0"/>
    </w:rPr>
  </w:style>
  <w:style w:type="paragraph" w:styleId="Header">
    <w:name w:val="header"/>
    <w:basedOn w:val="Normal"/>
    <w:link w:val="HeaderChar"/>
    <w:rsid w:val="000C22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2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22B4"/>
    <w:pPr>
      <w:spacing w:before="240" w:after="120"/>
      <w:outlineLvl w:val="0"/>
    </w:pPr>
    <w:rPr>
      <w:rFonts w:ascii="Times New Roman" w:hAnsi="Times New Roman"/>
      <w:b/>
      <w:sz w:val="28"/>
    </w:rPr>
  </w:style>
  <w:style w:type="paragraph" w:customStyle="1" w:styleId="AllowPageBreak">
    <w:name w:val="AllowPageBreak"/>
    <w:rsid w:val="000C22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22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2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2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2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2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2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22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22B4"/>
    <w:rPr>
      <w:rFonts w:ascii="Courier New" w:eastAsia="Times New Roman" w:hAnsi="Courier New" w:cs="Times New Roman"/>
      <w:i/>
      <w:szCs w:val="20"/>
      <w:lang w:val="en-US" w:eastAsia="en-US"/>
    </w:rPr>
  </w:style>
  <w:style w:type="paragraph" w:customStyle="1" w:styleId="HeadingBase">
    <w:name w:val="Heading Base"/>
    <w:rsid w:val="000C22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2B4"/>
    <w:pPr>
      <w:tabs>
        <w:tab w:val="right" w:leader="dot" w:pos="9072"/>
      </w:tabs>
      <w:ind w:left="567"/>
    </w:pPr>
    <w:rPr>
      <w:szCs w:val="22"/>
    </w:rPr>
  </w:style>
  <w:style w:type="paragraph" w:customStyle="1" w:styleId="TOCBase">
    <w:name w:val="TOC Base"/>
    <w:rsid w:val="000C22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2B4"/>
    <w:pPr>
      <w:tabs>
        <w:tab w:val="right" w:leader="dot" w:pos="9072"/>
      </w:tabs>
      <w:spacing w:before="40" w:after="40"/>
      <w:ind w:left="284"/>
    </w:pPr>
    <w:rPr>
      <w:rFonts w:ascii="Times New Roman" w:hAnsi="Times New Roman"/>
    </w:rPr>
  </w:style>
  <w:style w:type="paragraph" w:styleId="TOC1">
    <w:name w:val="toc 1"/>
    <w:basedOn w:val="TOCBase"/>
    <w:next w:val="Normal"/>
    <w:rsid w:val="000C22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22B4"/>
    <w:pPr>
      <w:spacing w:before="5040"/>
      <w:jc w:val="center"/>
    </w:pPr>
    <w:rPr>
      <w:sz w:val="48"/>
      <w:szCs w:val="72"/>
      <w:lang w:val="en-US"/>
    </w:rPr>
  </w:style>
  <w:style w:type="character" w:customStyle="1" w:styleId="TitleChar">
    <w:name w:val="Title Char"/>
    <w:basedOn w:val="DefaultParagraphFont"/>
    <w:link w:val="Title"/>
    <w:rsid w:val="000C22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2B4"/>
    <w:pPr>
      <w:tabs>
        <w:tab w:val="left" w:pos="3600"/>
        <w:tab w:val="left" w:pos="3958"/>
      </w:tabs>
    </w:pPr>
  </w:style>
  <w:style w:type="paragraph" w:styleId="List">
    <w:name w:val="List"/>
    <w:basedOn w:val="BodyText"/>
    <w:next w:val="BodyText"/>
    <w:rsid w:val="000C22B4"/>
    <w:pPr>
      <w:tabs>
        <w:tab w:val="left" w:pos="340"/>
      </w:tabs>
      <w:spacing w:before="60" w:after="60"/>
      <w:ind w:left="340" w:hanging="340"/>
    </w:pPr>
  </w:style>
  <w:style w:type="paragraph" w:customStyle="1" w:styleId="Note">
    <w:name w:val="Note"/>
    <w:basedOn w:val="BodyText"/>
    <w:rsid w:val="000C22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2B4"/>
    <w:pPr>
      <w:framePr w:wrap="auto" w:hAnchor="text" w:y="6049"/>
    </w:pPr>
    <w:rPr>
      <w:color w:val="000000"/>
      <w:sz w:val="40"/>
    </w:rPr>
  </w:style>
  <w:style w:type="paragraph" w:customStyle="1" w:styleId="TOCTitle">
    <w:name w:val="TOCTitle"/>
    <w:basedOn w:val="Heading1"/>
    <w:rsid w:val="000C22B4"/>
    <w:pPr>
      <w:spacing w:after="240"/>
      <w:jc w:val="center"/>
      <w:outlineLvl w:val="9"/>
    </w:pPr>
    <w:rPr>
      <w:caps/>
    </w:rPr>
  </w:style>
  <w:style w:type="paragraph" w:customStyle="1" w:styleId="Version">
    <w:name w:val="Version"/>
    <w:rsid w:val="000C22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22B4"/>
    <w:pPr>
      <w:numPr>
        <w:numId w:val="13"/>
      </w:numPr>
      <w:tabs>
        <w:tab w:val="clear" w:pos="680"/>
      </w:tabs>
    </w:pPr>
  </w:style>
  <w:style w:type="paragraph" w:styleId="Index1">
    <w:name w:val="index 1"/>
    <w:basedOn w:val="Normal"/>
    <w:next w:val="Normal"/>
    <w:semiHidden/>
    <w:rsid w:val="000C22B4"/>
    <w:pPr>
      <w:keepNext w:val="0"/>
      <w:tabs>
        <w:tab w:val="right" w:pos="4176"/>
      </w:tabs>
      <w:ind w:left="198" w:hanging="198"/>
    </w:pPr>
    <w:rPr>
      <w:rFonts w:ascii="Garamond" w:hAnsi="Garamond"/>
    </w:rPr>
  </w:style>
  <w:style w:type="paragraph" w:styleId="IndexHeading">
    <w:name w:val="index heading"/>
    <w:basedOn w:val="Normal"/>
    <w:next w:val="Index1"/>
    <w:semiHidden/>
    <w:rsid w:val="000C22B4"/>
    <w:pPr>
      <w:spacing w:before="120" w:after="120"/>
    </w:pPr>
    <w:rPr>
      <w:rFonts w:ascii="Arial" w:hAnsi="Arial"/>
      <w:b/>
      <w:color w:val="918585"/>
      <w:sz w:val="24"/>
    </w:rPr>
  </w:style>
  <w:style w:type="paragraph" w:customStyle="1" w:styleId="Chapter">
    <w:name w:val="Chapter"/>
    <w:basedOn w:val="Normal"/>
    <w:rsid w:val="000C22B4"/>
    <w:pPr>
      <w:spacing w:before="240"/>
    </w:pPr>
    <w:rPr>
      <w:rFonts w:ascii="Times New Roman" w:hAnsi="Times New Roman"/>
      <w:smallCaps/>
      <w:spacing w:val="80"/>
      <w:sz w:val="28"/>
    </w:rPr>
  </w:style>
  <w:style w:type="paragraph" w:customStyle="1" w:styleId="InChapter">
    <w:name w:val="InChapter"/>
    <w:basedOn w:val="Heading3"/>
    <w:rsid w:val="000C22B4"/>
    <w:pPr>
      <w:spacing w:after="240"/>
      <w:outlineLvl w:val="9"/>
    </w:pPr>
    <w:rPr>
      <w:noProof/>
    </w:rPr>
  </w:style>
  <w:style w:type="paragraph" w:styleId="Index2">
    <w:name w:val="index 2"/>
    <w:basedOn w:val="Normal"/>
    <w:next w:val="Normal"/>
    <w:semiHidden/>
    <w:rsid w:val="000C22B4"/>
    <w:pPr>
      <w:tabs>
        <w:tab w:val="right" w:pos="4176"/>
      </w:tabs>
      <w:ind w:left="568" w:hanging="284"/>
    </w:pPr>
    <w:rPr>
      <w:rFonts w:ascii="Garamond" w:hAnsi="Garamond"/>
    </w:rPr>
  </w:style>
  <w:style w:type="paragraph" w:customStyle="1" w:styleId="Byline">
    <w:name w:val="Byline"/>
    <w:rsid w:val="000C22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2B4"/>
    <w:pPr>
      <w:tabs>
        <w:tab w:val="clear" w:pos="3600"/>
        <w:tab w:val="clear" w:pos="3958"/>
      </w:tabs>
      <w:jc w:val="right"/>
    </w:pPr>
  </w:style>
  <w:style w:type="character" w:styleId="Emphasis">
    <w:name w:val="Emphasis"/>
    <w:basedOn w:val="DefaultParagraphFont"/>
    <w:qFormat/>
    <w:rsid w:val="000C22B4"/>
    <w:rPr>
      <w:i/>
    </w:rPr>
  </w:style>
  <w:style w:type="paragraph" w:styleId="Caption">
    <w:name w:val="caption"/>
    <w:basedOn w:val="BodyText"/>
    <w:next w:val="Normal"/>
    <w:qFormat/>
    <w:rsid w:val="000C22B4"/>
    <w:pPr>
      <w:framePr w:w="2268" w:hSpace="181" w:vSpace="181" w:wrap="around" w:vAnchor="text" w:hAnchor="page" w:x="1135" w:y="285" w:anchorLock="1"/>
    </w:pPr>
    <w:rPr>
      <w:i/>
    </w:rPr>
  </w:style>
  <w:style w:type="paragraph" w:customStyle="1" w:styleId="MiniTOCTitle">
    <w:name w:val="MiniTOCTitle"/>
    <w:basedOn w:val="Heading4"/>
    <w:rsid w:val="000C22B4"/>
    <w:pPr>
      <w:spacing w:before="240"/>
      <w:outlineLvl w:val="9"/>
    </w:pPr>
    <w:rPr>
      <w:noProof/>
      <w:sz w:val="24"/>
    </w:rPr>
  </w:style>
  <w:style w:type="paragraph" w:customStyle="1" w:styleId="MiniTOCItem">
    <w:name w:val="MiniTOCItem"/>
    <w:basedOn w:val="ListBullet"/>
    <w:rsid w:val="000C22B4"/>
    <w:pPr>
      <w:numPr>
        <w:numId w:val="0"/>
      </w:numPr>
      <w:tabs>
        <w:tab w:val="right" w:leader="dot" w:pos="6521"/>
      </w:tabs>
      <w:spacing w:before="0" w:after="0"/>
    </w:pPr>
  </w:style>
  <w:style w:type="paragraph" w:customStyle="1" w:styleId="TOFTitle">
    <w:name w:val="TOFTitle"/>
    <w:basedOn w:val="TOCTitle"/>
    <w:rsid w:val="000C22B4"/>
  </w:style>
  <w:style w:type="paragraph" w:styleId="TableofFigures">
    <w:name w:val="table of figures"/>
    <w:basedOn w:val="Normal"/>
    <w:next w:val="Normal"/>
    <w:semiHidden/>
    <w:rsid w:val="000C22B4"/>
    <w:pPr>
      <w:tabs>
        <w:tab w:val="right" w:leader="dot" w:pos="9072"/>
      </w:tabs>
      <w:ind w:left="970" w:hanging="403"/>
    </w:pPr>
    <w:rPr>
      <w:rFonts w:ascii="Times New Roman" w:hAnsi="Times New Roman"/>
      <w:b/>
    </w:rPr>
  </w:style>
  <w:style w:type="paragraph" w:styleId="ListNumber">
    <w:name w:val="List Number"/>
    <w:basedOn w:val="List"/>
    <w:rsid w:val="000C22B4"/>
    <w:pPr>
      <w:numPr>
        <w:numId w:val="10"/>
      </w:numPr>
    </w:pPr>
  </w:style>
  <w:style w:type="character" w:customStyle="1" w:styleId="WingdingSymbols">
    <w:name w:val="Wingding Symbols"/>
    <w:rsid w:val="000C22B4"/>
    <w:rPr>
      <w:rFonts w:ascii="Wingdings" w:hAnsi="Wingdings"/>
    </w:rPr>
  </w:style>
  <w:style w:type="paragraph" w:customStyle="1" w:styleId="TableHeading">
    <w:name w:val="Table Heading"/>
    <w:basedOn w:val="HeadingBase"/>
    <w:rsid w:val="000C22B4"/>
    <w:pPr>
      <w:keepLines/>
      <w:pBdr>
        <w:bottom w:val="single" w:sz="6" w:space="1" w:color="918585"/>
      </w:pBdr>
      <w:spacing w:before="240"/>
    </w:pPr>
  </w:style>
  <w:style w:type="character" w:customStyle="1" w:styleId="HotSpot">
    <w:name w:val="HotSpot"/>
    <w:rsid w:val="000C22B4"/>
    <w:rPr>
      <w:color w:val="0033CC"/>
      <w:u w:val="none"/>
    </w:rPr>
  </w:style>
  <w:style w:type="paragraph" w:customStyle="1" w:styleId="BodyTextRight">
    <w:name w:val="Body Text Right"/>
    <w:basedOn w:val="BodyText"/>
    <w:rsid w:val="000C22B4"/>
    <w:pPr>
      <w:spacing w:before="0" w:after="0"/>
      <w:jc w:val="right"/>
    </w:pPr>
  </w:style>
  <w:style w:type="paragraph" w:styleId="Index3">
    <w:name w:val="index 3"/>
    <w:basedOn w:val="ListNumber2"/>
    <w:next w:val="Normal"/>
    <w:semiHidden/>
    <w:rsid w:val="000C22B4"/>
    <w:pPr>
      <w:numPr>
        <w:numId w:val="0"/>
      </w:numPr>
      <w:tabs>
        <w:tab w:val="right" w:leader="dot" w:pos="4176"/>
      </w:tabs>
    </w:pPr>
  </w:style>
  <w:style w:type="paragraph" w:styleId="ListNumber2">
    <w:name w:val="List Number 2"/>
    <w:basedOn w:val="List2"/>
    <w:rsid w:val="000C22B4"/>
    <w:pPr>
      <w:numPr>
        <w:numId w:val="9"/>
      </w:numPr>
      <w:tabs>
        <w:tab w:val="clear" w:pos="1060"/>
      </w:tabs>
    </w:pPr>
  </w:style>
  <w:style w:type="paragraph" w:customStyle="1" w:styleId="MarginNote">
    <w:name w:val="Margin Note"/>
    <w:basedOn w:val="BodyText"/>
    <w:rsid w:val="000C22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2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2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22B4"/>
    <w:rPr>
      <w:sz w:val="32"/>
    </w:rPr>
  </w:style>
  <w:style w:type="paragraph" w:customStyle="1" w:styleId="HeadingProcedure">
    <w:name w:val="Heading Procedure"/>
    <w:basedOn w:val="HeadingBase"/>
    <w:next w:val="Normal"/>
    <w:rsid w:val="000C22B4"/>
    <w:pPr>
      <w:tabs>
        <w:tab w:val="left" w:pos="0"/>
      </w:tabs>
      <w:spacing w:before="120" w:after="60"/>
    </w:pPr>
    <w:rPr>
      <w:i/>
      <w:color w:val="918585"/>
      <w:sz w:val="22"/>
    </w:rPr>
  </w:style>
  <w:style w:type="paragraph" w:customStyle="1" w:styleId="TableBodyText">
    <w:name w:val="Table Body Text"/>
    <w:basedOn w:val="BodyText"/>
    <w:rsid w:val="000C22B4"/>
    <w:pPr>
      <w:spacing w:before="60" w:after="60"/>
    </w:pPr>
  </w:style>
  <w:style w:type="paragraph" w:styleId="ListContinue">
    <w:name w:val="List Continue"/>
    <w:basedOn w:val="List"/>
    <w:rsid w:val="000C22B4"/>
    <w:pPr>
      <w:ind w:firstLine="0"/>
    </w:pPr>
  </w:style>
  <w:style w:type="paragraph" w:customStyle="1" w:styleId="ListNote">
    <w:name w:val="List Note"/>
    <w:basedOn w:val="List"/>
    <w:rsid w:val="000C22B4"/>
    <w:pPr>
      <w:pBdr>
        <w:top w:val="single" w:sz="6" w:space="2" w:color="918585"/>
        <w:bottom w:val="single" w:sz="6" w:space="2" w:color="918585"/>
      </w:pBdr>
      <w:tabs>
        <w:tab w:val="left" w:pos="1021"/>
      </w:tabs>
      <w:ind w:firstLine="0"/>
    </w:pPr>
  </w:style>
  <w:style w:type="paragraph" w:customStyle="1" w:styleId="Warning">
    <w:name w:val="Warning"/>
    <w:basedOn w:val="BodyText"/>
    <w:rsid w:val="000C22B4"/>
    <w:pPr>
      <w:shd w:val="clear" w:color="auto" w:fill="D9D9D9"/>
      <w:tabs>
        <w:tab w:val="left" w:pos="992"/>
      </w:tabs>
      <w:ind w:left="119" w:right="119"/>
    </w:pPr>
    <w:rPr>
      <w:sz w:val="20"/>
    </w:rPr>
  </w:style>
  <w:style w:type="paragraph" w:customStyle="1" w:styleId="MarginIcons">
    <w:name w:val="Margin Icons"/>
    <w:basedOn w:val="BodyText"/>
    <w:rsid w:val="000C22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2B4"/>
    <w:rPr>
      <w:rFonts w:ascii="Courier New" w:hAnsi="Courier New"/>
    </w:rPr>
  </w:style>
  <w:style w:type="paragraph" w:customStyle="1" w:styleId="NoteBullet">
    <w:name w:val="Note Bullet"/>
    <w:basedOn w:val="Note"/>
    <w:rsid w:val="000C22B4"/>
    <w:pPr>
      <w:tabs>
        <w:tab w:val="clear" w:pos="680"/>
      </w:tabs>
      <w:spacing w:before="60" w:after="60"/>
    </w:pPr>
  </w:style>
  <w:style w:type="paragraph" w:customStyle="1" w:styleId="SubHeading2">
    <w:name w:val="SubHeading2"/>
    <w:basedOn w:val="HeadingBase"/>
    <w:rsid w:val="000C22B4"/>
    <w:pPr>
      <w:spacing w:before="240" w:after="60"/>
    </w:pPr>
    <w:rPr>
      <w:sz w:val="20"/>
    </w:rPr>
  </w:style>
  <w:style w:type="paragraph" w:customStyle="1" w:styleId="SubHeading1">
    <w:name w:val="SubHeading1"/>
    <w:basedOn w:val="HeadingBase"/>
    <w:rsid w:val="000C22B4"/>
    <w:pPr>
      <w:spacing w:before="240" w:after="60"/>
    </w:pPr>
    <w:rPr>
      <w:color w:val="918585"/>
      <w:sz w:val="22"/>
    </w:rPr>
  </w:style>
  <w:style w:type="paragraph" w:customStyle="1" w:styleId="SideHeading">
    <w:name w:val="Side Heading"/>
    <w:basedOn w:val="HeadingBase"/>
    <w:rsid w:val="000C22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2B4"/>
    <w:pPr>
      <w:tabs>
        <w:tab w:val="num" w:pos="360"/>
      </w:tabs>
    </w:pPr>
  </w:style>
  <w:style w:type="paragraph" w:styleId="PlainText">
    <w:name w:val="Plain Text"/>
    <w:basedOn w:val="Normal"/>
    <w:link w:val="PlainTextChar"/>
    <w:rsid w:val="000C22B4"/>
    <w:rPr>
      <w:sz w:val="20"/>
    </w:rPr>
  </w:style>
  <w:style w:type="character" w:customStyle="1" w:styleId="PlainTextChar">
    <w:name w:val="Plain Text Char"/>
    <w:basedOn w:val="DefaultParagraphFont"/>
    <w:link w:val="PlainText"/>
    <w:rsid w:val="000C22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22B4"/>
    <w:rPr>
      <w:b/>
      <w:smallCaps/>
    </w:rPr>
  </w:style>
  <w:style w:type="paragraph" w:customStyle="1" w:styleId="TableListNumber">
    <w:name w:val="Table List Number"/>
    <w:basedOn w:val="ListNumber"/>
    <w:rsid w:val="000C22B4"/>
    <w:pPr>
      <w:numPr>
        <w:numId w:val="0"/>
      </w:numPr>
    </w:pPr>
  </w:style>
  <w:style w:type="paragraph" w:styleId="TOC4">
    <w:name w:val="toc 4"/>
    <w:basedOn w:val="TOCBase"/>
    <w:next w:val="Normal"/>
    <w:semiHidden/>
    <w:rsid w:val="000C22B4"/>
    <w:pPr>
      <w:tabs>
        <w:tab w:val="right" w:leader="dot" w:pos="9071"/>
      </w:tabs>
      <w:ind w:left="1701"/>
    </w:pPr>
  </w:style>
  <w:style w:type="paragraph" w:customStyle="1" w:styleId="ListAlpha">
    <w:name w:val="List Alpha"/>
    <w:basedOn w:val="List"/>
    <w:rsid w:val="000C22B4"/>
    <w:pPr>
      <w:numPr>
        <w:numId w:val="8"/>
      </w:numPr>
    </w:pPr>
  </w:style>
  <w:style w:type="paragraph" w:customStyle="1" w:styleId="ListAlpha2">
    <w:name w:val="List Alpha 2"/>
    <w:basedOn w:val="List2"/>
    <w:rsid w:val="000C22B4"/>
    <w:pPr>
      <w:numPr>
        <w:numId w:val="7"/>
      </w:numPr>
    </w:pPr>
  </w:style>
  <w:style w:type="paragraph" w:styleId="List2">
    <w:name w:val="List 2"/>
    <w:basedOn w:val="BodyText"/>
    <w:rsid w:val="000C22B4"/>
    <w:pPr>
      <w:tabs>
        <w:tab w:val="left" w:pos="680"/>
      </w:tabs>
      <w:spacing w:before="60" w:after="60"/>
      <w:ind w:left="680" w:hanging="340"/>
    </w:pPr>
  </w:style>
  <w:style w:type="paragraph" w:styleId="List3">
    <w:name w:val="List 3"/>
    <w:basedOn w:val="BodyText"/>
    <w:rsid w:val="000C22B4"/>
    <w:pPr>
      <w:tabs>
        <w:tab w:val="left" w:pos="1021"/>
      </w:tabs>
      <w:spacing w:before="60" w:after="60"/>
      <w:ind w:left="1020" w:hanging="340"/>
    </w:pPr>
  </w:style>
  <w:style w:type="paragraph" w:styleId="List4">
    <w:name w:val="List 4"/>
    <w:basedOn w:val="BodyText"/>
    <w:rsid w:val="000C22B4"/>
    <w:pPr>
      <w:tabs>
        <w:tab w:val="left" w:pos="1361"/>
      </w:tabs>
      <w:spacing w:before="60" w:after="60"/>
      <w:ind w:left="1361" w:hanging="340"/>
    </w:pPr>
  </w:style>
  <w:style w:type="paragraph" w:styleId="List5">
    <w:name w:val="List 5"/>
    <w:basedOn w:val="BodyText"/>
    <w:rsid w:val="000C22B4"/>
    <w:pPr>
      <w:tabs>
        <w:tab w:val="left" w:pos="1701"/>
      </w:tabs>
      <w:spacing w:before="60" w:after="60"/>
      <w:ind w:left="1701" w:hanging="340"/>
    </w:pPr>
  </w:style>
  <w:style w:type="paragraph" w:styleId="ListBullet3">
    <w:name w:val="List Bullet 3"/>
    <w:basedOn w:val="List3"/>
    <w:rsid w:val="000C22B4"/>
    <w:pPr>
      <w:numPr>
        <w:numId w:val="14"/>
      </w:numPr>
      <w:tabs>
        <w:tab w:val="clear" w:pos="1021"/>
      </w:tabs>
      <w:ind w:left="1037" w:hanging="357"/>
    </w:pPr>
  </w:style>
  <w:style w:type="paragraph" w:styleId="ListBullet4">
    <w:name w:val="List Bullet 4"/>
    <w:basedOn w:val="List4"/>
    <w:rsid w:val="000C22B4"/>
    <w:pPr>
      <w:numPr>
        <w:numId w:val="2"/>
      </w:numPr>
    </w:pPr>
  </w:style>
  <w:style w:type="paragraph" w:styleId="ListBullet5">
    <w:name w:val="List Bullet 5"/>
    <w:basedOn w:val="List5"/>
    <w:rsid w:val="000C22B4"/>
    <w:pPr>
      <w:numPr>
        <w:numId w:val="3"/>
      </w:numPr>
    </w:pPr>
  </w:style>
  <w:style w:type="paragraph" w:styleId="ListContinue2">
    <w:name w:val="List Continue 2"/>
    <w:basedOn w:val="List2"/>
    <w:rsid w:val="000C22B4"/>
    <w:pPr>
      <w:ind w:firstLine="0"/>
    </w:pPr>
  </w:style>
  <w:style w:type="paragraph" w:styleId="ListContinue3">
    <w:name w:val="List Continue 3"/>
    <w:basedOn w:val="List3"/>
    <w:rsid w:val="000C22B4"/>
    <w:pPr>
      <w:ind w:left="1021" w:firstLine="0"/>
    </w:pPr>
  </w:style>
  <w:style w:type="paragraph" w:styleId="ListContinue4">
    <w:name w:val="List Continue 4"/>
    <w:basedOn w:val="List4"/>
    <w:rsid w:val="000C22B4"/>
    <w:pPr>
      <w:ind w:firstLine="0"/>
    </w:pPr>
  </w:style>
  <w:style w:type="paragraph" w:styleId="ListContinue5">
    <w:name w:val="List Continue 5"/>
    <w:basedOn w:val="List5"/>
    <w:rsid w:val="000C22B4"/>
    <w:pPr>
      <w:ind w:firstLine="0"/>
    </w:pPr>
  </w:style>
  <w:style w:type="paragraph" w:styleId="ListNumber3">
    <w:name w:val="List Number 3"/>
    <w:basedOn w:val="List3"/>
    <w:rsid w:val="000C22B4"/>
    <w:pPr>
      <w:numPr>
        <w:numId w:val="4"/>
      </w:numPr>
    </w:pPr>
  </w:style>
  <w:style w:type="paragraph" w:styleId="ListNumber4">
    <w:name w:val="List Number 4"/>
    <w:basedOn w:val="List4"/>
    <w:rsid w:val="000C22B4"/>
    <w:pPr>
      <w:numPr>
        <w:numId w:val="5"/>
      </w:numPr>
    </w:pPr>
  </w:style>
  <w:style w:type="paragraph" w:styleId="ListNumber5">
    <w:name w:val="List Number 5"/>
    <w:basedOn w:val="List5"/>
    <w:rsid w:val="000C22B4"/>
    <w:pPr>
      <w:numPr>
        <w:numId w:val="6"/>
      </w:numPr>
    </w:pPr>
  </w:style>
  <w:style w:type="paragraph" w:styleId="BlockText">
    <w:name w:val="Block Text"/>
    <w:basedOn w:val="Normal"/>
    <w:rsid w:val="000C22B4"/>
    <w:pPr>
      <w:spacing w:after="120"/>
      <w:ind w:left="1440" w:right="1440"/>
    </w:pPr>
  </w:style>
  <w:style w:type="character" w:customStyle="1" w:styleId="Subscript">
    <w:name w:val="Subscript"/>
    <w:basedOn w:val="DefaultParagraphFont"/>
    <w:rsid w:val="000C22B4"/>
    <w:rPr>
      <w:sz w:val="16"/>
      <w:vertAlign w:val="subscript"/>
    </w:rPr>
  </w:style>
  <w:style w:type="character" w:customStyle="1" w:styleId="Superscript">
    <w:name w:val="Superscript"/>
    <w:basedOn w:val="DefaultParagraphFont"/>
    <w:rsid w:val="000C22B4"/>
    <w:rPr>
      <w:sz w:val="16"/>
      <w:vertAlign w:val="superscript"/>
    </w:rPr>
  </w:style>
  <w:style w:type="character" w:customStyle="1" w:styleId="Symbols">
    <w:name w:val="Symbols"/>
    <w:basedOn w:val="DefaultParagraphFont"/>
    <w:rsid w:val="000C22B4"/>
    <w:rPr>
      <w:rFonts w:ascii="Symbol" w:hAnsi="Symbol"/>
    </w:rPr>
  </w:style>
  <w:style w:type="character" w:customStyle="1" w:styleId="MenuOptions">
    <w:name w:val="Menu Options"/>
    <w:basedOn w:val="DefaultParagraphFont"/>
    <w:rsid w:val="000C22B4"/>
    <w:rPr>
      <w:rFonts w:ascii="Arial Narrow" w:hAnsi="Arial Narrow"/>
      <w:smallCaps/>
    </w:rPr>
  </w:style>
  <w:style w:type="character" w:customStyle="1" w:styleId="Buttons">
    <w:name w:val="Buttons"/>
    <w:basedOn w:val="DefaultParagraphFont"/>
    <w:rsid w:val="000C22B4"/>
    <w:rPr>
      <w:b/>
    </w:rPr>
  </w:style>
  <w:style w:type="character" w:customStyle="1" w:styleId="Underlined">
    <w:name w:val="Underlined"/>
    <w:basedOn w:val="DefaultParagraphFont"/>
    <w:rsid w:val="000C22B4"/>
    <w:rPr>
      <w:u w:val="single"/>
    </w:rPr>
  </w:style>
  <w:style w:type="paragraph" w:customStyle="1" w:styleId="TableBodyTextRight">
    <w:name w:val="Table Body Text Right"/>
    <w:basedOn w:val="TableBodyText"/>
    <w:rsid w:val="000C22B4"/>
    <w:pPr>
      <w:widowControl w:val="0"/>
      <w:autoSpaceDE w:val="0"/>
      <w:autoSpaceDN w:val="0"/>
      <w:adjustRightInd w:val="0"/>
      <w:jc w:val="right"/>
    </w:pPr>
    <w:rPr>
      <w:rFonts w:cs="Arial"/>
      <w:szCs w:val="18"/>
    </w:rPr>
  </w:style>
  <w:style w:type="paragraph" w:customStyle="1" w:styleId="CopyrightText">
    <w:name w:val="Copyright Text"/>
    <w:basedOn w:val="BodyText"/>
    <w:rsid w:val="000C22B4"/>
    <w:rPr>
      <w:sz w:val="18"/>
    </w:rPr>
  </w:style>
  <w:style w:type="paragraph" w:customStyle="1" w:styleId="BodySmallRight">
    <w:name w:val="Body Small Right"/>
    <w:basedOn w:val="BodyTextRight"/>
    <w:rsid w:val="000C22B4"/>
    <w:rPr>
      <w:sz w:val="18"/>
      <w:szCs w:val="18"/>
    </w:rPr>
  </w:style>
  <w:style w:type="paragraph" w:customStyle="1" w:styleId="MarginEdition">
    <w:name w:val="Margin Edition"/>
    <w:basedOn w:val="MarginNote"/>
    <w:rsid w:val="000C22B4"/>
    <w:pPr>
      <w:spacing w:before="0" w:after="0"/>
    </w:pPr>
    <w:rPr>
      <w:rFonts w:ascii="Times New Roman" w:hAnsi="Times New Roman"/>
      <w:color w:val="999999"/>
    </w:rPr>
  </w:style>
  <w:style w:type="paragraph" w:customStyle="1" w:styleId="Spacer">
    <w:name w:val="Spacer"/>
    <w:basedOn w:val="Normal"/>
    <w:rsid w:val="000C22B4"/>
    <w:rPr>
      <w:sz w:val="2"/>
      <w:szCs w:val="2"/>
    </w:rPr>
  </w:style>
  <w:style w:type="character" w:customStyle="1" w:styleId="Small">
    <w:name w:val="Small"/>
    <w:basedOn w:val="DefaultParagraphFont"/>
    <w:rsid w:val="000C22B4"/>
    <w:rPr>
      <w:sz w:val="16"/>
    </w:rPr>
  </w:style>
  <w:style w:type="paragraph" w:customStyle="1" w:styleId="WideTable">
    <w:name w:val="Wide Table"/>
    <w:basedOn w:val="Normal"/>
    <w:rsid w:val="000C22B4"/>
    <w:pPr>
      <w:ind w:left="-1418"/>
    </w:pPr>
    <w:rPr>
      <w:sz w:val="2"/>
      <w:szCs w:val="2"/>
    </w:rPr>
  </w:style>
  <w:style w:type="character" w:styleId="PageNumber">
    <w:name w:val="page number"/>
    <w:basedOn w:val="DefaultParagraphFont"/>
    <w:rsid w:val="000C22B4"/>
  </w:style>
  <w:style w:type="paragraph" w:styleId="Quote">
    <w:name w:val="Quote"/>
    <w:basedOn w:val="Heading1"/>
    <w:link w:val="QuoteChar"/>
    <w:qFormat/>
    <w:rsid w:val="000C22B4"/>
    <w:rPr>
      <w:b w:val="0"/>
      <w:sz w:val="72"/>
      <w:szCs w:val="72"/>
      <w:lang w:val="en-NZ"/>
    </w:rPr>
  </w:style>
  <w:style w:type="character" w:customStyle="1" w:styleId="QuoteChar">
    <w:name w:val="Quote Char"/>
    <w:basedOn w:val="DefaultParagraphFont"/>
    <w:link w:val="Quote"/>
    <w:rsid w:val="000C22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2B4"/>
    <w:pPr>
      <w:pageBreakBefore/>
    </w:pPr>
  </w:style>
  <w:style w:type="paragraph" w:customStyle="1" w:styleId="Border">
    <w:name w:val="Border"/>
    <w:basedOn w:val="Normal"/>
    <w:qFormat/>
    <w:rsid w:val="000C22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2B4"/>
    <w:rPr>
      <w:b/>
      <w:bCs/>
      <w:i/>
      <w:iCs/>
      <w:color w:val="auto"/>
    </w:rPr>
  </w:style>
  <w:style w:type="paragraph" w:styleId="IntenseQuote">
    <w:name w:val="Intense Quote"/>
    <w:basedOn w:val="Normal"/>
    <w:next w:val="Normal"/>
    <w:link w:val="IntenseQuoteChar"/>
    <w:uiPriority w:val="30"/>
    <w:qFormat/>
    <w:rsid w:val="000C22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2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22B4"/>
    <w:rPr>
      <w:smallCaps/>
      <w:color w:val="auto"/>
      <w:u w:val="single"/>
    </w:rPr>
  </w:style>
  <w:style w:type="character" w:styleId="IntenseReference">
    <w:name w:val="Intense Reference"/>
    <w:basedOn w:val="DefaultParagraphFont"/>
    <w:uiPriority w:val="32"/>
    <w:qFormat/>
    <w:rsid w:val="000C22B4"/>
    <w:rPr>
      <w:b/>
      <w:bCs/>
      <w:smallCaps/>
      <w:color w:val="auto"/>
      <w:spacing w:val="5"/>
      <w:u w:val="single"/>
    </w:rPr>
  </w:style>
  <w:style w:type="paragraph" w:customStyle="1" w:styleId="2ColumnHeading">
    <w:name w:val="2Column Heading"/>
    <w:basedOn w:val="BodyText"/>
    <w:qFormat/>
    <w:rsid w:val="000C22B4"/>
    <w:pPr>
      <w:spacing w:after="60"/>
      <w:ind w:left="-2268"/>
    </w:pPr>
    <w:rPr>
      <w:b/>
    </w:rPr>
  </w:style>
  <w:style w:type="paragraph" w:customStyle="1" w:styleId="Heading1TOC">
    <w:name w:val="Heading1 TOC"/>
    <w:basedOn w:val="Normal"/>
    <w:qFormat/>
    <w:rsid w:val="000C22B4"/>
    <w:pPr>
      <w:spacing w:before="240" w:after="120"/>
    </w:pPr>
    <w:rPr>
      <w:rFonts w:ascii="Times New Roman" w:hAnsi="Times New Roman"/>
      <w:b/>
      <w:sz w:val="32"/>
    </w:rPr>
  </w:style>
  <w:style w:type="paragraph" w:customStyle="1" w:styleId="Heading2TOC">
    <w:name w:val="Heading2 TOC"/>
    <w:basedOn w:val="Normal"/>
    <w:qFormat/>
    <w:rsid w:val="000C22B4"/>
    <w:pPr>
      <w:spacing w:before="240" w:after="60"/>
    </w:pPr>
    <w:rPr>
      <w:rFonts w:ascii="Times New Roman" w:hAnsi="Times New Roman"/>
      <w:b/>
      <w:sz w:val="28"/>
    </w:rPr>
  </w:style>
  <w:style w:type="character" w:customStyle="1" w:styleId="Underline">
    <w:name w:val="Underline"/>
    <w:basedOn w:val="DefaultParagraphFont"/>
    <w:qFormat/>
    <w:rsid w:val="000C22B4"/>
    <w:rPr>
      <w:u w:val="single"/>
    </w:rPr>
  </w:style>
  <w:style w:type="character" w:customStyle="1" w:styleId="BoldandItalics">
    <w:name w:val="Bold and Italics"/>
    <w:qFormat/>
    <w:rsid w:val="000C22B4"/>
    <w:rPr>
      <w:b/>
      <w:i/>
      <w:u w:val="none"/>
    </w:rPr>
  </w:style>
  <w:style w:type="paragraph" w:styleId="BalloonText">
    <w:name w:val="Balloon Text"/>
    <w:basedOn w:val="Normal"/>
    <w:link w:val="BalloonTextChar"/>
    <w:rsid w:val="000C22B4"/>
    <w:rPr>
      <w:rFonts w:ascii="Tahoma" w:hAnsi="Tahoma" w:cs="Tahoma"/>
      <w:sz w:val="16"/>
      <w:szCs w:val="16"/>
    </w:rPr>
  </w:style>
  <w:style w:type="character" w:customStyle="1" w:styleId="BalloonTextChar">
    <w:name w:val="Balloon Text Char"/>
    <w:basedOn w:val="DefaultParagraphFont"/>
    <w:link w:val="BalloonText"/>
    <w:rsid w:val="000C22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22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22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1249</Words>
  <Characters>8273</Characters>
  <Application>Microsoft Office Word</Application>
  <DocSecurity>0</DocSecurity>
  <Lines>406</Lines>
  <Paragraphs>193</Paragraphs>
  <ScaleCrop>false</ScaleCrop>
  <Company>Author-it Software Corporation Ltd.</Company>
  <LinksUpToDate>false</LinksUpToDate>
  <CharactersWithSpaces>9397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LMF50202 Diploma of Furnishing Technology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2012-05-27T06:14:00Z</dcterms:created>
  <dcterms:modified xsi:type="dcterms:W3CDTF">2012-05-27T06:14:00Z</dcterms:modified>
</cp:coreProperties>
</file>