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348" w:rsidP="003A0348">
      <w:pPr>
        <w:pStyle w:val="Title"/>
      </w:pPr>
      <w:r>
        <w:fldChar w:fldCharType="begin"/>
      </w:r>
      <w:r>
        <w:instrText xml:space="preserve"> TITLE   \* MERGEFORMAT </w:instrText>
      </w:r>
      <w:r>
        <w:fldChar w:fldCharType="separate"/>
      </w:r>
      <w:r>
        <w:t>LMF31708 Certificate III in Stained Glass and Lead Lighting</w:t>
      </w:r>
      <w:r>
        <w:fldChar w:fldCharType="end"/>
      </w:r>
    </w:p>
    <w:p w:rsidR="003A0348" w:rsidP="003A0348">
      <w:pPr>
        <w:pStyle w:val="Version"/>
        <w:sectPr w:rsidSect="00883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31B4" w:rsidP="008831B4">
      <w:pPr>
        <w:pStyle w:val="SuperHeading"/>
      </w:pPr>
      <w:r w:rsidRPr="008831B4">
        <w:t>LMF31708 Certificate III in Stained Glass and Lead Lighting</w:t>
      </w:r>
    </w:p>
    <w:p w:rsidR="00000000" w:rsidRPr="008831B4" w:rsidP="008831B4">
      <w:pPr>
        <w:pStyle w:val="Heading1"/>
      </w:pPr>
      <w:bookmarkStart w:id="1" w:name="O_51035"/>
      <w:bookmarkEnd w:id="1"/>
      <w:r w:rsidRPr="008831B4">
        <w:t>Modification History</w:t>
      </w:r>
    </w:p>
    <w:p w:rsidR="00000000" w:rsidRPr="008831B4" w:rsidP="008831B4">
      <w:pPr>
        <w:pStyle w:val="BodyText"/>
      </w:pPr>
      <w:r w:rsidRPr="008831B4">
        <w:t>Not applicable.</w:t>
      </w:r>
    </w:p>
    <w:p w:rsidR="00000000" w:rsidRPr="008831B4" w:rsidP="008831B4">
      <w:pPr>
        <w:pStyle w:val="AllowPageBreak"/>
      </w:pPr>
    </w:p>
    <w:p w:rsidR="00000000" w:rsidRPr="008831B4" w:rsidP="008831B4">
      <w:pPr>
        <w:pStyle w:val="Heading1"/>
      </w:pPr>
      <w:bookmarkStart w:id="2" w:name="O_51036"/>
      <w:bookmarkEnd w:id="2"/>
      <w:r w:rsidRPr="008831B4">
        <w:t>Description</w:t>
      </w:r>
    </w:p>
    <w:p w:rsidR="00000000" w:rsidRPr="008831B4" w:rsidP="008831B4">
      <w:pPr>
        <w:pStyle w:val="BodyText"/>
      </w:pPr>
      <w:r w:rsidRPr="008831B4">
        <w:t>This qualification describes the skills and knowledge required to construct and repair a range of stai</w:t>
      </w:r>
      <w:r w:rsidRPr="008831B4">
        <w:t xml:space="preserve">ned glass and lead lighting components. </w:t>
      </w:r>
    </w:p>
    <w:p w:rsidR="00000000" w:rsidRPr="008831B4" w:rsidP="008831B4">
      <w:pPr>
        <w:pStyle w:val="BodyText"/>
      </w:pPr>
    </w:p>
    <w:p w:rsidR="00000000" w:rsidRPr="008831B4" w:rsidP="008831B4">
      <w:pPr>
        <w:pStyle w:val="BodyText"/>
      </w:pPr>
      <w:r w:rsidRPr="008831B4">
        <w:rPr>
          <w:rStyle w:val="SpecialBold"/>
        </w:rPr>
        <w:t>Job roles</w:t>
      </w:r>
      <w:r w:rsidRPr="008831B4">
        <w:t>/</w:t>
      </w:r>
      <w:r w:rsidRPr="008831B4">
        <w:rPr>
          <w:rStyle w:val="SpecialBold"/>
        </w:rPr>
        <w:t>employment outcomes</w:t>
      </w:r>
    </w:p>
    <w:p w:rsidR="00000000" w:rsidRPr="008831B4" w:rsidP="008831B4">
      <w:pPr>
        <w:pStyle w:val="BodyText"/>
      </w:pPr>
      <w:r w:rsidRPr="008831B4">
        <w:t>The LMF31708 Certificate III in Stained Glass and Lead Lighting reflects vocational outcomes for those performing stained glass and lead lighting manufacture, installation and repair j</w:t>
      </w:r>
      <w:r w:rsidRPr="008831B4">
        <w:t>ob roles in a defined range of skilled operations, usually within a range of broader related activities involving known routines, methods and procedures, where some discretion and judgement is required in the selection of equipment, services or contingency</w:t>
      </w:r>
      <w:r w:rsidRPr="008831B4">
        <w:t xml:space="preserve"> measures and within known time constraints.</w:t>
      </w:r>
    </w:p>
    <w:p w:rsidR="00000000" w:rsidRPr="008831B4" w:rsidP="008831B4">
      <w:pPr>
        <w:pStyle w:val="BodyText"/>
      </w:pPr>
    </w:p>
    <w:p w:rsidR="00000000" w:rsidRPr="008831B4" w:rsidP="008831B4">
      <w:pPr>
        <w:pStyle w:val="BodyText"/>
      </w:pPr>
      <w:r w:rsidRPr="008831B4">
        <w:rPr>
          <w:rStyle w:val="SpecialBold"/>
        </w:rPr>
        <w:t>Application</w:t>
      </w:r>
    </w:p>
    <w:p w:rsidR="00000000" w:rsidRPr="008831B4" w:rsidP="008831B4">
      <w:pPr>
        <w:pStyle w:val="BodyText"/>
      </w:pPr>
      <w:r w:rsidRPr="008831B4">
        <w:t>This qualification is typically used to develop skills and a breadth, depth and complexity of knowledge in installing and repairing stained glass and lead lighting and would cover selecting, adaptin</w:t>
      </w:r>
      <w:r w:rsidRPr="008831B4">
        <w:t>g and transferring this skill and knowledge to new environments and providing technical advice and some leadership in resolution of specific problems.  Application would be across a range of roles in a variety of contexts with some complexity in the extent</w:t>
      </w:r>
      <w:r w:rsidRPr="008831B4">
        <w:t xml:space="preserve"> and choice of options available and may involve some responsibility for others. Participation in teams including group or team coordination may be required.</w:t>
      </w:r>
    </w:p>
    <w:p w:rsidR="00000000" w:rsidRPr="008831B4" w:rsidP="008831B4">
      <w:pPr>
        <w:pStyle w:val="BodyText"/>
      </w:pPr>
    </w:p>
    <w:p w:rsidR="00000000" w:rsidRPr="008831B4" w:rsidP="008831B4">
      <w:pPr>
        <w:pStyle w:val="BodyText"/>
      </w:pPr>
      <w:r w:rsidRPr="008831B4">
        <w:rPr>
          <w:rStyle w:val="SpecialBold"/>
        </w:rPr>
        <w:t>Pathways into the qualification</w:t>
      </w:r>
    </w:p>
    <w:p w:rsidR="00000000" w:rsidRPr="008831B4" w:rsidP="008831B4">
      <w:pPr>
        <w:pStyle w:val="BodyText"/>
      </w:pPr>
      <w:r w:rsidRPr="008831B4">
        <w:t>This qualification may be accessed by direct entry. Credit may be granted towards this qualification by those who have completed LMF21208 Certificate II in Stained Glass and Lead Lighting or achieved equivalent industry experience.</w:t>
      </w:r>
    </w:p>
    <w:p w:rsidR="00000000" w:rsidRPr="008831B4" w:rsidP="008831B4">
      <w:pPr>
        <w:pStyle w:val="BodyText"/>
      </w:pPr>
    </w:p>
    <w:p w:rsidR="00000000" w:rsidRPr="008831B4" w:rsidP="008831B4">
      <w:pPr>
        <w:pStyle w:val="BodyText"/>
      </w:pPr>
      <w:r w:rsidRPr="008831B4">
        <w:rPr>
          <w:rStyle w:val="SpecialBold"/>
        </w:rPr>
        <w:t>Pathways from the quali</w:t>
      </w:r>
      <w:r w:rsidRPr="008831B4">
        <w:rPr>
          <w:rStyle w:val="SpecialBold"/>
        </w:rPr>
        <w:t>fication</w:t>
      </w:r>
    </w:p>
    <w:p w:rsidR="00000000" w:rsidRPr="008831B4" w:rsidP="008831B4">
      <w:pPr>
        <w:pStyle w:val="BodyText"/>
      </w:pPr>
      <w:r w:rsidRPr="008831B4">
        <w:t>Further training pathways from this qualification may include LMF50310 Diploma of Stained Glass and Lead Lighting and relevant supervisory, management or competitive manufacturing qualifications.</w:t>
      </w:r>
    </w:p>
    <w:p w:rsidR="00000000" w:rsidRPr="008831B4" w:rsidP="008831B4">
      <w:pPr>
        <w:pStyle w:val="BodyText"/>
      </w:pPr>
    </w:p>
    <w:p w:rsidR="00000000" w:rsidRPr="008831B4" w:rsidP="008831B4">
      <w:pPr>
        <w:pStyle w:val="BodyText"/>
      </w:pPr>
      <w:r w:rsidRPr="008831B4">
        <w:rPr>
          <w:rStyle w:val="SpecialBold"/>
        </w:rPr>
        <w:t>Licensing considerations</w:t>
      </w:r>
    </w:p>
    <w:p w:rsidR="003A0348" w:rsidP="008831B4">
      <w:pPr>
        <w:pStyle w:val="BodyText"/>
      </w:pPr>
      <w:r w:rsidRPr="008831B4">
        <w:t>There are no specific lic</w:t>
      </w:r>
      <w:r w:rsidRPr="008831B4">
        <w:t>ences that relate to this qualification. However, depending on the jurisdiction, licensing or regulatory requirements may apply to the use of some units in this qualification. Local regulations should be checked for details.</w:t>
      </w:r>
    </w:p>
    <w:p w:rsidR="003A0348" w:rsidP="008831B4">
      <w:pPr>
        <w:pStyle w:val="BodyText"/>
      </w:pPr>
    </w:p>
    <w:p w:rsidR="00000000" w:rsidRPr="008831B4" w:rsidP="008831B4">
      <w:pPr>
        <w:pStyle w:val="Heading1"/>
      </w:pPr>
      <w:bookmarkStart w:id="3" w:name="O_51037"/>
      <w:bookmarkEnd w:id="3"/>
      <w:r w:rsidRPr="008831B4">
        <w:t>Pathways Information</w:t>
      </w:r>
    </w:p>
    <w:p w:rsidR="00000000" w:rsidRPr="008831B4" w:rsidP="008831B4">
      <w:pPr>
        <w:pStyle w:val="BodyText"/>
      </w:pPr>
      <w:r w:rsidRPr="008831B4">
        <w:t>Not applicable.</w:t>
      </w:r>
    </w:p>
    <w:p w:rsidR="00000000" w:rsidRPr="008831B4" w:rsidP="008831B4">
      <w:pPr>
        <w:pStyle w:val="AllowPageBreak"/>
      </w:pPr>
    </w:p>
    <w:p w:rsidR="00000000" w:rsidRPr="008831B4" w:rsidP="008831B4">
      <w:pPr>
        <w:pStyle w:val="Heading1"/>
      </w:pPr>
      <w:bookmarkStart w:id="4" w:name="O_51038"/>
      <w:bookmarkEnd w:id="4"/>
      <w:r w:rsidRPr="008831B4">
        <w:t>Licensing/Regulatory Information</w:t>
      </w:r>
    </w:p>
    <w:p w:rsidR="00000000" w:rsidRPr="008831B4" w:rsidP="008831B4">
      <w:pPr>
        <w:pStyle w:val="BodyText"/>
      </w:pPr>
      <w:r w:rsidRPr="008831B4">
        <w:t>Not applicable.</w:t>
      </w:r>
    </w:p>
    <w:p w:rsidR="00000000" w:rsidRPr="008831B4" w:rsidP="008831B4">
      <w:pPr>
        <w:pStyle w:val="AllowPageBreak"/>
      </w:pPr>
    </w:p>
    <w:p w:rsidR="00000000" w:rsidRPr="008831B4" w:rsidP="008831B4">
      <w:pPr>
        <w:pStyle w:val="Heading1"/>
      </w:pPr>
      <w:bookmarkStart w:id="5" w:name="O_51039"/>
      <w:bookmarkEnd w:id="5"/>
      <w:r w:rsidRPr="008831B4">
        <w:t>Entry Requirements</w:t>
      </w:r>
    </w:p>
    <w:p w:rsidR="00000000" w:rsidRPr="008831B4" w:rsidP="008831B4">
      <w:pPr>
        <w:pStyle w:val="BodyText"/>
      </w:pPr>
      <w:r w:rsidRPr="008831B4">
        <w:t>Not applicable.</w:t>
      </w:r>
    </w:p>
    <w:p w:rsidR="00000000" w:rsidRPr="008831B4" w:rsidP="008831B4">
      <w:pPr>
        <w:pStyle w:val="AllowPageBreak"/>
      </w:pPr>
    </w:p>
    <w:p w:rsidR="00000000" w:rsidRPr="008831B4" w:rsidP="008831B4">
      <w:pPr>
        <w:pStyle w:val="Heading1"/>
      </w:pPr>
      <w:bookmarkStart w:id="6" w:name="O_51040"/>
      <w:bookmarkEnd w:id="6"/>
      <w:r w:rsidRPr="008831B4">
        <w:t>Employability Skills Summary</w:t>
      </w:r>
    </w:p>
    <w:tbl>
      <w:tblPr>
        <w:tblW w:w="9570" w:type="dxa"/>
        <w:tblLayout w:type="fixed"/>
        <w:tblCellMar>
          <w:left w:w="62" w:type="dxa"/>
          <w:right w:w="62" w:type="dxa"/>
        </w:tblCellMar>
        <w:tblLook w:val="0000"/>
      </w:tblPr>
      <w:tblGrid>
        <w:gridCol w:w="2892"/>
        <w:gridCol w:w="6678"/>
      </w:tblGrid>
      <w:tr w:rsidTr="003A03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rPr>
                <w:rStyle w:val="SpecialBold"/>
              </w:rPr>
              <w:t>EMPLOYABILITY SKILLS QUALIFICATION SUMMARY</w:t>
            </w:r>
          </w:p>
        </w:tc>
      </w:tr>
      <w:tr w:rsidTr="003A03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rPr>
                <w:rStyle w:val="SpecialBold"/>
              </w:rPr>
              <w:t>Industry</w:t>
            </w:r>
            <w:r w:rsidRPr="008831B4">
              <w:t>/</w:t>
            </w:r>
            <w:r w:rsidRPr="008831B4">
              <w:rPr>
                <w:rStyle w:val="SpecialBold"/>
              </w:rPr>
              <w:t>enterprise requirements for this qualification include</w:t>
            </w:r>
            <w:r w:rsidRPr="008831B4">
              <w:t>:</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ListBullet"/>
              <w:rPr>
                <w:lang w:val="en-NZ"/>
              </w:rPr>
            </w:pPr>
            <w:r w:rsidRPr="008831B4">
              <w:t>collect, organise and understand information related to work orders, basic plans and safety procedures</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ListBullet"/>
            </w:pPr>
            <w:r w:rsidRPr="008831B4">
              <w:t>collect, organise and understand detailed technical information related to the materials and the products used in and related to stained glass and lead lighting</w:t>
            </w:r>
          </w:p>
          <w:p w:rsidR="00000000" w:rsidRPr="008831B4" w:rsidP="008831B4">
            <w:pPr>
              <w:pStyle w:val="ListBullet"/>
            </w:pPr>
            <w:r w:rsidRPr="008831B4">
              <w:t>communicate ideas and information to enable confirmation of work requirements and specification</w:t>
            </w:r>
            <w:r w:rsidRPr="008831B4">
              <w:t>s, coordination of work with site supervisor, other workers and customers, and the reporting of work outcomes and problems</w:t>
            </w:r>
          </w:p>
          <w:p w:rsidR="00000000" w:rsidP="008831B4">
            <w:pPr>
              <w:pStyle w:val="ListBullet"/>
              <w:rPr>
                <w:lang w:val="en-NZ"/>
              </w:rPr>
            </w:pPr>
            <w:r w:rsidRPr="008831B4">
              <w:t>maintain records related to product and materials quality</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ListBullet"/>
              <w:rPr>
                <w:lang w:val="en-NZ"/>
              </w:rPr>
            </w:pPr>
            <w:r w:rsidRPr="008831B4">
              <w:t>work with others and in a team by recognising dependencie</w:t>
            </w:r>
            <w:r w:rsidRPr="008831B4">
              <w:t>s and using cooperative approaches to optimise work flow and productivity</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ListBullet"/>
            </w:pPr>
            <w:r w:rsidRPr="008831B4">
              <w:t>use pre-checking and inspection techniques to ensure the tools are serviceable and ready to use</w:t>
            </w:r>
          </w:p>
          <w:p w:rsidR="00000000" w:rsidRPr="008831B4" w:rsidP="008831B4">
            <w:pPr>
              <w:pStyle w:val="ListBullet"/>
            </w:pPr>
            <w:r w:rsidRPr="008831B4">
              <w:t>use checking and inspection techniques to ensure instrumen</w:t>
            </w:r>
            <w:r w:rsidRPr="008831B4">
              <w:t>ts comply with specifications and that instances of non-compliance are remedied</w:t>
            </w:r>
          </w:p>
          <w:p w:rsidR="00000000" w:rsidRPr="008831B4" w:rsidP="008831B4">
            <w:pPr>
              <w:pStyle w:val="ListBullet"/>
            </w:pPr>
            <w:r w:rsidRPr="008831B4">
              <w:t xml:space="preserve">identify, anticipate and respond to faults in materials </w:t>
            </w:r>
          </w:p>
          <w:p w:rsidR="00000000" w:rsidRPr="008831B4" w:rsidP="008831B4">
            <w:pPr>
              <w:pStyle w:val="ListBullet"/>
            </w:pPr>
            <w:r w:rsidRPr="008831B4">
              <w:t>identify, anticipate and respond to the problems related to glass and material properties</w:t>
            </w:r>
          </w:p>
          <w:p w:rsidR="00000000" w:rsidRPr="008831B4" w:rsidP="008831B4">
            <w:pPr>
              <w:pStyle w:val="ListBullet"/>
            </w:pPr>
            <w:r w:rsidRPr="008831B4">
              <w:t>identify and analyse faults i</w:t>
            </w:r>
            <w:r w:rsidRPr="008831B4">
              <w:t>n stained glass and lead lighting</w:t>
            </w:r>
          </w:p>
          <w:p w:rsidR="00000000" w:rsidRPr="008831B4" w:rsidP="008831B4">
            <w:pPr>
              <w:pStyle w:val="ListBullet"/>
            </w:pPr>
            <w:r w:rsidRPr="008831B4">
              <w:t>select and apply the most appropriate stained glass and lead lighting maintenance and repair techniques</w:t>
            </w:r>
          </w:p>
          <w:p w:rsidR="00000000" w:rsidP="008831B4">
            <w:pPr>
              <w:pStyle w:val="ListBullet"/>
              <w:rPr>
                <w:lang w:val="en-NZ"/>
              </w:rPr>
            </w:pPr>
            <w:r w:rsidRPr="008831B4">
              <w:t>identify, anticipate and respond to the impact of the material properties on the product</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ListBullet"/>
            </w:pPr>
            <w:r w:rsidRPr="008831B4">
              <w:t>recognise and respond to circumstances outside instructions or personal competence</w:t>
            </w:r>
          </w:p>
          <w:p w:rsidR="00000000" w:rsidP="008831B4">
            <w:pPr>
              <w:pStyle w:val="ListBullet"/>
              <w:rPr>
                <w:lang w:val="en-NZ"/>
              </w:rPr>
            </w:pPr>
            <w:r w:rsidRPr="008831B4">
              <w:t>use mathematical ideas and techniques to correctly complete measurements, calculate area and volume, and estimate other material requirements</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ListBullet"/>
            </w:pPr>
            <w:r w:rsidRPr="008831B4">
              <w:t>clarify and c</w:t>
            </w:r>
            <w:r w:rsidRPr="008831B4">
              <w:t>onfirm specified work instructions</w:t>
            </w:r>
          </w:p>
          <w:p w:rsidR="00000000" w:rsidRPr="008831B4" w:rsidP="008831B4">
            <w:pPr>
              <w:pStyle w:val="ListBullet"/>
            </w:pPr>
            <w:r w:rsidRPr="008831B4">
              <w:t>plan work within given task parameters</w:t>
            </w:r>
          </w:p>
          <w:p w:rsidR="00000000" w:rsidRPr="008831B4" w:rsidP="008831B4">
            <w:pPr>
              <w:pStyle w:val="ListBullet"/>
            </w:pPr>
            <w:r w:rsidRPr="008831B4">
              <w:t>apply systematic and effective time management</w:t>
            </w:r>
          </w:p>
          <w:p w:rsidR="00000000" w:rsidRPr="008831B4" w:rsidP="008831B4">
            <w:pPr>
              <w:pStyle w:val="ListBullet"/>
            </w:pPr>
            <w:r w:rsidRPr="008831B4">
              <w:t>accept responsibility for given tasks</w:t>
            </w:r>
          </w:p>
          <w:p w:rsidR="00000000" w:rsidP="008831B4">
            <w:pPr>
              <w:pStyle w:val="ListBullet"/>
              <w:rPr>
                <w:lang w:val="en-NZ"/>
              </w:rPr>
            </w:pPr>
            <w:r w:rsidRPr="008831B4">
              <w:t>set, monitor and satisfy personal work goals</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ListBullet"/>
            </w:pPr>
            <w:r w:rsidRPr="008831B4">
              <w:t xml:space="preserve">satisfy </w:t>
            </w:r>
            <w:r w:rsidRPr="008831B4">
              <w:t>the competency requirements for the job</w:t>
            </w:r>
          </w:p>
          <w:p w:rsidR="00000000" w:rsidRPr="008831B4" w:rsidP="008831B4">
            <w:pPr>
              <w:pStyle w:val="ListBullet"/>
            </w:pPr>
            <w:r w:rsidRPr="008831B4">
              <w:t>maintain current knowledge of stained glass and lead lighting tools and production materials</w:t>
            </w:r>
          </w:p>
          <w:p w:rsidR="00000000" w:rsidRPr="008831B4" w:rsidP="008831B4">
            <w:pPr>
              <w:pStyle w:val="ListBullet"/>
            </w:pPr>
            <w:r w:rsidRPr="008831B4">
              <w:t>maintain current knowledge of stained glass and lead lighting processes and  techniques</w:t>
            </w:r>
          </w:p>
          <w:p w:rsidR="00000000" w:rsidP="008831B4">
            <w:pPr>
              <w:pStyle w:val="ListBullet"/>
              <w:rPr>
                <w:lang w:val="en-NZ"/>
              </w:rPr>
            </w:pPr>
            <w:r w:rsidRPr="008831B4">
              <w:t>seek learning opportunities</w:t>
            </w:r>
          </w:p>
        </w:tc>
      </w:tr>
      <w:tr w:rsidTr="003A03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Techno</w:t>
            </w:r>
            <w:r w:rsidRPr="008831B4">
              <w:t>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ListBullet"/>
            </w:pPr>
            <w:r w:rsidRPr="008831B4">
              <w:t xml:space="preserve"> use the workplace technology related to the selection, preparation and use of stained glass and lead lighting products and materials including hand and power tools, calculators, measuring devices and technical support systems</w:t>
            </w:r>
          </w:p>
        </w:tc>
      </w:tr>
    </w:tbl>
    <w:p w:rsidR="003A0348" w:rsidP="008831B4">
      <w:pPr>
        <w:pStyle w:val="BodyText"/>
      </w:pPr>
    </w:p>
    <w:p w:rsidR="003A0348" w:rsidP="008831B4">
      <w:pPr>
        <w:pStyle w:val="BodyText"/>
      </w:pPr>
    </w:p>
    <w:p w:rsidR="00000000" w:rsidRPr="008831B4" w:rsidP="008831B4">
      <w:pPr>
        <w:pStyle w:val="Heading1"/>
      </w:pPr>
      <w:bookmarkStart w:id="7" w:name="O_51041"/>
      <w:bookmarkEnd w:id="7"/>
      <w:r w:rsidRPr="008831B4">
        <w:t>Packa</w:t>
      </w:r>
      <w:r w:rsidRPr="008831B4">
        <w:t>ging Rules</w:t>
      </w:r>
    </w:p>
    <w:p w:rsidR="00000000" w:rsidRPr="008831B4" w:rsidP="008831B4">
      <w:pPr>
        <w:pStyle w:val="BodyText"/>
      </w:pPr>
      <w:r w:rsidRPr="008831B4">
        <w:rPr>
          <w:rStyle w:val="SpecialBold"/>
        </w:rPr>
        <w:t>Packaging Rules</w:t>
      </w:r>
    </w:p>
    <w:p w:rsidR="00000000" w:rsidRPr="008831B4" w:rsidP="008831B4">
      <w:pPr>
        <w:pStyle w:val="BodyText"/>
      </w:pPr>
      <w:r w:rsidRPr="008831B4">
        <w:t xml:space="preserve">To be awarded the LMF31708 Certificate III in Stained Glass and Lead Lighting, competency must be achieved in </w:t>
      </w:r>
      <w:r w:rsidRPr="008831B4">
        <w:rPr>
          <w:rStyle w:val="SpecialBold"/>
        </w:rPr>
        <w:t>twenty-five</w:t>
      </w:r>
      <w:r w:rsidRPr="008831B4">
        <w:t xml:space="preserve"> (</w:t>
      </w:r>
      <w:r w:rsidRPr="008831B4">
        <w:rPr>
          <w:rStyle w:val="SpecialBold"/>
        </w:rPr>
        <w:t>25</w:t>
      </w:r>
      <w:r w:rsidRPr="008831B4">
        <w:t xml:space="preserve">) units of competency. </w:t>
      </w:r>
    </w:p>
    <w:p w:rsidR="00000000" w:rsidRPr="008831B4" w:rsidP="008831B4">
      <w:pPr>
        <w:pStyle w:val="ListBullet"/>
      </w:pPr>
      <w:r w:rsidRPr="008831B4">
        <w:rPr>
          <w:rStyle w:val="SpecialBold"/>
        </w:rPr>
        <w:t>sixteen</w:t>
      </w:r>
      <w:r w:rsidRPr="008831B4">
        <w:t xml:space="preserve"> (</w:t>
      </w:r>
      <w:r w:rsidRPr="008831B4">
        <w:rPr>
          <w:rStyle w:val="SpecialBold"/>
        </w:rPr>
        <w:t>16</w:t>
      </w:r>
      <w:r w:rsidRPr="008831B4">
        <w:t>) core units of competency</w:t>
      </w:r>
    </w:p>
    <w:p w:rsidR="00000000" w:rsidRPr="008831B4" w:rsidP="008831B4">
      <w:pPr>
        <w:pStyle w:val="ListBullet"/>
      </w:pPr>
      <w:r w:rsidRPr="008831B4">
        <w:rPr>
          <w:rStyle w:val="SpecialBold"/>
        </w:rPr>
        <w:t>nine</w:t>
      </w:r>
      <w:r w:rsidRPr="008831B4">
        <w:t xml:space="preserve"> (</w:t>
      </w:r>
      <w:r w:rsidRPr="008831B4">
        <w:rPr>
          <w:rStyle w:val="SpecialBold"/>
        </w:rPr>
        <w:t>9</w:t>
      </w:r>
      <w:r w:rsidRPr="008831B4">
        <w:t>) elective units of competency.</w:t>
      </w:r>
    </w:p>
    <w:p w:rsidR="00000000" w:rsidRPr="008831B4" w:rsidP="008831B4">
      <w:pPr>
        <w:pStyle w:val="BodyText"/>
      </w:pPr>
    </w:p>
    <w:p w:rsidR="00000000" w:rsidRPr="008831B4" w:rsidP="008831B4">
      <w:pPr>
        <w:pStyle w:val="BodyText"/>
      </w:pPr>
      <w:r w:rsidRPr="008831B4">
        <w:t>Note: Where prerequisite units apply, these have been listed, and must be considered in the total number of units.</w:t>
      </w:r>
    </w:p>
    <w:p w:rsidR="00000000" w:rsidRPr="008831B4" w:rsidP="008831B4">
      <w:pPr>
        <w:pStyle w:val="BodyText"/>
      </w:pPr>
    </w:p>
    <w:p w:rsidR="00000000" w:rsidRPr="008831B4" w:rsidP="008831B4">
      <w:pPr>
        <w:pStyle w:val="BodyText"/>
      </w:pPr>
      <w:r w:rsidRPr="008831B4">
        <w:rPr>
          <w:rStyle w:val="SpecialBold"/>
        </w:rPr>
        <w:t>CORE UNITS</w:t>
      </w:r>
      <w:r w:rsidRPr="008831B4">
        <w:t xml:space="preserve"> </w:t>
      </w:r>
    </w:p>
    <w:p w:rsidR="00000000" w:rsidRPr="008831B4" w:rsidP="008831B4">
      <w:pPr>
        <w:pStyle w:val="BodyText"/>
      </w:pPr>
    </w:p>
    <w:p w:rsidR="00000000" w:rsidRPr="008831B4" w:rsidP="008831B4">
      <w:pPr>
        <w:pStyle w:val="BodyText"/>
      </w:pPr>
      <w:r w:rsidRPr="008831B4">
        <w:t xml:space="preserve">Complete all </w:t>
      </w:r>
      <w:r w:rsidRPr="008831B4">
        <w:rPr>
          <w:rStyle w:val="SpecialBold"/>
        </w:rPr>
        <w:t>sixteen</w:t>
      </w:r>
      <w:r w:rsidRPr="008831B4">
        <w:t xml:space="preserve"> (</w:t>
      </w:r>
      <w:r w:rsidRPr="008831B4">
        <w:rPr>
          <w:rStyle w:val="SpecialBold"/>
        </w:rPr>
        <w:t>16</w:t>
      </w:r>
      <w:r w:rsidRPr="008831B4">
        <w:t>) units from this list.</w:t>
      </w:r>
    </w:p>
    <w:p w:rsidR="00000000" w:rsidRPr="008831B4" w:rsidP="008831B4">
      <w:pPr>
        <w:pStyle w:val="BodyText"/>
      </w:pPr>
    </w:p>
    <w:tbl>
      <w:tblPr>
        <w:tblW w:w="0" w:type="auto"/>
        <w:tblLayout w:type="fixed"/>
        <w:tblCellMar>
          <w:left w:w="62" w:type="dxa"/>
          <w:right w:w="62" w:type="dxa"/>
        </w:tblCellMar>
        <w:tblLook w:val="0000"/>
      </w:tblPr>
      <w:tblGrid>
        <w:gridCol w:w="2903"/>
        <w:gridCol w:w="2099"/>
        <w:gridCol w:w="3241"/>
      </w:tblGrid>
      <w:tr w:rsidTr="003A0348">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rPr>
                <w:rStyle w:val="SpecialBold"/>
              </w:rPr>
              <w:t>Prerequisites</w:t>
            </w: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LMFFM3033B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Construct jigs and fixtures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Use glass and glazing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Apply First Aid</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LMFGG2005B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Move glass sheets by hand</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LMFGG2007B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Process glass by basic machines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LMFGG3006B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Apply film to glass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LMFGG3013B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Construct and repair leadlight and stained glass panels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Read and interpret work documents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LMFSL2001A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Assemble lead light and stained glass components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 xml:space="preserve">MEM05003B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 xml:space="preserve">Perform soft soldering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 xml:space="preserve">Handle dangerous goods/hazardous substances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p>
        </w:tc>
      </w:tr>
    </w:tbl>
    <w:p w:rsidR="00000000" w:rsidRPr="008831B4" w:rsidP="008831B4">
      <w:pPr>
        <w:pStyle w:val="BodyText"/>
      </w:pPr>
    </w:p>
    <w:p w:rsidR="00000000" w:rsidRPr="008831B4" w:rsidP="008831B4">
      <w:pPr>
        <w:pStyle w:val="BodyText"/>
      </w:pPr>
      <w:r w:rsidRPr="008831B4">
        <w:rPr>
          <w:rStyle w:val="SpecialBold"/>
        </w:rPr>
        <w:t>ELECTIVE UNITS</w:t>
      </w:r>
      <w:r w:rsidRPr="008831B4">
        <w:t xml:space="preserve"> </w:t>
      </w:r>
    </w:p>
    <w:p w:rsidR="00000000" w:rsidRPr="008831B4" w:rsidP="008831B4">
      <w:pPr>
        <w:pStyle w:val="BodyText"/>
      </w:pPr>
    </w:p>
    <w:p w:rsidR="003A0348" w:rsidP="008831B4">
      <w:pPr>
        <w:pStyle w:val="BodyText"/>
      </w:pPr>
      <w:r w:rsidRPr="008831B4">
        <w:t xml:space="preserve">Select </w:t>
      </w:r>
      <w:r w:rsidRPr="008831B4">
        <w:rPr>
          <w:rStyle w:val="SpecialBold"/>
        </w:rPr>
        <w:t>nine</w:t>
      </w:r>
      <w:r w:rsidRPr="008831B4">
        <w:t xml:space="preserve"> (</w:t>
      </w:r>
      <w:r w:rsidRPr="008831B4">
        <w:rPr>
          <w:rStyle w:val="SpecialBold"/>
        </w:rPr>
        <w:t>9</w:t>
      </w:r>
      <w:r w:rsidRPr="008831B4">
        <w:t>) units from Groups A, B and C as specified below.</w:t>
      </w:r>
    </w:p>
    <w:p w:rsidR="003A0348" w:rsidP="008831B4">
      <w:pPr>
        <w:pStyle w:val="BodyText"/>
      </w:pPr>
    </w:p>
    <w:p w:rsidR="00000000" w:rsidRPr="008831B4" w:rsidP="008831B4">
      <w:pPr>
        <w:pStyle w:val="BodyText"/>
      </w:pPr>
      <w:r w:rsidRPr="008831B4">
        <w:rPr>
          <w:rStyle w:val="SpecialBold"/>
        </w:rPr>
        <w:t>Group A</w:t>
      </w:r>
    </w:p>
    <w:p w:rsidR="00000000" w:rsidRPr="008831B4" w:rsidP="008831B4">
      <w:pPr>
        <w:pStyle w:val="BodyText"/>
      </w:pPr>
    </w:p>
    <w:p w:rsidR="00000000" w:rsidRPr="008831B4" w:rsidP="008831B4">
      <w:pPr>
        <w:pStyle w:val="BodyText"/>
      </w:pPr>
      <w:r w:rsidRPr="008831B4">
        <w:t xml:space="preserve">Select a minimum of </w:t>
      </w:r>
      <w:r w:rsidRPr="008831B4">
        <w:rPr>
          <w:rStyle w:val="SpecialBold"/>
        </w:rPr>
        <w:t>one</w:t>
      </w:r>
      <w:r w:rsidRPr="008831B4">
        <w:t xml:space="preserve"> (</w:t>
      </w:r>
      <w:r w:rsidRPr="008831B4">
        <w:rPr>
          <w:rStyle w:val="SpecialBold"/>
        </w:rPr>
        <w:t>1</w:t>
      </w:r>
      <w:r w:rsidRPr="008831B4">
        <w:t>) unit from Group A.</w:t>
      </w:r>
    </w:p>
    <w:p w:rsidR="00000000" w:rsidRPr="008831B4" w:rsidP="008831B4">
      <w:pPr>
        <w:pStyle w:val="BodyText"/>
      </w:pPr>
    </w:p>
    <w:tbl>
      <w:tblPr>
        <w:tblW w:w="0" w:type="auto"/>
        <w:tblLayout w:type="fixed"/>
        <w:tblCellMar>
          <w:left w:w="62" w:type="dxa"/>
          <w:right w:w="62" w:type="dxa"/>
        </w:tblCellMar>
        <w:tblLook w:val="0000"/>
      </w:tblPr>
      <w:tblGrid>
        <w:gridCol w:w="2782"/>
        <w:gridCol w:w="1929"/>
        <w:gridCol w:w="3532"/>
      </w:tblGrid>
      <w:tr w:rsidTr="003A0348">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Unit code</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rPr>
                <w:rStyle w:val="SpecialBold"/>
              </w:rPr>
              <w:t>Prerequisites</w:t>
            </w: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LMFSL3001A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Apply product and material knowledge to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LMFSL3002A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Paint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LMFSL3003A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Fire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LMFSL3004A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Protect stained glass and lead lighting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LMFSL3005A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Fabricate and install residential lead light and stained glass windows and doors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LMFSL3006A</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Prepare and install architectural engineered stained glass and lead lighting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LMFGG3004B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Process thick glass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p>
        </w:tc>
      </w:tr>
    </w:tbl>
    <w:p w:rsidR="00000000" w:rsidRPr="008831B4" w:rsidP="008831B4">
      <w:pPr>
        <w:pStyle w:val="BodyText"/>
      </w:pPr>
    </w:p>
    <w:p w:rsidR="00000000" w:rsidRPr="008831B4" w:rsidP="008831B4">
      <w:pPr>
        <w:pStyle w:val="BodyText"/>
      </w:pPr>
      <w:r w:rsidRPr="008831B4">
        <w:rPr>
          <w:rStyle w:val="SpecialBold"/>
        </w:rPr>
        <w:t>Group B</w:t>
      </w:r>
    </w:p>
    <w:p w:rsidR="00000000" w:rsidRPr="008831B4" w:rsidP="008831B4">
      <w:pPr>
        <w:pStyle w:val="BodyText"/>
      </w:pPr>
    </w:p>
    <w:p w:rsidR="00000000" w:rsidRPr="008831B4" w:rsidP="008831B4">
      <w:pPr>
        <w:pStyle w:val="BodyText"/>
      </w:pPr>
      <w:r w:rsidRPr="008831B4">
        <w:t xml:space="preserve">Select a maximum of </w:t>
      </w:r>
      <w:r w:rsidRPr="008831B4">
        <w:rPr>
          <w:rStyle w:val="SpecialBold"/>
        </w:rPr>
        <w:t>eight</w:t>
      </w:r>
      <w:r w:rsidRPr="008831B4">
        <w:t xml:space="preserve"> (</w:t>
      </w:r>
      <w:r w:rsidRPr="008831B4">
        <w:rPr>
          <w:rStyle w:val="SpecialBold"/>
        </w:rPr>
        <w:t>8</w:t>
      </w:r>
      <w:r w:rsidRPr="008831B4">
        <w:t>) un</w:t>
      </w:r>
      <w:r w:rsidRPr="008831B4">
        <w:t>its from Groups B and C.</w:t>
      </w:r>
    </w:p>
    <w:p w:rsidR="00000000" w:rsidRPr="008831B4" w:rsidP="008831B4">
      <w:pPr>
        <w:pStyle w:val="BodyText"/>
      </w:pPr>
    </w:p>
    <w:tbl>
      <w:tblPr>
        <w:tblW w:w="0" w:type="auto"/>
        <w:tblLayout w:type="fixed"/>
        <w:tblCellMar>
          <w:left w:w="62" w:type="dxa"/>
          <w:right w:w="62" w:type="dxa"/>
        </w:tblCellMar>
        <w:tblLook w:val="0000"/>
      </w:tblPr>
      <w:tblGrid>
        <w:gridCol w:w="2782"/>
        <w:gridCol w:w="1929"/>
        <w:gridCol w:w="3532"/>
      </w:tblGrid>
      <w:tr w:rsidTr="003A0348">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Unit code</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r w:rsidRPr="008831B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rPr>
                <w:rStyle w:val="SpecialBold"/>
              </w:rPr>
              <w:t>Prerequisites</w:t>
            </w: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LMFFM3033B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Construct jigs and fixtures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LMFGG2004B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 xml:space="preserve">Process thin glass by hand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LMFGG2007B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Process glass by basic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LMFGG3013B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Construct and repair leadlight and stained glass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CUVCOR07B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Use drawing techniques to represent the object or idea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LMFGG3001B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Store and handle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LMFGG3007B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Form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LMFGG3008B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Apply patterns and designs to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LMFFM3011B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Produce manual and computer-aided production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LMFGN2002B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Move and store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LMFGN3002B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CUVCOR08B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Produce drawings to represent and communicate the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CUVVSP01B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Produce calligraphy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CUVVSP14B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Apply techniques to produce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p>
        </w:tc>
      </w:tr>
      <w:tr w:rsidTr="003A0348">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CUVVSP15B</w:t>
            </w:r>
          </w:p>
        </w:tc>
        <w:tc>
          <w:tcPr>
            <w:tcW w:w="1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B4">
            <w:pPr>
              <w:pStyle w:val="BodyText"/>
              <w:rPr>
                <w:lang w:val="en-NZ"/>
              </w:rPr>
            </w:pPr>
            <w:r w:rsidRPr="008831B4">
              <w:t>Produce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B4" w:rsidP="008831B4">
            <w:pPr>
              <w:pStyle w:val="BodyText"/>
            </w:pPr>
          </w:p>
        </w:tc>
      </w:tr>
    </w:tbl>
    <w:p w:rsidR="00000000" w:rsidRPr="008831B4" w:rsidP="008831B4">
      <w:pPr>
        <w:pStyle w:val="BodyText"/>
      </w:pPr>
    </w:p>
    <w:p w:rsidR="00000000" w:rsidRPr="008831B4" w:rsidP="008831B4">
      <w:pPr>
        <w:pStyle w:val="BodyText"/>
      </w:pPr>
    </w:p>
    <w:p w:rsidR="00000000" w:rsidRPr="008831B4" w:rsidP="008831B4">
      <w:pPr>
        <w:pStyle w:val="BodyText"/>
      </w:pPr>
      <w:r w:rsidRPr="008831B4">
        <w:rPr>
          <w:rStyle w:val="SpecialBold"/>
        </w:rPr>
        <w:t>Group C</w:t>
      </w:r>
      <w:r w:rsidRPr="008831B4">
        <w:t xml:space="preserve"> </w:t>
      </w:r>
    </w:p>
    <w:p w:rsidR="00000000" w:rsidRPr="008831B4" w:rsidP="008831B4">
      <w:pPr>
        <w:pStyle w:val="BodyText"/>
      </w:pPr>
    </w:p>
    <w:p w:rsidR="00000000" w:rsidRPr="008831B4" w:rsidP="008831B4">
      <w:pPr>
        <w:pStyle w:val="BodyText"/>
      </w:pPr>
      <w:r w:rsidRPr="008831B4">
        <w:t xml:space="preserve">Up to </w:t>
      </w:r>
      <w:r w:rsidRPr="008831B4">
        <w:rPr>
          <w:rStyle w:val="SpecialBold"/>
        </w:rPr>
        <w:t>seven</w:t>
      </w:r>
      <w:r w:rsidRPr="008831B4">
        <w:t xml:space="preserve"> (</w:t>
      </w:r>
      <w:r w:rsidRPr="008831B4">
        <w:rPr>
          <w:rStyle w:val="SpecialBold"/>
        </w:rPr>
        <w:t>7</w:t>
      </w:r>
      <w:r w:rsidRPr="008831B4">
        <w:t>) relevant units may be chosen from units not already selected from Groups A and B, or units available in this Training Package or other endorsed Training Packages and accredited courses. Units must be aligned at Certificate II le</w:t>
      </w:r>
      <w:r w:rsidRPr="008831B4">
        <w:t>vel (maximum 2 units), Certificate III level (maximum 7 units)  or Certificate IV level (maximum 2 units)</w:t>
      </w:r>
    </w:p>
    <w:p w:rsidR="00000000" w:rsidRPr="008831B4" w:rsidP="008831B4">
      <w:pPr>
        <w:pStyle w:val="BodyText"/>
      </w:pPr>
    </w:p>
    <w:p w:rsidR="00000000" w:rsidRPr="008831B4" w:rsidP="008831B4">
      <w:pPr>
        <w:pStyle w:val="BodyText"/>
      </w:pPr>
      <w:r w:rsidRPr="008831B4">
        <w:t xml:space="preserve">Units selected from other Training Packages and accredited courses via Group C must be relevant to the qualification outcome and not duplicate units </w:t>
      </w:r>
      <w:r w:rsidRPr="008831B4">
        <w:t>available within this qualification.</w:t>
      </w:r>
    </w:p>
    <w:p w:rsidR="00000000" w:rsidRPr="008831B4" w:rsidP="008831B4">
      <w:pPr>
        <w:pStyle w:val="BodyText"/>
      </w:pPr>
    </w:p>
    <w:p w:rsidR="003A0348" w:rsidP="008831B4">
      <w:pPr>
        <w:pStyle w:val="BodyText"/>
      </w:pPr>
      <w:r w:rsidRPr="008831B4">
        <w:t xml:space="preserve">If Competitive Manufacturing units are chosen (identified as MSACM in the code), these should only be selected on the basis of work requirements. </w:t>
      </w:r>
    </w:p>
    <w:p w:rsidR="003A0348" w:rsidP="008831B4">
      <w:pPr>
        <w:pStyle w:val="BodyText"/>
      </w:pPr>
    </w:p>
    <w:p w:rsidR="00000000" w:rsidRPr="008831B4" w:rsidP="008831B4"/>
    <w:sectPr w:rsidSect="00883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348" w:rsidP="003A0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48" w:rsidP="00883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0348" w:rsidP="00883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0348" w:rsidP="00883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348" w:rsidP="003A03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48" w:rsidP="008831B4">
    <w:pPr>
      <w:pStyle w:val="Header"/>
      <w:framePr w:wrap="around"/>
    </w:pPr>
    <w:r>
      <w:fldChar w:fldCharType="begin"/>
    </w:r>
    <w:r>
      <w:instrText xml:space="preserve"> TITLE   \* MERGEFORMAT </w:instrText>
    </w:r>
    <w:r>
      <w:fldChar w:fldCharType="separate"/>
    </w:r>
    <w:r>
      <w:t>LMF31708 Certificate III in Stained Glass and Lead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0348" w:rsidP="00883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84C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A9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1B4"/>
    <w:pPr>
      <w:spacing w:before="360" w:after="60"/>
      <w:outlineLvl w:val="0"/>
    </w:pPr>
    <w:rPr>
      <w:sz w:val="32"/>
    </w:rPr>
  </w:style>
  <w:style w:type="paragraph" w:styleId="Heading2">
    <w:name w:val="heading 2"/>
    <w:basedOn w:val="HeadingBase"/>
    <w:next w:val="BodyText"/>
    <w:link w:val="Heading2Char"/>
    <w:qFormat/>
    <w:rsid w:val="008831B4"/>
    <w:pPr>
      <w:keepLines/>
      <w:spacing w:before="240" w:after="120"/>
      <w:outlineLvl w:val="1"/>
    </w:pPr>
    <w:rPr>
      <w:sz w:val="28"/>
      <w:szCs w:val="40"/>
    </w:rPr>
  </w:style>
  <w:style w:type="paragraph" w:styleId="Heading3">
    <w:name w:val="heading 3"/>
    <w:basedOn w:val="HeadingBase"/>
    <w:next w:val="BodyText"/>
    <w:link w:val="Heading3Char"/>
    <w:qFormat/>
    <w:rsid w:val="008831B4"/>
    <w:pPr>
      <w:spacing w:before="180" w:after="120"/>
      <w:outlineLvl w:val="2"/>
    </w:pPr>
    <w:rPr>
      <w:spacing w:val="-10"/>
      <w:kern w:val="32"/>
    </w:rPr>
  </w:style>
  <w:style w:type="paragraph" w:styleId="Heading4">
    <w:name w:val="heading 4"/>
    <w:basedOn w:val="HeadingBase"/>
    <w:next w:val="BodyText"/>
    <w:link w:val="Heading4Char"/>
    <w:qFormat/>
    <w:rsid w:val="008831B4"/>
    <w:pPr>
      <w:spacing w:before="160" w:after="120"/>
      <w:outlineLvl w:val="3"/>
    </w:pPr>
    <w:rPr>
      <w:sz w:val="22"/>
    </w:rPr>
  </w:style>
  <w:style w:type="paragraph" w:styleId="Heading5">
    <w:name w:val="heading 5"/>
    <w:basedOn w:val="HeadingBase"/>
    <w:next w:val="Normal"/>
    <w:link w:val="Heading5Char"/>
    <w:qFormat/>
    <w:rsid w:val="008831B4"/>
    <w:pPr>
      <w:spacing w:before="80"/>
      <w:outlineLvl w:val="4"/>
    </w:pPr>
    <w:rPr>
      <w:color w:val="918585"/>
      <w:sz w:val="20"/>
    </w:rPr>
  </w:style>
  <w:style w:type="paragraph" w:styleId="Heading6">
    <w:name w:val="heading 6"/>
    <w:basedOn w:val="HeadingBase"/>
    <w:next w:val="Normal"/>
    <w:link w:val="Heading6Char"/>
    <w:qFormat/>
    <w:rsid w:val="008831B4"/>
    <w:pPr>
      <w:spacing w:before="60"/>
      <w:outlineLvl w:val="5"/>
    </w:pPr>
    <w:rPr>
      <w:color w:val="918585"/>
      <w:sz w:val="20"/>
    </w:rPr>
  </w:style>
  <w:style w:type="paragraph" w:styleId="Heading7">
    <w:name w:val="heading 7"/>
    <w:basedOn w:val="Normal"/>
    <w:next w:val="Normal"/>
    <w:link w:val="Heading7Char"/>
    <w:qFormat/>
    <w:rsid w:val="008831B4"/>
    <w:pPr>
      <w:ind w:left="720"/>
      <w:outlineLvl w:val="6"/>
    </w:pPr>
    <w:rPr>
      <w:i/>
    </w:rPr>
  </w:style>
  <w:style w:type="paragraph" w:styleId="Heading8">
    <w:name w:val="heading 8"/>
    <w:basedOn w:val="Normal"/>
    <w:next w:val="Normal"/>
    <w:link w:val="Heading8Char"/>
    <w:qFormat/>
    <w:rsid w:val="008831B4"/>
    <w:pPr>
      <w:ind w:left="720"/>
      <w:outlineLvl w:val="7"/>
    </w:pPr>
    <w:rPr>
      <w:i/>
    </w:rPr>
  </w:style>
  <w:style w:type="paragraph" w:styleId="Heading9">
    <w:name w:val="heading 9"/>
    <w:basedOn w:val="Normal"/>
    <w:next w:val="Normal"/>
    <w:link w:val="Heading9Char"/>
    <w:qFormat/>
    <w:rsid w:val="008831B4"/>
    <w:pPr>
      <w:ind w:left="720"/>
      <w:outlineLvl w:val="8"/>
    </w:pPr>
    <w:rPr>
      <w:i/>
    </w:rPr>
  </w:style>
  <w:style w:type="character" w:default="1" w:styleId="DefaultParagraphFont">
    <w:name w:val="Default Paragraph Font"/>
    <w:uiPriority w:val="1"/>
    <w:unhideWhenUsed/>
    <w:rsid w:val="00883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1B4"/>
  </w:style>
  <w:style w:type="character" w:customStyle="1" w:styleId="Heading1Char">
    <w:name w:val="Heading 1 Char"/>
    <w:link w:val="Heading1"/>
    <w:rsid w:val="008831B4"/>
    <w:rPr>
      <w:rFonts w:ascii="Times New Roman" w:eastAsia="Times New Roman" w:hAnsi="Times New Roman" w:cs="Times New Roman"/>
      <w:b/>
      <w:sz w:val="32"/>
      <w:szCs w:val="20"/>
      <w:lang w:eastAsia="en-US"/>
    </w:rPr>
  </w:style>
  <w:style w:type="paragraph" w:styleId="BodyText">
    <w:name w:val="Body Text"/>
    <w:basedOn w:val="Normal"/>
    <w:link w:val="BodyTextChar"/>
    <w:rsid w:val="008831B4"/>
    <w:pPr>
      <w:spacing w:before="120" w:after="120"/>
      <w:contextualSpacing/>
    </w:pPr>
    <w:rPr>
      <w:rFonts w:ascii="Times New Roman" w:hAnsi="Times New Roman"/>
      <w:sz w:val="24"/>
      <w:szCs w:val="22"/>
    </w:rPr>
  </w:style>
  <w:style w:type="character" w:customStyle="1" w:styleId="BodyTextChar">
    <w:name w:val="Body Text Char"/>
    <w:link w:val="BodyText"/>
    <w:rsid w:val="008831B4"/>
    <w:rPr>
      <w:rFonts w:ascii="Times New Roman" w:eastAsia="Times New Roman" w:hAnsi="Times New Roman" w:cs="Times New Roman"/>
      <w:sz w:val="24"/>
      <w:lang w:val="en-US" w:eastAsia="en-US"/>
    </w:rPr>
  </w:style>
  <w:style w:type="paragraph" w:styleId="Footer">
    <w:name w:val="footer"/>
    <w:basedOn w:val="Normal"/>
    <w:link w:val="FooterChar"/>
    <w:rsid w:val="00883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31B4"/>
    <w:rPr>
      <w:rFonts w:ascii="Times New Roman" w:eastAsia="Times New Roman" w:hAnsi="Times New Roman" w:cs="Times New Roman"/>
      <w:sz w:val="16"/>
      <w:lang w:val="en-US" w:eastAsia="en-US"/>
    </w:rPr>
  </w:style>
  <w:style w:type="paragraph" w:styleId="ListBullet">
    <w:name w:val="List Bullet"/>
    <w:basedOn w:val="List"/>
    <w:rsid w:val="008831B4"/>
    <w:pPr>
      <w:numPr>
        <w:numId w:val="12"/>
      </w:numPr>
      <w:tabs>
        <w:tab w:val="clear" w:pos="340"/>
      </w:tabs>
      <w:spacing w:before="40" w:after="40"/>
    </w:pPr>
  </w:style>
  <w:style w:type="character" w:customStyle="1" w:styleId="SpecialBold">
    <w:name w:val="Special Bold"/>
    <w:rsid w:val="008831B4"/>
    <w:rPr>
      <w:b/>
      <w:spacing w:val="0"/>
    </w:rPr>
  </w:style>
  <w:style w:type="paragraph" w:styleId="Header">
    <w:name w:val="header"/>
    <w:basedOn w:val="Normal"/>
    <w:link w:val="HeaderChar"/>
    <w:rsid w:val="00883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3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1B4"/>
    <w:pPr>
      <w:spacing w:before="240" w:after="120"/>
      <w:outlineLvl w:val="0"/>
    </w:pPr>
    <w:rPr>
      <w:rFonts w:ascii="Times New Roman" w:hAnsi="Times New Roman"/>
      <w:b/>
      <w:sz w:val="28"/>
    </w:rPr>
  </w:style>
  <w:style w:type="paragraph" w:customStyle="1" w:styleId="AllowPageBreak">
    <w:name w:val="AllowPageBreak"/>
    <w:rsid w:val="00883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831B4"/>
    <w:rPr>
      <w:rFonts w:ascii="Times New Roman" w:eastAsia="Times New Roman" w:hAnsi="Times New Roman" w:cs="Times New Roman"/>
      <w:b/>
      <w:sz w:val="28"/>
      <w:szCs w:val="40"/>
      <w:lang w:eastAsia="en-US"/>
    </w:rPr>
  </w:style>
  <w:style w:type="character" w:customStyle="1" w:styleId="Heading3Char">
    <w:name w:val="Heading 3 Char"/>
    <w:link w:val="Heading3"/>
    <w:rsid w:val="008831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31B4"/>
    <w:rPr>
      <w:rFonts w:ascii="Times New Roman" w:eastAsia="Times New Roman" w:hAnsi="Times New Roman" w:cs="Times New Roman"/>
      <w:b/>
      <w:szCs w:val="20"/>
      <w:lang w:eastAsia="en-US"/>
    </w:rPr>
  </w:style>
  <w:style w:type="character" w:customStyle="1" w:styleId="Heading5Char">
    <w:name w:val="Heading 5 Char"/>
    <w:link w:val="Heading5"/>
    <w:rsid w:val="008831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3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1B4"/>
    <w:rPr>
      <w:rFonts w:ascii="Courier New" w:eastAsia="Times New Roman" w:hAnsi="Courier New" w:cs="Times New Roman"/>
      <w:i/>
      <w:szCs w:val="20"/>
      <w:lang w:val="en-US" w:eastAsia="en-US"/>
    </w:rPr>
  </w:style>
  <w:style w:type="paragraph" w:customStyle="1" w:styleId="HeadingBase">
    <w:name w:val="Heading Base"/>
    <w:rsid w:val="00883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1B4"/>
    <w:pPr>
      <w:tabs>
        <w:tab w:val="right" w:leader="dot" w:pos="9072"/>
      </w:tabs>
      <w:ind w:left="567"/>
    </w:pPr>
    <w:rPr>
      <w:szCs w:val="22"/>
    </w:rPr>
  </w:style>
  <w:style w:type="paragraph" w:customStyle="1" w:styleId="TOCBase">
    <w:name w:val="TOC Base"/>
    <w:rsid w:val="00883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1B4"/>
    <w:pPr>
      <w:tabs>
        <w:tab w:val="right" w:leader="dot" w:pos="9072"/>
      </w:tabs>
      <w:spacing w:before="40" w:after="40"/>
      <w:ind w:left="284"/>
    </w:pPr>
    <w:rPr>
      <w:rFonts w:ascii="Times New Roman" w:hAnsi="Times New Roman"/>
    </w:rPr>
  </w:style>
  <w:style w:type="paragraph" w:styleId="TOC1">
    <w:name w:val="toc 1"/>
    <w:basedOn w:val="TOCBase"/>
    <w:next w:val="Normal"/>
    <w:rsid w:val="00883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1B4"/>
    <w:pPr>
      <w:spacing w:before="5040"/>
      <w:jc w:val="center"/>
    </w:pPr>
    <w:rPr>
      <w:sz w:val="48"/>
      <w:szCs w:val="72"/>
      <w:lang w:val="en-US"/>
    </w:rPr>
  </w:style>
  <w:style w:type="character" w:customStyle="1" w:styleId="TitleChar">
    <w:name w:val="Title Char"/>
    <w:link w:val="Title"/>
    <w:rsid w:val="00883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1B4"/>
    <w:pPr>
      <w:tabs>
        <w:tab w:val="left" w:pos="3600"/>
        <w:tab w:val="left" w:pos="3958"/>
      </w:tabs>
    </w:pPr>
  </w:style>
  <w:style w:type="paragraph" w:styleId="List">
    <w:name w:val="List"/>
    <w:basedOn w:val="BodyText"/>
    <w:next w:val="BodyText"/>
    <w:rsid w:val="008831B4"/>
    <w:pPr>
      <w:tabs>
        <w:tab w:val="left" w:pos="340"/>
      </w:tabs>
      <w:spacing w:before="60" w:after="60"/>
      <w:ind w:left="340" w:hanging="340"/>
    </w:pPr>
  </w:style>
  <w:style w:type="paragraph" w:customStyle="1" w:styleId="Note">
    <w:name w:val="Note"/>
    <w:basedOn w:val="BodyText"/>
    <w:rsid w:val="00883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1B4"/>
    <w:pPr>
      <w:framePr w:wrap="auto" w:hAnchor="text" w:y="6049"/>
    </w:pPr>
    <w:rPr>
      <w:color w:val="000000"/>
      <w:sz w:val="40"/>
    </w:rPr>
  </w:style>
  <w:style w:type="paragraph" w:customStyle="1" w:styleId="TOCTitle">
    <w:name w:val="TOCTitle"/>
    <w:basedOn w:val="Heading1"/>
    <w:rsid w:val="008831B4"/>
    <w:pPr>
      <w:spacing w:after="240"/>
      <w:jc w:val="center"/>
      <w:outlineLvl w:val="9"/>
    </w:pPr>
    <w:rPr>
      <w:caps/>
    </w:rPr>
  </w:style>
  <w:style w:type="paragraph" w:customStyle="1" w:styleId="Version">
    <w:name w:val="Version"/>
    <w:rsid w:val="00883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1B4"/>
    <w:pPr>
      <w:numPr>
        <w:numId w:val="13"/>
      </w:numPr>
      <w:tabs>
        <w:tab w:val="clear" w:pos="680"/>
      </w:tabs>
    </w:pPr>
  </w:style>
  <w:style w:type="paragraph" w:styleId="Index1">
    <w:name w:val="index 1"/>
    <w:basedOn w:val="Normal"/>
    <w:next w:val="Normal"/>
    <w:semiHidden/>
    <w:rsid w:val="008831B4"/>
    <w:pPr>
      <w:keepNext w:val="0"/>
      <w:tabs>
        <w:tab w:val="right" w:pos="4176"/>
      </w:tabs>
      <w:ind w:left="198" w:hanging="198"/>
    </w:pPr>
    <w:rPr>
      <w:rFonts w:ascii="Garamond" w:hAnsi="Garamond"/>
    </w:rPr>
  </w:style>
  <w:style w:type="paragraph" w:styleId="IndexHeading">
    <w:name w:val="index heading"/>
    <w:basedOn w:val="Normal"/>
    <w:next w:val="Index1"/>
    <w:semiHidden/>
    <w:rsid w:val="008831B4"/>
    <w:pPr>
      <w:spacing w:before="120" w:after="120"/>
    </w:pPr>
    <w:rPr>
      <w:rFonts w:ascii="Arial" w:hAnsi="Arial"/>
      <w:b/>
      <w:color w:val="918585"/>
      <w:sz w:val="24"/>
    </w:rPr>
  </w:style>
  <w:style w:type="paragraph" w:customStyle="1" w:styleId="Chapter">
    <w:name w:val="Chapter"/>
    <w:basedOn w:val="Normal"/>
    <w:rsid w:val="008831B4"/>
    <w:pPr>
      <w:spacing w:before="240"/>
    </w:pPr>
    <w:rPr>
      <w:rFonts w:ascii="Times New Roman" w:hAnsi="Times New Roman"/>
      <w:smallCaps/>
      <w:spacing w:val="80"/>
      <w:sz w:val="28"/>
    </w:rPr>
  </w:style>
  <w:style w:type="paragraph" w:customStyle="1" w:styleId="InChapter">
    <w:name w:val="InChapter"/>
    <w:basedOn w:val="Heading3"/>
    <w:rsid w:val="008831B4"/>
    <w:pPr>
      <w:spacing w:after="240"/>
      <w:outlineLvl w:val="9"/>
    </w:pPr>
    <w:rPr>
      <w:noProof/>
    </w:rPr>
  </w:style>
  <w:style w:type="paragraph" w:styleId="Index2">
    <w:name w:val="index 2"/>
    <w:basedOn w:val="Normal"/>
    <w:next w:val="Normal"/>
    <w:semiHidden/>
    <w:rsid w:val="008831B4"/>
    <w:pPr>
      <w:tabs>
        <w:tab w:val="right" w:pos="4176"/>
      </w:tabs>
      <w:ind w:left="568" w:hanging="284"/>
    </w:pPr>
    <w:rPr>
      <w:rFonts w:ascii="Garamond" w:hAnsi="Garamond"/>
    </w:rPr>
  </w:style>
  <w:style w:type="paragraph" w:customStyle="1" w:styleId="Byline">
    <w:name w:val="Byline"/>
    <w:rsid w:val="00883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1B4"/>
    <w:pPr>
      <w:tabs>
        <w:tab w:val="clear" w:pos="3600"/>
        <w:tab w:val="clear" w:pos="3958"/>
      </w:tabs>
      <w:jc w:val="right"/>
    </w:pPr>
  </w:style>
  <w:style w:type="character" w:styleId="Emphasis">
    <w:name w:val="Emphasis"/>
    <w:qFormat/>
    <w:rsid w:val="008831B4"/>
    <w:rPr>
      <w:i/>
    </w:rPr>
  </w:style>
  <w:style w:type="paragraph" w:styleId="Caption">
    <w:name w:val="caption"/>
    <w:basedOn w:val="BodyText"/>
    <w:next w:val="Normal"/>
    <w:qFormat/>
    <w:rsid w:val="008831B4"/>
    <w:pPr>
      <w:framePr w:w="2268" w:hSpace="181" w:vSpace="181" w:wrap="around" w:vAnchor="text" w:hAnchor="page" w:x="1135" w:y="285" w:anchorLock="1"/>
    </w:pPr>
    <w:rPr>
      <w:i/>
    </w:rPr>
  </w:style>
  <w:style w:type="paragraph" w:customStyle="1" w:styleId="MiniTOCTitle">
    <w:name w:val="MiniTOCTitle"/>
    <w:basedOn w:val="Heading4"/>
    <w:rsid w:val="008831B4"/>
    <w:pPr>
      <w:spacing w:before="240"/>
      <w:outlineLvl w:val="9"/>
    </w:pPr>
    <w:rPr>
      <w:noProof/>
      <w:sz w:val="24"/>
    </w:rPr>
  </w:style>
  <w:style w:type="paragraph" w:customStyle="1" w:styleId="MiniTOCItem">
    <w:name w:val="MiniTOCItem"/>
    <w:basedOn w:val="ListBullet"/>
    <w:rsid w:val="008831B4"/>
    <w:pPr>
      <w:numPr>
        <w:numId w:val="0"/>
      </w:numPr>
      <w:tabs>
        <w:tab w:val="right" w:leader="dot" w:pos="6521"/>
      </w:tabs>
      <w:spacing w:before="0" w:after="0"/>
    </w:pPr>
  </w:style>
  <w:style w:type="paragraph" w:customStyle="1" w:styleId="TOFTitle">
    <w:name w:val="TOFTitle"/>
    <w:basedOn w:val="TOCTitle"/>
    <w:rsid w:val="008831B4"/>
  </w:style>
  <w:style w:type="paragraph" w:styleId="TableofFigures">
    <w:name w:val="table of figures"/>
    <w:basedOn w:val="Normal"/>
    <w:next w:val="Normal"/>
    <w:semiHidden/>
    <w:rsid w:val="008831B4"/>
    <w:pPr>
      <w:tabs>
        <w:tab w:val="right" w:leader="dot" w:pos="9072"/>
      </w:tabs>
      <w:ind w:left="970" w:hanging="403"/>
    </w:pPr>
    <w:rPr>
      <w:rFonts w:ascii="Times New Roman" w:hAnsi="Times New Roman"/>
      <w:b/>
    </w:rPr>
  </w:style>
  <w:style w:type="paragraph" w:styleId="ListNumber">
    <w:name w:val="List Number"/>
    <w:basedOn w:val="List"/>
    <w:rsid w:val="008831B4"/>
    <w:pPr>
      <w:numPr>
        <w:numId w:val="10"/>
      </w:numPr>
    </w:pPr>
  </w:style>
  <w:style w:type="character" w:customStyle="1" w:styleId="WingdingSymbols">
    <w:name w:val="Wingding Symbols"/>
    <w:rsid w:val="008831B4"/>
    <w:rPr>
      <w:rFonts w:ascii="Wingdings" w:hAnsi="Wingdings"/>
    </w:rPr>
  </w:style>
  <w:style w:type="paragraph" w:customStyle="1" w:styleId="TableHeading">
    <w:name w:val="Table Heading"/>
    <w:basedOn w:val="HeadingBase"/>
    <w:rsid w:val="008831B4"/>
    <w:pPr>
      <w:keepLines/>
      <w:pBdr>
        <w:bottom w:val="single" w:sz="6" w:space="1" w:color="918585"/>
      </w:pBdr>
      <w:spacing w:before="240"/>
    </w:pPr>
  </w:style>
  <w:style w:type="character" w:customStyle="1" w:styleId="HotSpot">
    <w:name w:val="HotSpot"/>
    <w:rsid w:val="008831B4"/>
    <w:rPr>
      <w:color w:val="0033CC"/>
      <w:u w:val="none"/>
    </w:rPr>
  </w:style>
  <w:style w:type="paragraph" w:customStyle="1" w:styleId="BodyTextRight">
    <w:name w:val="Body Text Right"/>
    <w:basedOn w:val="BodyText"/>
    <w:rsid w:val="008831B4"/>
    <w:pPr>
      <w:spacing w:before="0" w:after="0"/>
      <w:jc w:val="right"/>
    </w:pPr>
  </w:style>
  <w:style w:type="paragraph" w:styleId="Index3">
    <w:name w:val="index 3"/>
    <w:basedOn w:val="ListNumber2"/>
    <w:next w:val="Normal"/>
    <w:semiHidden/>
    <w:rsid w:val="008831B4"/>
    <w:pPr>
      <w:numPr>
        <w:numId w:val="0"/>
      </w:numPr>
      <w:tabs>
        <w:tab w:val="right" w:leader="dot" w:pos="4176"/>
      </w:tabs>
    </w:pPr>
  </w:style>
  <w:style w:type="paragraph" w:styleId="ListNumber2">
    <w:name w:val="List Number 2"/>
    <w:basedOn w:val="List2"/>
    <w:rsid w:val="008831B4"/>
    <w:pPr>
      <w:numPr>
        <w:numId w:val="9"/>
      </w:numPr>
      <w:tabs>
        <w:tab w:val="clear" w:pos="1060"/>
      </w:tabs>
    </w:pPr>
  </w:style>
  <w:style w:type="paragraph" w:customStyle="1" w:styleId="MarginNote">
    <w:name w:val="Margin Note"/>
    <w:basedOn w:val="BodyText"/>
    <w:rsid w:val="00883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3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1B4"/>
    <w:rPr>
      <w:sz w:val="32"/>
    </w:rPr>
  </w:style>
  <w:style w:type="paragraph" w:customStyle="1" w:styleId="HeadingProcedure">
    <w:name w:val="Heading Procedure"/>
    <w:basedOn w:val="HeadingBase"/>
    <w:next w:val="Normal"/>
    <w:rsid w:val="008831B4"/>
    <w:pPr>
      <w:tabs>
        <w:tab w:val="left" w:pos="0"/>
      </w:tabs>
      <w:spacing w:before="120" w:after="60"/>
    </w:pPr>
    <w:rPr>
      <w:i/>
      <w:color w:val="918585"/>
      <w:sz w:val="22"/>
    </w:rPr>
  </w:style>
  <w:style w:type="paragraph" w:customStyle="1" w:styleId="TableBodyText">
    <w:name w:val="Table Body Text"/>
    <w:basedOn w:val="BodyText"/>
    <w:rsid w:val="008831B4"/>
    <w:pPr>
      <w:spacing w:before="60" w:after="60"/>
    </w:pPr>
  </w:style>
  <w:style w:type="paragraph" w:styleId="ListContinue">
    <w:name w:val="List Continue"/>
    <w:basedOn w:val="List"/>
    <w:rsid w:val="008831B4"/>
    <w:pPr>
      <w:ind w:firstLine="0"/>
    </w:pPr>
  </w:style>
  <w:style w:type="paragraph" w:customStyle="1" w:styleId="ListNote">
    <w:name w:val="List Note"/>
    <w:basedOn w:val="List"/>
    <w:rsid w:val="008831B4"/>
    <w:pPr>
      <w:pBdr>
        <w:top w:val="single" w:sz="6" w:space="2" w:color="918585"/>
        <w:bottom w:val="single" w:sz="6" w:space="2" w:color="918585"/>
      </w:pBdr>
      <w:tabs>
        <w:tab w:val="left" w:pos="1021"/>
      </w:tabs>
      <w:ind w:firstLine="0"/>
    </w:pPr>
  </w:style>
  <w:style w:type="paragraph" w:customStyle="1" w:styleId="Warning">
    <w:name w:val="Warning"/>
    <w:basedOn w:val="BodyText"/>
    <w:rsid w:val="008831B4"/>
    <w:pPr>
      <w:shd w:val="clear" w:color="auto" w:fill="D9D9D9"/>
      <w:tabs>
        <w:tab w:val="left" w:pos="992"/>
      </w:tabs>
      <w:ind w:left="119" w:right="119"/>
    </w:pPr>
    <w:rPr>
      <w:sz w:val="20"/>
    </w:rPr>
  </w:style>
  <w:style w:type="paragraph" w:customStyle="1" w:styleId="MarginIcons">
    <w:name w:val="Margin Icons"/>
    <w:basedOn w:val="BodyText"/>
    <w:rsid w:val="008831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31B4"/>
    <w:rPr>
      <w:rFonts w:ascii="Courier New" w:hAnsi="Courier New"/>
    </w:rPr>
  </w:style>
  <w:style w:type="paragraph" w:customStyle="1" w:styleId="NoteBullet">
    <w:name w:val="Note Bullet"/>
    <w:basedOn w:val="Note"/>
    <w:rsid w:val="008831B4"/>
    <w:pPr>
      <w:tabs>
        <w:tab w:val="clear" w:pos="680"/>
      </w:tabs>
      <w:spacing w:before="60" w:after="60"/>
    </w:pPr>
  </w:style>
  <w:style w:type="paragraph" w:customStyle="1" w:styleId="SubHeading2">
    <w:name w:val="SubHeading2"/>
    <w:basedOn w:val="HeadingBase"/>
    <w:rsid w:val="008831B4"/>
    <w:pPr>
      <w:spacing w:before="240" w:after="60"/>
    </w:pPr>
    <w:rPr>
      <w:sz w:val="20"/>
    </w:rPr>
  </w:style>
  <w:style w:type="paragraph" w:customStyle="1" w:styleId="SubHeading1">
    <w:name w:val="SubHeading1"/>
    <w:basedOn w:val="HeadingBase"/>
    <w:rsid w:val="008831B4"/>
    <w:pPr>
      <w:spacing w:before="240" w:after="60"/>
    </w:pPr>
    <w:rPr>
      <w:color w:val="918585"/>
      <w:sz w:val="22"/>
    </w:rPr>
  </w:style>
  <w:style w:type="paragraph" w:customStyle="1" w:styleId="SideHeading">
    <w:name w:val="Side Heading"/>
    <w:basedOn w:val="HeadingBase"/>
    <w:rsid w:val="00883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1B4"/>
    <w:pPr>
      <w:tabs>
        <w:tab w:val="num" w:pos="360"/>
      </w:tabs>
    </w:pPr>
  </w:style>
  <w:style w:type="paragraph" w:styleId="PlainText">
    <w:name w:val="Plain Text"/>
    <w:basedOn w:val="Normal"/>
    <w:link w:val="PlainTextChar"/>
    <w:rsid w:val="008831B4"/>
    <w:rPr>
      <w:sz w:val="20"/>
    </w:rPr>
  </w:style>
  <w:style w:type="character" w:customStyle="1" w:styleId="PlainTextChar">
    <w:name w:val="Plain Text Char"/>
    <w:basedOn w:val="DefaultParagraphFont"/>
    <w:link w:val="PlainText"/>
    <w:rsid w:val="008831B4"/>
    <w:rPr>
      <w:rFonts w:ascii="Courier New" w:eastAsia="Times New Roman" w:hAnsi="Courier New" w:cs="Times New Roman"/>
      <w:sz w:val="20"/>
      <w:szCs w:val="20"/>
      <w:lang w:val="en-US" w:eastAsia="en-US"/>
    </w:rPr>
  </w:style>
  <w:style w:type="character" w:customStyle="1" w:styleId="MenuOption">
    <w:name w:val="Menu Option"/>
    <w:rsid w:val="008831B4"/>
    <w:rPr>
      <w:b/>
      <w:smallCaps/>
    </w:rPr>
  </w:style>
  <w:style w:type="paragraph" w:customStyle="1" w:styleId="TableListNumber">
    <w:name w:val="Table List Number"/>
    <w:basedOn w:val="ListNumber"/>
    <w:rsid w:val="008831B4"/>
    <w:pPr>
      <w:numPr>
        <w:numId w:val="0"/>
      </w:numPr>
    </w:pPr>
  </w:style>
  <w:style w:type="paragraph" w:styleId="TOC4">
    <w:name w:val="toc 4"/>
    <w:basedOn w:val="TOCBase"/>
    <w:next w:val="Normal"/>
    <w:semiHidden/>
    <w:rsid w:val="008831B4"/>
    <w:pPr>
      <w:tabs>
        <w:tab w:val="right" w:leader="dot" w:pos="9071"/>
      </w:tabs>
      <w:ind w:left="1701"/>
    </w:pPr>
  </w:style>
  <w:style w:type="paragraph" w:customStyle="1" w:styleId="ListAlpha">
    <w:name w:val="List Alpha"/>
    <w:basedOn w:val="List"/>
    <w:rsid w:val="008831B4"/>
    <w:pPr>
      <w:numPr>
        <w:numId w:val="8"/>
      </w:numPr>
    </w:pPr>
  </w:style>
  <w:style w:type="paragraph" w:customStyle="1" w:styleId="ListAlpha2">
    <w:name w:val="List Alpha 2"/>
    <w:basedOn w:val="List2"/>
    <w:rsid w:val="008831B4"/>
    <w:pPr>
      <w:numPr>
        <w:numId w:val="7"/>
      </w:numPr>
    </w:pPr>
  </w:style>
  <w:style w:type="paragraph" w:styleId="List2">
    <w:name w:val="List 2"/>
    <w:basedOn w:val="BodyText"/>
    <w:rsid w:val="008831B4"/>
    <w:pPr>
      <w:tabs>
        <w:tab w:val="left" w:pos="680"/>
      </w:tabs>
      <w:spacing w:before="60" w:after="60"/>
      <w:ind w:left="680" w:hanging="340"/>
    </w:pPr>
  </w:style>
  <w:style w:type="paragraph" w:styleId="List3">
    <w:name w:val="List 3"/>
    <w:basedOn w:val="BodyText"/>
    <w:rsid w:val="008831B4"/>
    <w:pPr>
      <w:tabs>
        <w:tab w:val="left" w:pos="1021"/>
      </w:tabs>
      <w:spacing w:before="60" w:after="60"/>
      <w:ind w:left="1020" w:hanging="340"/>
    </w:pPr>
  </w:style>
  <w:style w:type="paragraph" w:styleId="List4">
    <w:name w:val="List 4"/>
    <w:basedOn w:val="BodyText"/>
    <w:rsid w:val="008831B4"/>
    <w:pPr>
      <w:tabs>
        <w:tab w:val="left" w:pos="1361"/>
      </w:tabs>
      <w:spacing w:before="60" w:after="60"/>
      <w:ind w:left="1361" w:hanging="340"/>
    </w:pPr>
  </w:style>
  <w:style w:type="paragraph" w:styleId="List5">
    <w:name w:val="List 5"/>
    <w:basedOn w:val="BodyText"/>
    <w:rsid w:val="008831B4"/>
    <w:pPr>
      <w:tabs>
        <w:tab w:val="left" w:pos="1701"/>
      </w:tabs>
      <w:spacing w:before="60" w:after="60"/>
      <w:ind w:left="1701" w:hanging="340"/>
    </w:pPr>
  </w:style>
  <w:style w:type="paragraph" w:styleId="ListBullet3">
    <w:name w:val="List Bullet 3"/>
    <w:basedOn w:val="List3"/>
    <w:rsid w:val="008831B4"/>
    <w:pPr>
      <w:numPr>
        <w:numId w:val="14"/>
      </w:numPr>
      <w:tabs>
        <w:tab w:val="clear" w:pos="1021"/>
      </w:tabs>
      <w:ind w:left="1037" w:hanging="357"/>
    </w:pPr>
  </w:style>
  <w:style w:type="paragraph" w:styleId="ListBullet4">
    <w:name w:val="List Bullet 4"/>
    <w:basedOn w:val="List4"/>
    <w:rsid w:val="008831B4"/>
    <w:pPr>
      <w:numPr>
        <w:numId w:val="2"/>
      </w:numPr>
    </w:pPr>
  </w:style>
  <w:style w:type="paragraph" w:styleId="ListBullet5">
    <w:name w:val="List Bullet 5"/>
    <w:basedOn w:val="List5"/>
    <w:rsid w:val="008831B4"/>
    <w:pPr>
      <w:numPr>
        <w:numId w:val="3"/>
      </w:numPr>
    </w:pPr>
  </w:style>
  <w:style w:type="paragraph" w:styleId="ListContinue2">
    <w:name w:val="List Continue 2"/>
    <w:basedOn w:val="List2"/>
    <w:rsid w:val="008831B4"/>
    <w:pPr>
      <w:ind w:firstLine="0"/>
    </w:pPr>
  </w:style>
  <w:style w:type="paragraph" w:styleId="ListContinue3">
    <w:name w:val="List Continue 3"/>
    <w:basedOn w:val="List3"/>
    <w:rsid w:val="008831B4"/>
    <w:pPr>
      <w:ind w:left="1021" w:firstLine="0"/>
    </w:pPr>
  </w:style>
  <w:style w:type="paragraph" w:styleId="ListContinue4">
    <w:name w:val="List Continue 4"/>
    <w:basedOn w:val="List4"/>
    <w:rsid w:val="008831B4"/>
    <w:pPr>
      <w:ind w:firstLine="0"/>
    </w:pPr>
  </w:style>
  <w:style w:type="paragraph" w:styleId="ListContinue5">
    <w:name w:val="List Continue 5"/>
    <w:basedOn w:val="List5"/>
    <w:rsid w:val="008831B4"/>
    <w:pPr>
      <w:ind w:firstLine="0"/>
    </w:pPr>
  </w:style>
  <w:style w:type="paragraph" w:styleId="ListNumber3">
    <w:name w:val="List Number 3"/>
    <w:basedOn w:val="List3"/>
    <w:rsid w:val="008831B4"/>
    <w:pPr>
      <w:numPr>
        <w:numId w:val="4"/>
      </w:numPr>
    </w:pPr>
  </w:style>
  <w:style w:type="paragraph" w:styleId="ListNumber4">
    <w:name w:val="List Number 4"/>
    <w:basedOn w:val="List4"/>
    <w:rsid w:val="008831B4"/>
    <w:pPr>
      <w:numPr>
        <w:numId w:val="5"/>
      </w:numPr>
    </w:pPr>
  </w:style>
  <w:style w:type="paragraph" w:styleId="ListNumber5">
    <w:name w:val="List Number 5"/>
    <w:basedOn w:val="List5"/>
    <w:rsid w:val="008831B4"/>
    <w:pPr>
      <w:numPr>
        <w:numId w:val="6"/>
      </w:numPr>
    </w:pPr>
  </w:style>
  <w:style w:type="paragraph" w:styleId="BlockText">
    <w:name w:val="Block Text"/>
    <w:basedOn w:val="Normal"/>
    <w:rsid w:val="008831B4"/>
    <w:pPr>
      <w:spacing w:after="120"/>
      <w:ind w:left="1440" w:right="1440"/>
    </w:pPr>
  </w:style>
  <w:style w:type="character" w:customStyle="1" w:styleId="Subscript">
    <w:name w:val="Subscript"/>
    <w:rsid w:val="008831B4"/>
    <w:rPr>
      <w:sz w:val="16"/>
      <w:vertAlign w:val="subscript"/>
    </w:rPr>
  </w:style>
  <w:style w:type="character" w:customStyle="1" w:styleId="Superscript">
    <w:name w:val="Superscript"/>
    <w:rsid w:val="008831B4"/>
    <w:rPr>
      <w:sz w:val="16"/>
      <w:vertAlign w:val="superscript"/>
    </w:rPr>
  </w:style>
  <w:style w:type="character" w:customStyle="1" w:styleId="Symbols">
    <w:name w:val="Symbols"/>
    <w:rsid w:val="008831B4"/>
    <w:rPr>
      <w:rFonts w:ascii="Symbol" w:hAnsi="Symbol"/>
    </w:rPr>
  </w:style>
  <w:style w:type="character" w:customStyle="1" w:styleId="MenuOptions">
    <w:name w:val="Menu Options"/>
    <w:rsid w:val="008831B4"/>
    <w:rPr>
      <w:rFonts w:ascii="Arial Narrow" w:hAnsi="Arial Narrow"/>
      <w:smallCaps/>
    </w:rPr>
  </w:style>
  <w:style w:type="character" w:customStyle="1" w:styleId="Buttons">
    <w:name w:val="Buttons"/>
    <w:rsid w:val="008831B4"/>
    <w:rPr>
      <w:b/>
    </w:rPr>
  </w:style>
  <w:style w:type="character" w:customStyle="1" w:styleId="Underlined">
    <w:name w:val="Underlined"/>
    <w:rsid w:val="008831B4"/>
    <w:rPr>
      <w:u w:val="single"/>
    </w:rPr>
  </w:style>
  <w:style w:type="paragraph" w:customStyle="1" w:styleId="TableBodyTextRight">
    <w:name w:val="Table Body Text Right"/>
    <w:basedOn w:val="TableBodyText"/>
    <w:rsid w:val="008831B4"/>
    <w:pPr>
      <w:widowControl w:val="0"/>
      <w:autoSpaceDE w:val="0"/>
      <w:autoSpaceDN w:val="0"/>
      <w:adjustRightInd w:val="0"/>
      <w:jc w:val="right"/>
    </w:pPr>
    <w:rPr>
      <w:rFonts w:cs="Arial"/>
      <w:szCs w:val="18"/>
    </w:rPr>
  </w:style>
  <w:style w:type="paragraph" w:customStyle="1" w:styleId="CopyrightText">
    <w:name w:val="Copyright Text"/>
    <w:basedOn w:val="BodyText"/>
    <w:rsid w:val="008831B4"/>
    <w:rPr>
      <w:sz w:val="18"/>
    </w:rPr>
  </w:style>
  <w:style w:type="paragraph" w:customStyle="1" w:styleId="BodySmallRight">
    <w:name w:val="Body Small Right"/>
    <w:basedOn w:val="BodyTextRight"/>
    <w:rsid w:val="008831B4"/>
    <w:rPr>
      <w:sz w:val="18"/>
      <w:szCs w:val="18"/>
    </w:rPr>
  </w:style>
  <w:style w:type="paragraph" w:customStyle="1" w:styleId="MarginEdition">
    <w:name w:val="Margin Edition"/>
    <w:basedOn w:val="MarginNote"/>
    <w:rsid w:val="008831B4"/>
    <w:pPr>
      <w:spacing w:before="0" w:after="0"/>
    </w:pPr>
    <w:rPr>
      <w:rFonts w:ascii="Times New Roman" w:hAnsi="Times New Roman"/>
      <w:color w:val="999999"/>
    </w:rPr>
  </w:style>
  <w:style w:type="paragraph" w:customStyle="1" w:styleId="Spacer">
    <w:name w:val="Spacer"/>
    <w:basedOn w:val="Normal"/>
    <w:rsid w:val="008831B4"/>
    <w:rPr>
      <w:sz w:val="2"/>
      <w:szCs w:val="2"/>
    </w:rPr>
  </w:style>
  <w:style w:type="character" w:customStyle="1" w:styleId="Small">
    <w:name w:val="Small"/>
    <w:rsid w:val="008831B4"/>
    <w:rPr>
      <w:sz w:val="16"/>
    </w:rPr>
  </w:style>
  <w:style w:type="paragraph" w:customStyle="1" w:styleId="WideTable">
    <w:name w:val="Wide Table"/>
    <w:basedOn w:val="Normal"/>
    <w:rsid w:val="008831B4"/>
    <w:pPr>
      <w:ind w:left="-1418"/>
    </w:pPr>
    <w:rPr>
      <w:sz w:val="2"/>
      <w:szCs w:val="2"/>
    </w:rPr>
  </w:style>
  <w:style w:type="character" w:styleId="PageNumber">
    <w:name w:val="page number"/>
    <w:rsid w:val="008831B4"/>
  </w:style>
  <w:style w:type="paragraph" w:styleId="Quote">
    <w:name w:val="Quote"/>
    <w:basedOn w:val="Heading1"/>
    <w:link w:val="QuoteChar"/>
    <w:qFormat/>
    <w:rsid w:val="008831B4"/>
    <w:rPr>
      <w:b w:val="0"/>
      <w:sz w:val="72"/>
      <w:szCs w:val="72"/>
      <w:lang w:val="en-NZ"/>
    </w:rPr>
  </w:style>
  <w:style w:type="character" w:customStyle="1" w:styleId="QuoteChar">
    <w:name w:val="Quote Char"/>
    <w:link w:val="Quote"/>
    <w:rsid w:val="00883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1B4"/>
    <w:pPr>
      <w:pageBreakBefore/>
    </w:pPr>
  </w:style>
  <w:style w:type="paragraph" w:customStyle="1" w:styleId="Border">
    <w:name w:val="Border"/>
    <w:basedOn w:val="Normal"/>
    <w:qFormat/>
    <w:rsid w:val="008831B4"/>
    <w:pPr>
      <w:pBdr>
        <w:top w:val="single" w:sz="18" w:space="1" w:color="auto"/>
      </w:pBdr>
    </w:pPr>
    <w:rPr>
      <w:rFonts w:ascii="Times New Roman" w:hAnsi="Times New Roman"/>
      <w:color w:val="FFFFFF"/>
      <w:sz w:val="2"/>
    </w:rPr>
  </w:style>
  <w:style w:type="character" w:styleId="IntenseEmphasis">
    <w:name w:val="Intense Emphasis"/>
    <w:uiPriority w:val="21"/>
    <w:qFormat/>
    <w:rsid w:val="008831B4"/>
    <w:rPr>
      <w:b/>
      <w:bCs/>
      <w:i/>
      <w:iCs/>
      <w:color w:val="auto"/>
    </w:rPr>
  </w:style>
  <w:style w:type="paragraph" w:styleId="IntenseQuote">
    <w:name w:val="Intense Quote"/>
    <w:basedOn w:val="Normal"/>
    <w:next w:val="Normal"/>
    <w:link w:val="IntenseQuoteChar"/>
    <w:uiPriority w:val="30"/>
    <w:qFormat/>
    <w:rsid w:val="008831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31B4"/>
    <w:rPr>
      <w:rFonts w:ascii="Courier New" w:eastAsia="Times New Roman" w:hAnsi="Courier New" w:cs="Times New Roman"/>
      <w:b/>
      <w:bCs/>
      <w:i/>
      <w:iCs/>
      <w:szCs w:val="20"/>
      <w:lang w:val="en-US" w:eastAsia="en-US"/>
    </w:rPr>
  </w:style>
  <w:style w:type="character" w:styleId="SubtleReference">
    <w:name w:val="Subtle Reference"/>
    <w:uiPriority w:val="31"/>
    <w:qFormat/>
    <w:rsid w:val="008831B4"/>
    <w:rPr>
      <w:smallCaps/>
      <w:color w:val="auto"/>
      <w:u w:val="single"/>
    </w:rPr>
  </w:style>
  <w:style w:type="character" w:styleId="IntenseReference">
    <w:name w:val="Intense Reference"/>
    <w:uiPriority w:val="32"/>
    <w:qFormat/>
    <w:rsid w:val="008831B4"/>
    <w:rPr>
      <w:b/>
      <w:bCs/>
      <w:smallCaps/>
      <w:color w:val="auto"/>
      <w:spacing w:val="5"/>
      <w:u w:val="single"/>
    </w:rPr>
  </w:style>
  <w:style w:type="paragraph" w:customStyle="1" w:styleId="2ColumnHeading">
    <w:name w:val="2Column Heading"/>
    <w:basedOn w:val="BodyText"/>
    <w:qFormat/>
    <w:rsid w:val="008831B4"/>
    <w:pPr>
      <w:spacing w:after="60"/>
      <w:ind w:left="-2268"/>
    </w:pPr>
    <w:rPr>
      <w:b/>
    </w:rPr>
  </w:style>
  <w:style w:type="paragraph" w:customStyle="1" w:styleId="Heading1TOC">
    <w:name w:val="Heading1 TOC"/>
    <w:basedOn w:val="Normal"/>
    <w:qFormat/>
    <w:rsid w:val="008831B4"/>
    <w:pPr>
      <w:spacing w:before="240" w:after="120"/>
    </w:pPr>
    <w:rPr>
      <w:rFonts w:ascii="Times New Roman" w:hAnsi="Times New Roman"/>
      <w:b/>
      <w:sz w:val="32"/>
    </w:rPr>
  </w:style>
  <w:style w:type="paragraph" w:customStyle="1" w:styleId="Heading2TOC">
    <w:name w:val="Heading2 TOC"/>
    <w:basedOn w:val="Normal"/>
    <w:qFormat/>
    <w:rsid w:val="008831B4"/>
    <w:pPr>
      <w:spacing w:before="240" w:after="60"/>
    </w:pPr>
    <w:rPr>
      <w:rFonts w:ascii="Times New Roman" w:hAnsi="Times New Roman"/>
      <w:b/>
      <w:sz w:val="28"/>
    </w:rPr>
  </w:style>
  <w:style w:type="character" w:customStyle="1" w:styleId="Underline">
    <w:name w:val="Underline"/>
    <w:qFormat/>
    <w:rsid w:val="008831B4"/>
    <w:rPr>
      <w:u w:val="single"/>
    </w:rPr>
  </w:style>
  <w:style w:type="character" w:customStyle="1" w:styleId="BoldandItalics">
    <w:name w:val="Bold and Italics"/>
    <w:qFormat/>
    <w:rsid w:val="008831B4"/>
    <w:rPr>
      <w:b/>
      <w:i/>
      <w:u w:val="none"/>
    </w:rPr>
  </w:style>
  <w:style w:type="paragraph" w:styleId="BalloonText">
    <w:name w:val="Balloon Text"/>
    <w:basedOn w:val="Normal"/>
    <w:link w:val="BalloonTextChar"/>
    <w:rsid w:val="008831B4"/>
    <w:rPr>
      <w:rFonts w:ascii="Tahoma" w:hAnsi="Tahoma" w:cs="Tahoma"/>
      <w:sz w:val="16"/>
      <w:szCs w:val="16"/>
    </w:rPr>
  </w:style>
  <w:style w:type="character" w:customStyle="1" w:styleId="BalloonTextChar">
    <w:name w:val="Balloon Text Char"/>
    <w:link w:val="BalloonText"/>
    <w:rsid w:val="00883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1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31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6937</Characters>
  <Application>Microsoft Office Word</Application>
  <DocSecurity>0</DocSecurity>
  <Lines>341</Lines>
  <Paragraphs>162</Paragraphs>
  <ScaleCrop>false</ScaleCrop>
  <Company>Author-it Software Corporation Ltd.</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LMF31708 Certificate III in Stained Glass and Lead Lighting</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2012-05-27T06:13:00Z</dcterms:created>
  <dcterms:modified xsi:type="dcterms:W3CDTF">2012-05-27T06:13:00Z</dcterms:modified>
</cp:coreProperties>
</file>