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5285" w:rsidP="00A35285">
      <w:pPr>
        <w:pStyle w:val="Title"/>
      </w:pPr>
      <w:r>
        <w:fldChar w:fldCharType="begin"/>
      </w:r>
      <w:r>
        <w:instrText xml:space="preserve"> TITLE   \* MERGEFORMAT </w:instrText>
      </w:r>
      <w:r>
        <w:fldChar w:fldCharType="separate"/>
      </w:r>
      <w:r>
        <w:t>LMF31408 Certificate III in Musical Instrument Making and Repair</w:t>
      </w:r>
      <w:r>
        <w:fldChar w:fldCharType="end"/>
      </w:r>
    </w:p>
    <w:p w:rsidR="00A35285" w:rsidP="00A35285">
      <w:pPr>
        <w:pStyle w:val="Version"/>
        <w:sectPr w:rsidSect="00900F1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00F16" w:rsidP="00900F16">
      <w:pPr>
        <w:pStyle w:val="SuperHeading"/>
      </w:pPr>
      <w:r w:rsidRPr="00900F16">
        <w:t>LMF31408 Certificate III in Musical Instrument Making and Repair</w:t>
      </w:r>
    </w:p>
    <w:p w:rsidR="00000000" w:rsidRPr="00900F16" w:rsidP="00900F16">
      <w:pPr>
        <w:pStyle w:val="Heading1"/>
      </w:pPr>
      <w:bookmarkStart w:id="1" w:name="O_51011"/>
      <w:bookmarkEnd w:id="1"/>
      <w:r w:rsidRPr="00900F16">
        <w:t>Modification History</w:t>
      </w:r>
    </w:p>
    <w:p w:rsidR="00000000" w:rsidRPr="00900F16" w:rsidP="00900F16">
      <w:pPr>
        <w:pStyle w:val="BodyText"/>
      </w:pPr>
      <w:r w:rsidRPr="00900F16">
        <w:t>Not applicable.</w:t>
      </w:r>
    </w:p>
    <w:p w:rsidR="00000000" w:rsidRPr="00900F16" w:rsidP="00900F16">
      <w:pPr>
        <w:pStyle w:val="AllowPageBreak"/>
      </w:pPr>
    </w:p>
    <w:p w:rsidR="00000000" w:rsidRPr="00900F16" w:rsidP="00900F16">
      <w:pPr>
        <w:pStyle w:val="Heading1"/>
      </w:pPr>
      <w:bookmarkStart w:id="2" w:name="O_51012"/>
      <w:bookmarkEnd w:id="2"/>
      <w:r w:rsidRPr="00900F16">
        <w:t>Description</w:t>
      </w:r>
    </w:p>
    <w:p w:rsidR="00000000" w:rsidRPr="00900F16" w:rsidP="00900F16">
      <w:pPr>
        <w:pStyle w:val="BodyText"/>
      </w:pPr>
      <w:r w:rsidRPr="00900F16">
        <w:t>This qualification describes the skills and knowledge required to manufacture and repair a wide range of musi</w:t>
      </w:r>
      <w:r w:rsidRPr="00900F16">
        <w:t xml:space="preserve">cal instruments. </w:t>
      </w:r>
    </w:p>
    <w:p w:rsidR="00000000" w:rsidRPr="00900F16" w:rsidP="00900F16">
      <w:pPr>
        <w:pStyle w:val="BodyText"/>
      </w:pPr>
    </w:p>
    <w:p w:rsidR="00000000" w:rsidRPr="00900F16" w:rsidP="00900F16">
      <w:pPr>
        <w:pStyle w:val="BodyText"/>
      </w:pPr>
      <w:r w:rsidRPr="00900F16">
        <w:rPr>
          <w:rStyle w:val="SpecialBold"/>
        </w:rPr>
        <w:t>Job roles</w:t>
      </w:r>
      <w:r w:rsidRPr="00900F16">
        <w:t>/</w:t>
      </w:r>
      <w:r w:rsidRPr="00900F16">
        <w:rPr>
          <w:rStyle w:val="SpecialBold"/>
        </w:rPr>
        <w:t>employment outcomes</w:t>
      </w:r>
    </w:p>
    <w:p w:rsidR="00000000" w:rsidRPr="00900F16" w:rsidP="00900F16">
      <w:pPr>
        <w:pStyle w:val="BodyText"/>
      </w:pPr>
      <w:r w:rsidRPr="00900F16">
        <w:t>The LMF31408 Certificate III in Musical Instrument Making and Repair reflects vocational outcomes for those performing the manufacture and repair of musical instruments in a defined range of skilled operatio</w:t>
      </w:r>
      <w:r w:rsidRPr="00900F16">
        <w:t>ns, usually within a range of broader related activities involving known routines, methods and procedures, where some discretion and judgement is required in the selection of equipment, services or contingency measures and within known time constraints.</w:t>
      </w:r>
    </w:p>
    <w:p w:rsidR="00000000" w:rsidRPr="00900F16" w:rsidP="00900F16">
      <w:pPr>
        <w:pStyle w:val="BodyText"/>
      </w:pPr>
    </w:p>
    <w:p w:rsidR="00000000" w:rsidRPr="00900F16" w:rsidP="00900F16">
      <w:pPr>
        <w:pStyle w:val="BodyText"/>
      </w:pPr>
      <w:r w:rsidRPr="00900F16">
        <w:rPr>
          <w:rStyle w:val="SpecialBold"/>
        </w:rPr>
        <w:t>A</w:t>
      </w:r>
      <w:r w:rsidRPr="00900F16">
        <w:rPr>
          <w:rStyle w:val="SpecialBold"/>
        </w:rPr>
        <w:t>pplication</w:t>
      </w:r>
    </w:p>
    <w:p w:rsidR="00000000" w:rsidRPr="00900F16" w:rsidP="00900F16">
      <w:pPr>
        <w:pStyle w:val="BodyText"/>
      </w:pPr>
      <w:r w:rsidRPr="00900F16">
        <w:t>This qualification is typically used to develop skills and a breadth, depth and complexity of knowledge in in making and repairing musical instruments and would cover selecting, adapting and transferring this skill and knowledge to new environme</w:t>
      </w:r>
      <w:r w:rsidRPr="00900F16">
        <w:t>nts and providing technical advice and some leadership in resolution of specific problems.  Application would be across a range of roles in a variety of contexts with some complexity in the extent and choice of options available and may involve some respon</w:t>
      </w:r>
      <w:r w:rsidRPr="00900F16">
        <w:t>sibility for others. Participation in teams including group or team coordination may be required.</w:t>
      </w:r>
    </w:p>
    <w:p w:rsidR="00000000" w:rsidRPr="00900F16" w:rsidP="00900F16">
      <w:pPr>
        <w:pStyle w:val="BodyText"/>
      </w:pPr>
    </w:p>
    <w:p w:rsidR="00000000" w:rsidRPr="00900F16" w:rsidP="00900F16">
      <w:pPr>
        <w:pStyle w:val="BodyText"/>
      </w:pPr>
      <w:r w:rsidRPr="00900F16">
        <w:rPr>
          <w:rStyle w:val="SpecialBold"/>
        </w:rPr>
        <w:t>Pathways into the qualification</w:t>
      </w:r>
    </w:p>
    <w:p w:rsidR="00000000" w:rsidRPr="00900F16" w:rsidP="00900F16">
      <w:pPr>
        <w:pStyle w:val="BodyText"/>
      </w:pPr>
      <w:r w:rsidRPr="00900F16">
        <w:t>This qualification may be accessed by direct entry. Credit can be granted towards this qualification by those who have completed LMF10108 Certificate I in Furnishing or achieved equivalent industry experience.</w:t>
      </w:r>
    </w:p>
    <w:p w:rsidR="00000000" w:rsidRPr="00900F16" w:rsidP="00900F16">
      <w:pPr>
        <w:pStyle w:val="BodyText"/>
      </w:pPr>
    </w:p>
    <w:p w:rsidR="00000000" w:rsidRPr="00900F16" w:rsidP="00900F16">
      <w:pPr>
        <w:pStyle w:val="BodyText"/>
      </w:pPr>
      <w:r w:rsidRPr="00900F16">
        <w:rPr>
          <w:rStyle w:val="SpecialBold"/>
        </w:rPr>
        <w:t>Pathways from the qualification</w:t>
      </w:r>
    </w:p>
    <w:p w:rsidR="00000000" w:rsidRPr="00900F16" w:rsidP="00900F16">
      <w:pPr>
        <w:pStyle w:val="BodyText"/>
      </w:pPr>
      <w:r w:rsidRPr="00900F16">
        <w:t>Further train</w:t>
      </w:r>
      <w:r w:rsidRPr="00900F16">
        <w:t>ing pathways from this qualification may include LMF40308 Certificate IV in Musical Instrument Making and Repair and relevant supervisory, management or competitive manufacturing qualifications.</w:t>
      </w:r>
    </w:p>
    <w:p w:rsidR="00000000" w:rsidRPr="00900F16" w:rsidP="00900F16">
      <w:pPr>
        <w:pStyle w:val="BodyText"/>
      </w:pPr>
    </w:p>
    <w:p w:rsidR="00000000" w:rsidRPr="00900F16" w:rsidP="00900F16">
      <w:pPr>
        <w:pStyle w:val="BodyText"/>
      </w:pPr>
      <w:r w:rsidRPr="00900F16">
        <w:rPr>
          <w:rStyle w:val="SpecialBold"/>
        </w:rPr>
        <w:t>Licensing considerations</w:t>
      </w:r>
    </w:p>
    <w:p w:rsidR="00A35285" w:rsidP="00900F16">
      <w:pPr>
        <w:pStyle w:val="BodyText"/>
      </w:pPr>
      <w:r w:rsidRPr="00900F16">
        <w:t>There are no specific licences that</w:t>
      </w:r>
      <w:r w:rsidRPr="00900F16">
        <w:t xml:space="preserve"> relate to this qualification. However, depending on the jurisdiction, licensing or regulatory requirements may apply to the use of some units in this qualification. Local regulations should be checked for details.</w:t>
      </w:r>
    </w:p>
    <w:p w:rsidR="00A35285" w:rsidP="00900F16">
      <w:pPr>
        <w:pStyle w:val="BodyText"/>
      </w:pPr>
    </w:p>
    <w:p w:rsidR="00000000" w:rsidRPr="00900F16" w:rsidP="00900F16">
      <w:pPr>
        <w:pStyle w:val="Heading1"/>
      </w:pPr>
      <w:bookmarkStart w:id="3" w:name="O_51013"/>
      <w:bookmarkEnd w:id="3"/>
      <w:r w:rsidRPr="00900F16">
        <w:t>Pathways Information</w:t>
      </w:r>
    </w:p>
    <w:p w:rsidR="00000000" w:rsidRPr="00900F16" w:rsidP="00900F16">
      <w:pPr>
        <w:pStyle w:val="BodyText"/>
      </w:pPr>
      <w:r w:rsidRPr="00900F16">
        <w:t>Not applicable.</w:t>
      </w:r>
    </w:p>
    <w:p w:rsidR="00000000" w:rsidRPr="00900F16" w:rsidP="00900F16">
      <w:pPr>
        <w:pStyle w:val="AllowPageBreak"/>
      </w:pPr>
    </w:p>
    <w:p w:rsidR="00000000" w:rsidRPr="00900F16" w:rsidP="00900F16">
      <w:pPr>
        <w:pStyle w:val="Heading1"/>
      </w:pPr>
      <w:bookmarkStart w:id="4" w:name="O_51014"/>
      <w:bookmarkEnd w:id="4"/>
      <w:r w:rsidRPr="00900F16">
        <w:t>Licensing/Regulatory Information</w:t>
      </w:r>
    </w:p>
    <w:p w:rsidR="00000000" w:rsidRPr="00900F16" w:rsidP="00900F16">
      <w:pPr>
        <w:pStyle w:val="BodyText"/>
      </w:pPr>
      <w:r w:rsidRPr="00900F16">
        <w:t>Not applicable.</w:t>
      </w:r>
    </w:p>
    <w:p w:rsidR="00000000" w:rsidRPr="00900F16" w:rsidP="00900F16">
      <w:pPr>
        <w:pStyle w:val="AllowPageBreak"/>
      </w:pPr>
    </w:p>
    <w:p w:rsidR="00000000" w:rsidRPr="00900F16" w:rsidP="00900F16">
      <w:pPr>
        <w:pStyle w:val="Heading1"/>
      </w:pPr>
      <w:bookmarkStart w:id="5" w:name="O_51015"/>
      <w:bookmarkEnd w:id="5"/>
      <w:r w:rsidRPr="00900F16">
        <w:t>Entry Requirements</w:t>
      </w:r>
    </w:p>
    <w:p w:rsidR="00000000" w:rsidRPr="00900F16" w:rsidP="00900F16">
      <w:pPr>
        <w:pStyle w:val="BodyText"/>
      </w:pPr>
      <w:r w:rsidRPr="00900F16">
        <w:t>Not applicable.</w:t>
      </w:r>
    </w:p>
    <w:p w:rsidR="00000000" w:rsidRPr="00900F16" w:rsidP="00900F16">
      <w:pPr>
        <w:pStyle w:val="AllowPageBreak"/>
      </w:pPr>
    </w:p>
    <w:p w:rsidR="00000000" w:rsidRPr="00900F16" w:rsidP="00900F16">
      <w:pPr>
        <w:pStyle w:val="Heading1"/>
      </w:pPr>
      <w:bookmarkStart w:id="6" w:name="O_51016"/>
      <w:bookmarkEnd w:id="6"/>
      <w:r w:rsidRPr="00900F16">
        <w:t>Employability Skills Summary</w:t>
      </w:r>
    </w:p>
    <w:tbl>
      <w:tblPr>
        <w:tblW w:w="9570" w:type="dxa"/>
        <w:tblLayout w:type="fixed"/>
        <w:tblCellMar>
          <w:left w:w="62" w:type="dxa"/>
          <w:right w:w="62" w:type="dxa"/>
        </w:tblCellMar>
        <w:tblLook w:val="0000"/>
      </w:tblPr>
      <w:tblGrid>
        <w:gridCol w:w="2892"/>
        <w:gridCol w:w="6678"/>
      </w:tblGrid>
      <w:tr w:rsidTr="00A3528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F16">
            <w:pPr>
              <w:pStyle w:val="BodyText"/>
              <w:rPr>
                <w:lang w:val="en-NZ"/>
              </w:rPr>
            </w:pPr>
            <w:r w:rsidRPr="00900F16">
              <w:rPr>
                <w:rStyle w:val="SpecialBold"/>
              </w:rPr>
              <w:t>EMPLOYABILITY SKILLS QUALIFICATION SUMMARY</w:t>
            </w:r>
          </w:p>
        </w:tc>
      </w:tr>
      <w:tr w:rsidTr="00A3528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F16">
            <w:pPr>
              <w:pStyle w:val="BodyText"/>
              <w:rPr>
                <w:lang w:val="en-NZ"/>
              </w:rPr>
            </w:pPr>
          </w:p>
        </w:tc>
      </w:tr>
      <w:tr w:rsidTr="00A3528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0F16" w:rsidP="00900F16">
            <w:pPr>
              <w:pStyle w:val="BodyText"/>
            </w:pPr>
            <w:r w:rsidRPr="00900F16">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F16">
            <w:pPr>
              <w:pStyle w:val="BodyText"/>
              <w:rPr>
                <w:lang w:val="en-NZ"/>
              </w:rPr>
            </w:pPr>
            <w:r w:rsidRPr="00900F16">
              <w:rPr>
                <w:rStyle w:val="SpecialBold"/>
              </w:rPr>
              <w:t>Industry</w:t>
            </w:r>
            <w:r w:rsidRPr="00900F16">
              <w:t>/</w:t>
            </w:r>
            <w:r w:rsidRPr="00900F16">
              <w:rPr>
                <w:rStyle w:val="SpecialBold"/>
              </w:rPr>
              <w:t>enterprise requirements for this qualification include</w:t>
            </w:r>
            <w:r w:rsidRPr="00900F16">
              <w:t>:</w:t>
            </w:r>
          </w:p>
        </w:tc>
      </w:tr>
      <w:tr w:rsidTr="00A3528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F16">
            <w:pPr>
              <w:pStyle w:val="BodyText"/>
              <w:rPr>
                <w:lang w:val="en-NZ"/>
              </w:rPr>
            </w:pPr>
            <w:r w:rsidRPr="00900F16">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F16">
            <w:pPr>
              <w:pStyle w:val="ListBullet"/>
              <w:rPr>
                <w:lang w:val="en-NZ"/>
              </w:rPr>
            </w:pPr>
            <w:r w:rsidRPr="00900F16">
              <w:t>collect, organise and understand information related to work orders, basic plans and safety procedures</w:t>
            </w:r>
          </w:p>
        </w:tc>
      </w:tr>
      <w:tr w:rsidTr="00A3528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F16">
            <w:pPr>
              <w:pStyle w:val="BodyText"/>
              <w:rPr>
                <w:lang w:val="en-NZ"/>
              </w:rPr>
            </w:pPr>
            <w:r w:rsidRPr="00900F16">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0F16" w:rsidP="00900F16">
            <w:pPr>
              <w:pStyle w:val="ListBullet"/>
            </w:pPr>
            <w:r w:rsidRPr="00900F16">
              <w:t>collect, organise and understand detailed technical information related to the materials and the products used in and related to musical instrument making and repairs</w:t>
            </w:r>
          </w:p>
          <w:p w:rsidR="00000000" w:rsidRPr="00900F16" w:rsidP="00900F16">
            <w:pPr>
              <w:pStyle w:val="ListBullet"/>
            </w:pPr>
            <w:r w:rsidRPr="00900F16">
              <w:t>communicate ideas and information to enable confirmation of work requirements and specifi</w:t>
            </w:r>
            <w:r w:rsidRPr="00900F16">
              <w:t>cations, coordination of work with site supervisor, other workers and customers, and the reporting of work outcomes and problems</w:t>
            </w:r>
          </w:p>
          <w:p w:rsidR="00000000" w:rsidP="00900F16">
            <w:pPr>
              <w:pStyle w:val="ListBullet"/>
              <w:rPr>
                <w:lang w:val="en-NZ"/>
              </w:rPr>
            </w:pPr>
            <w:r w:rsidRPr="00900F16">
              <w:t>maintain records related to product and materials quality</w:t>
            </w:r>
          </w:p>
        </w:tc>
      </w:tr>
      <w:tr w:rsidTr="00A3528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F16">
            <w:pPr>
              <w:pStyle w:val="BodyText"/>
              <w:rPr>
                <w:lang w:val="en-NZ"/>
              </w:rPr>
            </w:pPr>
            <w:r w:rsidRPr="00900F16">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F16">
            <w:pPr>
              <w:pStyle w:val="ListBullet"/>
              <w:rPr>
                <w:lang w:val="en-NZ"/>
              </w:rPr>
            </w:pPr>
            <w:r w:rsidRPr="00900F16">
              <w:t>work with others and in a team by recognising depen</w:t>
            </w:r>
            <w:r w:rsidRPr="00900F16">
              <w:t>dencies and using cooperative approaches to optimise work flow and productivity</w:t>
            </w:r>
          </w:p>
        </w:tc>
      </w:tr>
      <w:tr w:rsidTr="00A3528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F16">
            <w:pPr>
              <w:pStyle w:val="BodyText"/>
              <w:rPr>
                <w:lang w:val="en-NZ"/>
              </w:rPr>
            </w:pPr>
            <w:r w:rsidRPr="00900F16">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0F16" w:rsidP="00900F16">
            <w:pPr>
              <w:pStyle w:val="ListBullet"/>
            </w:pPr>
            <w:r w:rsidRPr="00900F16">
              <w:t>use pre-checking and inspection techniques to ensure the tools are serviceable and ready to use</w:t>
            </w:r>
          </w:p>
          <w:p w:rsidR="00000000" w:rsidRPr="00900F16" w:rsidP="00900F16">
            <w:pPr>
              <w:pStyle w:val="ListBullet"/>
            </w:pPr>
            <w:r w:rsidRPr="00900F16">
              <w:t>use checking and inspection techniques to ensure ins</w:t>
            </w:r>
            <w:r w:rsidRPr="00900F16">
              <w:t>truments comply with specifications and that instances of non-compliance are remedied</w:t>
            </w:r>
          </w:p>
          <w:p w:rsidR="00000000" w:rsidRPr="00900F16" w:rsidP="00900F16">
            <w:pPr>
              <w:pStyle w:val="ListBullet"/>
            </w:pPr>
            <w:r w:rsidRPr="00900F16">
              <w:t xml:space="preserve">identify, anticipate and respond to faults in timber and/or seasoning processes </w:t>
            </w:r>
          </w:p>
          <w:p w:rsidR="00000000" w:rsidRPr="00900F16" w:rsidP="00900F16">
            <w:pPr>
              <w:pStyle w:val="ListBullet"/>
            </w:pPr>
            <w:r w:rsidRPr="00900F16">
              <w:t>identify, anticipate and respond to the problems related to timber and material propertie</w:t>
            </w:r>
            <w:r w:rsidRPr="00900F16">
              <w:t>s</w:t>
            </w:r>
          </w:p>
          <w:p w:rsidR="00000000" w:rsidRPr="00900F16" w:rsidP="00900F16">
            <w:pPr>
              <w:pStyle w:val="ListBullet"/>
            </w:pPr>
            <w:r w:rsidRPr="00900F16">
              <w:t>identify and analyse faults in instruments</w:t>
            </w:r>
          </w:p>
          <w:p w:rsidR="00000000" w:rsidP="00900F16">
            <w:pPr>
              <w:pStyle w:val="ListBullet"/>
              <w:rPr>
                <w:lang w:val="en-NZ"/>
              </w:rPr>
            </w:pPr>
            <w:r w:rsidRPr="00900F16">
              <w:t>select and apply the most appropriate instrument maintenance and repair techniques</w:t>
            </w:r>
          </w:p>
        </w:tc>
      </w:tr>
      <w:tr w:rsidTr="00A3528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F16">
            <w:pPr>
              <w:pStyle w:val="BodyText"/>
              <w:rPr>
                <w:lang w:val="en-NZ"/>
              </w:rPr>
            </w:pPr>
            <w:r w:rsidRPr="00900F16">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F16">
            <w:pPr>
              <w:pStyle w:val="ListBullet"/>
              <w:rPr>
                <w:lang w:val="en-NZ"/>
              </w:rPr>
            </w:pPr>
            <w:r w:rsidRPr="00900F16">
              <w:t>identify, anticipate and respond to the impact of the instruments properties on the product (music)</w:t>
            </w:r>
          </w:p>
        </w:tc>
      </w:tr>
      <w:tr w:rsidTr="00A3528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F16">
            <w:pPr>
              <w:pStyle w:val="BodyText"/>
              <w:rPr>
                <w:lang w:val="en-NZ"/>
              </w:rPr>
            </w:pPr>
            <w:r w:rsidRPr="00900F16">
              <w:t>S</w:t>
            </w:r>
            <w:r w:rsidRPr="00900F16">
              <w:t>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0F16" w:rsidP="00900F16">
            <w:pPr>
              <w:pStyle w:val="ListBullet"/>
            </w:pPr>
            <w:r w:rsidRPr="00900F16">
              <w:t>clarify and confirm specified work instructions</w:t>
            </w:r>
          </w:p>
          <w:p w:rsidR="00000000" w:rsidRPr="00900F16" w:rsidP="00900F16">
            <w:pPr>
              <w:pStyle w:val="ListBullet"/>
            </w:pPr>
            <w:r w:rsidRPr="00900F16">
              <w:t>plan work within given task parameters</w:t>
            </w:r>
          </w:p>
          <w:p w:rsidR="00000000" w:rsidRPr="00900F16" w:rsidP="00900F16">
            <w:pPr>
              <w:pStyle w:val="ListBullet"/>
            </w:pPr>
            <w:r w:rsidRPr="00900F16">
              <w:t>apply systematic and effective time management</w:t>
            </w:r>
          </w:p>
          <w:p w:rsidR="00000000" w:rsidRPr="00900F16" w:rsidP="00900F16">
            <w:pPr>
              <w:pStyle w:val="ListBullet"/>
            </w:pPr>
            <w:r w:rsidRPr="00900F16">
              <w:t>accept responsibility for given tasks</w:t>
            </w:r>
          </w:p>
          <w:p w:rsidR="00000000" w:rsidP="00900F16">
            <w:pPr>
              <w:pStyle w:val="ListBullet"/>
              <w:rPr>
                <w:lang w:val="en-NZ"/>
              </w:rPr>
            </w:pPr>
            <w:r w:rsidRPr="00900F16">
              <w:t>set, monitor and satisfy personal work goals</w:t>
            </w:r>
          </w:p>
        </w:tc>
      </w:tr>
      <w:tr w:rsidTr="00A3528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F16">
            <w:pPr>
              <w:pStyle w:val="BodyText"/>
              <w:rPr>
                <w:lang w:val="en-NZ"/>
              </w:rPr>
            </w:pPr>
            <w:r w:rsidRPr="00900F16">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0F16" w:rsidP="00900F16">
            <w:pPr>
              <w:pStyle w:val="ListBullet"/>
            </w:pPr>
            <w:r w:rsidRPr="00900F16">
              <w:t xml:space="preserve">satisfy the </w:t>
            </w:r>
            <w:r w:rsidRPr="00900F16">
              <w:t>competency requirements for the job</w:t>
            </w:r>
          </w:p>
          <w:p w:rsidR="00000000" w:rsidRPr="00900F16" w:rsidP="00900F16">
            <w:pPr>
              <w:pStyle w:val="ListBullet"/>
            </w:pPr>
            <w:r w:rsidRPr="00900F16">
              <w:t>maintain current knowledge of instrument making and repairing tools and production materials</w:t>
            </w:r>
          </w:p>
          <w:p w:rsidR="00000000" w:rsidRPr="00900F16" w:rsidP="00900F16">
            <w:pPr>
              <w:pStyle w:val="ListBullet"/>
            </w:pPr>
            <w:r w:rsidRPr="00900F16">
              <w:t>maintain current knowledge of instruments making and repairing processes and  techniques</w:t>
            </w:r>
          </w:p>
          <w:p w:rsidR="00000000" w:rsidP="00900F16">
            <w:pPr>
              <w:pStyle w:val="ListBullet"/>
              <w:rPr>
                <w:lang w:val="en-NZ"/>
              </w:rPr>
            </w:pPr>
            <w:r w:rsidRPr="00900F16">
              <w:t>seek learning opportunities</w:t>
            </w:r>
          </w:p>
        </w:tc>
      </w:tr>
      <w:tr w:rsidTr="00A3528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F16">
            <w:pPr>
              <w:pStyle w:val="BodyText"/>
              <w:rPr>
                <w:lang w:val="en-NZ"/>
              </w:rPr>
            </w:pPr>
            <w:r w:rsidRPr="00900F16">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0F16" w:rsidP="00900F16">
            <w:pPr>
              <w:pStyle w:val="ListBullet"/>
            </w:pPr>
            <w:r w:rsidRPr="00900F16">
              <w:t xml:space="preserve"> use the workplace technology related to the selection, preparation and use of instrument products and materials including hand and power tools, calculators, measuring devices and technical support systems</w:t>
            </w:r>
          </w:p>
        </w:tc>
      </w:tr>
    </w:tbl>
    <w:p w:rsidR="00A35285" w:rsidP="00900F16">
      <w:pPr>
        <w:pStyle w:val="BodyText"/>
      </w:pPr>
    </w:p>
    <w:p w:rsidR="00A35285" w:rsidP="00900F16">
      <w:pPr>
        <w:pStyle w:val="BodyText"/>
      </w:pPr>
    </w:p>
    <w:p w:rsidR="00000000" w:rsidRPr="00900F16" w:rsidP="00900F16">
      <w:pPr>
        <w:pStyle w:val="Heading1"/>
      </w:pPr>
      <w:bookmarkStart w:id="7" w:name="O_51017"/>
      <w:bookmarkEnd w:id="7"/>
      <w:r w:rsidRPr="00900F16">
        <w:t>Packaging Rules</w:t>
      </w:r>
    </w:p>
    <w:p w:rsidR="00000000" w:rsidRPr="00900F16" w:rsidP="00900F16">
      <w:pPr>
        <w:pStyle w:val="BodyText"/>
      </w:pPr>
      <w:r w:rsidRPr="00900F16">
        <w:rPr>
          <w:rStyle w:val="SpecialBold"/>
        </w:rPr>
        <w:t>Pack</w:t>
      </w:r>
      <w:r w:rsidRPr="00900F16">
        <w:rPr>
          <w:rStyle w:val="SpecialBold"/>
        </w:rPr>
        <w:t>aging Rules</w:t>
      </w:r>
    </w:p>
    <w:p w:rsidR="00000000" w:rsidRPr="00900F16" w:rsidP="00900F16">
      <w:pPr>
        <w:pStyle w:val="BodyText"/>
      </w:pPr>
      <w:r w:rsidRPr="00900F16">
        <w:t xml:space="preserve">To be awarded the LMF31408 Certificate III in Musical Instrument Making and Repair, competency must be achieved in </w:t>
      </w:r>
      <w:r w:rsidRPr="00900F16">
        <w:rPr>
          <w:rStyle w:val="SpecialBold"/>
        </w:rPr>
        <w:t>twenty-five</w:t>
      </w:r>
      <w:r w:rsidRPr="00900F16">
        <w:t xml:space="preserve"> (</w:t>
      </w:r>
      <w:r w:rsidRPr="00900F16">
        <w:rPr>
          <w:rStyle w:val="SpecialBold"/>
        </w:rPr>
        <w:t>25</w:t>
      </w:r>
      <w:r w:rsidRPr="00900F16">
        <w:t xml:space="preserve">) units of competency. </w:t>
      </w:r>
    </w:p>
    <w:p w:rsidR="00000000" w:rsidRPr="00900F16" w:rsidP="00900F16">
      <w:pPr>
        <w:pStyle w:val="ListBullet"/>
      </w:pPr>
      <w:r w:rsidRPr="00900F16">
        <w:rPr>
          <w:rStyle w:val="SpecialBold"/>
        </w:rPr>
        <w:t>nine</w:t>
      </w:r>
      <w:r w:rsidRPr="00900F16">
        <w:t xml:space="preserve"> (</w:t>
      </w:r>
      <w:r w:rsidRPr="00900F16">
        <w:rPr>
          <w:rStyle w:val="SpecialBold"/>
        </w:rPr>
        <w:t>9</w:t>
      </w:r>
      <w:r w:rsidRPr="00900F16">
        <w:t>) core units of competency</w:t>
      </w:r>
    </w:p>
    <w:p w:rsidR="00000000" w:rsidRPr="00900F16" w:rsidP="00900F16">
      <w:pPr>
        <w:pStyle w:val="ListBullet"/>
      </w:pPr>
      <w:r w:rsidRPr="00900F16">
        <w:rPr>
          <w:rStyle w:val="SpecialBold"/>
        </w:rPr>
        <w:t>sixteen</w:t>
      </w:r>
      <w:r w:rsidRPr="00900F16">
        <w:t xml:space="preserve"> (</w:t>
      </w:r>
      <w:r w:rsidRPr="00900F16">
        <w:rPr>
          <w:rStyle w:val="SpecialBold"/>
        </w:rPr>
        <w:t>16</w:t>
      </w:r>
      <w:r w:rsidRPr="00900F16">
        <w:t>) elective units of competency.</w:t>
      </w:r>
    </w:p>
    <w:p w:rsidR="00000000" w:rsidRPr="00900F16" w:rsidP="00900F16">
      <w:pPr>
        <w:pStyle w:val="BodyText"/>
      </w:pPr>
    </w:p>
    <w:p w:rsidR="00000000" w:rsidRPr="00900F16" w:rsidP="00900F16">
      <w:pPr>
        <w:pStyle w:val="BodyText"/>
      </w:pPr>
      <w:r w:rsidRPr="00900F16">
        <w:t>Note: Where prerequisite units apply, these have been listed, and must be considered in the total number of units.</w:t>
      </w:r>
    </w:p>
    <w:p w:rsidR="00000000" w:rsidRPr="00900F16" w:rsidP="00900F16">
      <w:pPr>
        <w:pStyle w:val="BodyText"/>
      </w:pPr>
    </w:p>
    <w:p w:rsidR="00000000" w:rsidRPr="00900F16" w:rsidP="00900F16">
      <w:pPr>
        <w:pStyle w:val="BodyText"/>
      </w:pPr>
      <w:r w:rsidRPr="00900F16">
        <w:rPr>
          <w:rStyle w:val="SpecialBold"/>
        </w:rPr>
        <w:t>CORE UNITS</w:t>
      </w:r>
      <w:r w:rsidRPr="00900F16">
        <w:t xml:space="preserve"> </w:t>
      </w:r>
    </w:p>
    <w:p w:rsidR="00000000" w:rsidRPr="00900F16" w:rsidP="00900F16">
      <w:pPr>
        <w:pStyle w:val="BodyText"/>
      </w:pPr>
    </w:p>
    <w:p w:rsidR="00000000" w:rsidRPr="00900F16" w:rsidP="00900F16">
      <w:pPr>
        <w:pStyle w:val="BodyText"/>
      </w:pPr>
      <w:r w:rsidRPr="00900F16">
        <w:t xml:space="preserve">Complete all </w:t>
      </w:r>
      <w:r w:rsidRPr="00900F16">
        <w:rPr>
          <w:rStyle w:val="SpecialBold"/>
        </w:rPr>
        <w:t>nine</w:t>
      </w:r>
      <w:r w:rsidRPr="00900F16">
        <w:t xml:space="preserve"> (</w:t>
      </w:r>
      <w:r w:rsidRPr="00900F16">
        <w:rPr>
          <w:rStyle w:val="SpecialBold"/>
        </w:rPr>
        <w:t>9</w:t>
      </w:r>
      <w:r w:rsidRPr="00900F16">
        <w:t>) units from this list.</w:t>
      </w:r>
    </w:p>
    <w:p w:rsidR="00000000" w:rsidRPr="00900F16" w:rsidP="00900F16">
      <w:pPr>
        <w:pStyle w:val="BodyText"/>
      </w:pPr>
    </w:p>
    <w:tbl>
      <w:tblPr>
        <w:tblW w:w="0" w:type="auto"/>
        <w:tblLayout w:type="fixed"/>
        <w:tblCellMar>
          <w:left w:w="62" w:type="dxa"/>
          <w:right w:w="62" w:type="dxa"/>
        </w:tblCellMar>
        <w:tblLook w:val="0000"/>
      </w:tblPr>
      <w:tblGrid>
        <w:gridCol w:w="2894"/>
        <w:gridCol w:w="2093"/>
        <w:gridCol w:w="24"/>
        <w:gridCol w:w="3232"/>
      </w:tblGrid>
      <w:tr w:rsidTr="00A35285">
        <w:tblPrEx>
          <w:tblW w:w="0" w:type="auto"/>
          <w:tblLayout w:type="fixed"/>
          <w:tblCellMar>
            <w:left w:w="62" w:type="dxa"/>
            <w:right w:w="62" w:type="dxa"/>
          </w:tblCellMar>
          <w:tblLook w:val="0000"/>
        </w:tblPrEx>
        <w:trPr>
          <w:tblHeader/>
        </w:trPr>
        <w:tc>
          <w:tcPr>
            <w:tcW w:w="2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0F16" w:rsidP="00900F16">
            <w:pPr>
              <w:pStyle w:val="BodyText"/>
            </w:pPr>
            <w:r w:rsidRPr="00900F16">
              <w:rPr>
                <w:rStyle w:val="SpecialBold"/>
              </w:rPr>
              <w:t>Unit code</w:t>
            </w:r>
          </w:p>
        </w:tc>
        <w:tc>
          <w:tcPr>
            <w:tcW w:w="211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0F16" w:rsidP="00900F16">
            <w:pPr>
              <w:pStyle w:val="BodyText"/>
            </w:pPr>
            <w:r w:rsidRPr="00900F16">
              <w:rPr>
                <w:rStyle w:val="SpecialBold"/>
              </w:rPr>
              <w:t>Unit title</w:t>
            </w:r>
          </w:p>
        </w:tc>
        <w:tc>
          <w:tcPr>
            <w:tcW w:w="32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F16">
            <w:pPr>
              <w:pStyle w:val="BodyText"/>
              <w:rPr>
                <w:lang w:val="en-NZ"/>
              </w:rPr>
            </w:pPr>
            <w:r w:rsidRPr="00900F16">
              <w:rPr>
                <w:rStyle w:val="SpecialBold"/>
              </w:rPr>
              <w:t>Prerequisites</w:t>
            </w:r>
          </w:p>
        </w:tc>
      </w:tr>
      <w:tr w:rsidTr="00A35285">
        <w:tblPrEx>
          <w:tblW w:w="0" w:type="auto"/>
          <w:tblLayout w:type="fixed"/>
          <w:tblCellMar>
            <w:left w:w="62" w:type="dxa"/>
            <w:right w:w="62" w:type="dxa"/>
          </w:tblCellMar>
          <w:tblLook w:val="0000"/>
        </w:tblPrEx>
        <w:tc>
          <w:tcPr>
            <w:tcW w:w="2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F16">
            <w:pPr>
              <w:pStyle w:val="BodyText"/>
              <w:rPr>
                <w:lang w:val="en-NZ"/>
              </w:rPr>
            </w:pPr>
            <w:r w:rsidRPr="00900F16">
              <w:t>LMFFF2001B</w:t>
            </w:r>
          </w:p>
        </w:tc>
        <w:tc>
          <w:tcPr>
            <w:tcW w:w="20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F16">
            <w:pPr>
              <w:pStyle w:val="BodyText"/>
              <w:rPr>
                <w:lang w:val="en-NZ"/>
              </w:rPr>
            </w:pPr>
            <w:r w:rsidRPr="00900F16">
              <w:t>Use furniture finishing sector hand</w:t>
            </w:r>
            <w:r w:rsidRPr="00900F16">
              <w:t xml:space="preserve"> and power tools</w:t>
            </w:r>
          </w:p>
        </w:tc>
        <w:tc>
          <w:tcPr>
            <w:tcW w:w="325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F16">
            <w:pPr>
              <w:pStyle w:val="BodyText"/>
              <w:rPr>
                <w:lang w:val="en-NZ"/>
              </w:rPr>
            </w:pPr>
          </w:p>
        </w:tc>
      </w:tr>
      <w:tr w:rsidTr="00A35285">
        <w:tblPrEx>
          <w:tblW w:w="0" w:type="auto"/>
          <w:tblLayout w:type="fixed"/>
          <w:tblCellMar>
            <w:left w:w="62" w:type="dxa"/>
            <w:right w:w="62" w:type="dxa"/>
          </w:tblCellMar>
          <w:tblLook w:val="0000"/>
        </w:tblPrEx>
        <w:tc>
          <w:tcPr>
            <w:tcW w:w="2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F16">
            <w:pPr>
              <w:pStyle w:val="BodyText"/>
              <w:rPr>
                <w:lang w:val="en-NZ"/>
              </w:rPr>
            </w:pPr>
            <w:r w:rsidRPr="00900F16">
              <w:t>LMFFM3033B</w:t>
            </w:r>
          </w:p>
        </w:tc>
        <w:tc>
          <w:tcPr>
            <w:tcW w:w="20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F16">
            <w:pPr>
              <w:pStyle w:val="BodyText"/>
              <w:rPr>
                <w:lang w:val="en-NZ"/>
              </w:rPr>
            </w:pPr>
            <w:r w:rsidRPr="00900F16">
              <w:t>Construct jigs and fixtures</w:t>
            </w:r>
          </w:p>
        </w:tc>
        <w:tc>
          <w:tcPr>
            <w:tcW w:w="325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F16">
            <w:pPr>
              <w:pStyle w:val="BodyText"/>
              <w:rPr>
                <w:lang w:val="en-NZ"/>
              </w:rPr>
            </w:pPr>
          </w:p>
        </w:tc>
      </w:tr>
      <w:tr w:rsidTr="00A35285">
        <w:tblPrEx>
          <w:tblW w:w="0" w:type="auto"/>
          <w:tblLayout w:type="fixed"/>
          <w:tblCellMar>
            <w:left w:w="62" w:type="dxa"/>
            <w:right w:w="62" w:type="dxa"/>
          </w:tblCellMar>
          <w:tblLook w:val="0000"/>
        </w:tblPrEx>
        <w:tc>
          <w:tcPr>
            <w:tcW w:w="2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F16">
            <w:pPr>
              <w:pStyle w:val="BodyText"/>
              <w:rPr>
                <w:lang w:val="en-NZ"/>
              </w:rPr>
            </w:pPr>
            <w:r w:rsidRPr="00900F16">
              <w:t>LMFGN3001B</w:t>
            </w:r>
          </w:p>
        </w:tc>
        <w:tc>
          <w:tcPr>
            <w:tcW w:w="20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F16">
            <w:pPr>
              <w:pStyle w:val="BodyText"/>
              <w:rPr>
                <w:lang w:val="en-NZ"/>
              </w:rPr>
            </w:pPr>
            <w:r w:rsidRPr="00900F16">
              <w:t>Read and interpret work documents</w:t>
            </w:r>
          </w:p>
        </w:tc>
        <w:tc>
          <w:tcPr>
            <w:tcW w:w="325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F16">
            <w:pPr>
              <w:pStyle w:val="BodyText"/>
              <w:rPr>
                <w:lang w:val="en-NZ"/>
              </w:rPr>
            </w:pPr>
          </w:p>
        </w:tc>
      </w:tr>
      <w:tr w:rsidTr="00A35285">
        <w:tblPrEx>
          <w:tblW w:w="0" w:type="auto"/>
          <w:tblLayout w:type="fixed"/>
          <w:tblCellMar>
            <w:left w:w="62" w:type="dxa"/>
            <w:right w:w="62" w:type="dxa"/>
          </w:tblCellMar>
          <w:tblLook w:val="0000"/>
        </w:tblPrEx>
        <w:tc>
          <w:tcPr>
            <w:tcW w:w="2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F16">
            <w:pPr>
              <w:pStyle w:val="BodyText"/>
              <w:rPr>
                <w:lang w:val="en-NZ"/>
              </w:rPr>
            </w:pPr>
            <w:r w:rsidRPr="00900F16">
              <w:t>LMFMI3001A</w:t>
            </w:r>
          </w:p>
        </w:tc>
        <w:tc>
          <w:tcPr>
            <w:tcW w:w="20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F16">
            <w:pPr>
              <w:pStyle w:val="BodyText"/>
              <w:rPr>
                <w:lang w:val="en-NZ"/>
              </w:rPr>
            </w:pPr>
            <w:r w:rsidRPr="00900F16">
              <w:t>Assemble instrument components</w:t>
            </w:r>
          </w:p>
        </w:tc>
        <w:tc>
          <w:tcPr>
            <w:tcW w:w="325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F16">
            <w:pPr>
              <w:pStyle w:val="BodyText"/>
              <w:rPr>
                <w:lang w:val="en-NZ"/>
              </w:rPr>
            </w:pPr>
          </w:p>
        </w:tc>
      </w:tr>
      <w:tr w:rsidTr="00A35285">
        <w:tblPrEx>
          <w:tblW w:w="0" w:type="auto"/>
          <w:tblLayout w:type="fixed"/>
          <w:tblCellMar>
            <w:left w:w="62" w:type="dxa"/>
            <w:right w:w="62" w:type="dxa"/>
          </w:tblCellMar>
          <w:tblLook w:val="0000"/>
        </w:tblPrEx>
        <w:tc>
          <w:tcPr>
            <w:tcW w:w="2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F16">
            <w:pPr>
              <w:pStyle w:val="BodyText"/>
              <w:rPr>
                <w:lang w:val="en-NZ"/>
              </w:rPr>
            </w:pPr>
            <w:r w:rsidRPr="00900F16">
              <w:t xml:space="preserve">MSAENV272B </w:t>
            </w:r>
          </w:p>
        </w:tc>
        <w:tc>
          <w:tcPr>
            <w:tcW w:w="20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F16">
            <w:pPr>
              <w:pStyle w:val="BodyText"/>
              <w:rPr>
                <w:lang w:val="en-NZ"/>
              </w:rPr>
            </w:pPr>
            <w:r w:rsidRPr="00900F16">
              <w:t xml:space="preserve">Participate in environmentally sustainable work practices </w:t>
            </w:r>
          </w:p>
        </w:tc>
        <w:tc>
          <w:tcPr>
            <w:tcW w:w="325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F16">
            <w:pPr>
              <w:pStyle w:val="BodyText"/>
              <w:rPr>
                <w:lang w:val="en-NZ"/>
              </w:rPr>
            </w:pPr>
          </w:p>
        </w:tc>
      </w:tr>
      <w:tr w:rsidTr="00A35285">
        <w:tblPrEx>
          <w:tblW w:w="0" w:type="auto"/>
          <w:tblLayout w:type="fixed"/>
          <w:tblCellMar>
            <w:left w:w="62" w:type="dxa"/>
            <w:right w:w="62" w:type="dxa"/>
          </w:tblCellMar>
          <w:tblLook w:val="0000"/>
        </w:tblPrEx>
        <w:tc>
          <w:tcPr>
            <w:tcW w:w="2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F16">
            <w:pPr>
              <w:pStyle w:val="BodyText"/>
              <w:rPr>
                <w:lang w:val="en-NZ"/>
              </w:rPr>
            </w:pPr>
            <w:r w:rsidRPr="00900F16">
              <w:t>MSAPMOHS200A</w:t>
            </w:r>
          </w:p>
        </w:tc>
        <w:tc>
          <w:tcPr>
            <w:tcW w:w="20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F16">
            <w:pPr>
              <w:pStyle w:val="BodyText"/>
              <w:rPr>
                <w:lang w:val="en-NZ"/>
              </w:rPr>
            </w:pPr>
            <w:r w:rsidRPr="00900F16">
              <w:t>Work safely</w:t>
            </w:r>
          </w:p>
        </w:tc>
        <w:tc>
          <w:tcPr>
            <w:tcW w:w="325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F16">
            <w:pPr>
              <w:pStyle w:val="BodyText"/>
              <w:rPr>
                <w:lang w:val="en-NZ"/>
              </w:rPr>
            </w:pPr>
          </w:p>
        </w:tc>
      </w:tr>
      <w:tr w:rsidTr="00A35285">
        <w:tblPrEx>
          <w:tblW w:w="0" w:type="auto"/>
          <w:tblLayout w:type="fixed"/>
          <w:tblCellMar>
            <w:left w:w="62" w:type="dxa"/>
            <w:right w:w="62" w:type="dxa"/>
          </w:tblCellMar>
          <w:tblLook w:val="0000"/>
        </w:tblPrEx>
        <w:tc>
          <w:tcPr>
            <w:tcW w:w="2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F16">
            <w:pPr>
              <w:pStyle w:val="BodyText"/>
              <w:rPr>
                <w:lang w:val="en-NZ"/>
              </w:rPr>
            </w:pPr>
            <w:r w:rsidRPr="00900F16">
              <w:t>MSAPMOPS101A</w:t>
            </w:r>
          </w:p>
        </w:tc>
        <w:tc>
          <w:tcPr>
            <w:tcW w:w="20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F16">
            <w:pPr>
              <w:pStyle w:val="BodyText"/>
              <w:rPr>
                <w:lang w:val="en-NZ"/>
              </w:rPr>
            </w:pPr>
            <w:r w:rsidRPr="00900F16">
              <w:t>Make measurements</w:t>
            </w:r>
          </w:p>
        </w:tc>
        <w:tc>
          <w:tcPr>
            <w:tcW w:w="325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F16">
            <w:pPr>
              <w:pStyle w:val="BodyText"/>
              <w:rPr>
                <w:lang w:val="en-NZ"/>
              </w:rPr>
            </w:pPr>
          </w:p>
        </w:tc>
      </w:tr>
      <w:tr w:rsidTr="00A35285">
        <w:tblPrEx>
          <w:tblW w:w="0" w:type="auto"/>
          <w:tblLayout w:type="fixed"/>
          <w:tblCellMar>
            <w:left w:w="62" w:type="dxa"/>
            <w:right w:w="62" w:type="dxa"/>
          </w:tblCellMar>
          <w:tblLook w:val="0000"/>
        </w:tblPrEx>
        <w:tc>
          <w:tcPr>
            <w:tcW w:w="2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F16">
            <w:pPr>
              <w:pStyle w:val="BodyText"/>
              <w:rPr>
                <w:lang w:val="en-NZ"/>
              </w:rPr>
            </w:pPr>
            <w:r w:rsidRPr="00900F16">
              <w:t>MSAPMSUP102A</w:t>
            </w:r>
          </w:p>
        </w:tc>
        <w:tc>
          <w:tcPr>
            <w:tcW w:w="20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F16">
            <w:pPr>
              <w:pStyle w:val="BodyText"/>
              <w:rPr>
                <w:lang w:val="en-NZ"/>
              </w:rPr>
            </w:pPr>
            <w:r w:rsidRPr="00900F16">
              <w:t>Communicate in the workplace</w:t>
            </w:r>
          </w:p>
        </w:tc>
        <w:tc>
          <w:tcPr>
            <w:tcW w:w="325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F16">
            <w:pPr>
              <w:pStyle w:val="BodyText"/>
              <w:rPr>
                <w:lang w:val="en-NZ"/>
              </w:rPr>
            </w:pPr>
          </w:p>
        </w:tc>
      </w:tr>
      <w:tr w:rsidTr="00A35285">
        <w:tblPrEx>
          <w:tblW w:w="0" w:type="auto"/>
          <w:tblLayout w:type="fixed"/>
          <w:tblCellMar>
            <w:left w:w="62" w:type="dxa"/>
            <w:right w:w="62" w:type="dxa"/>
          </w:tblCellMar>
          <w:tblLook w:val="0000"/>
        </w:tblPrEx>
        <w:tc>
          <w:tcPr>
            <w:tcW w:w="2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F16">
            <w:pPr>
              <w:pStyle w:val="BodyText"/>
              <w:rPr>
                <w:lang w:val="en-NZ"/>
              </w:rPr>
            </w:pPr>
            <w:r w:rsidRPr="00900F16">
              <w:t>MSAPMSUP106A</w:t>
            </w:r>
          </w:p>
        </w:tc>
        <w:tc>
          <w:tcPr>
            <w:tcW w:w="20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F16">
            <w:pPr>
              <w:pStyle w:val="BodyText"/>
              <w:rPr>
                <w:lang w:val="en-NZ"/>
              </w:rPr>
            </w:pPr>
            <w:r w:rsidRPr="00900F16">
              <w:t>Work in a team</w:t>
            </w:r>
          </w:p>
        </w:tc>
        <w:tc>
          <w:tcPr>
            <w:tcW w:w="325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0F16" w:rsidP="00900F16">
            <w:pPr>
              <w:pStyle w:val="BodyText"/>
            </w:pPr>
          </w:p>
        </w:tc>
      </w:tr>
    </w:tbl>
    <w:p w:rsidR="00000000" w:rsidRPr="00900F16" w:rsidP="00900F16">
      <w:pPr>
        <w:pStyle w:val="BodyText"/>
      </w:pPr>
    </w:p>
    <w:p w:rsidR="00000000" w:rsidRPr="00900F16" w:rsidP="00900F16">
      <w:pPr>
        <w:pStyle w:val="BodyText"/>
      </w:pPr>
      <w:r w:rsidRPr="00900F16">
        <w:rPr>
          <w:rStyle w:val="SpecialBold"/>
        </w:rPr>
        <w:t>ELECTIVE UNITS</w:t>
      </w:r>
      <w:r w:rsidRPr="00900F16">
        <w:t xml:space="preserve"> </w:t>
      </w:r>
    </w:p>
    <w:p w:rsidR="00000000" w:rsidRPr="00900F16" w:rsidP="00900F16">
      <w:pPr>
        <w:pStyle w:val="BodyText"/>
      </w:pPr>
    </w:p>
    <w:p w:rsidR="00000000" w:rsidRPr="00900F16" w:rsidP="00900F16">
      <w:pPr>
        <w:pStyle w:val="BodyText"/>
      </w:pPr>
      <w:r w:rsidRPr="00900F16">
        <w:t xml:space="preserve">Select </w:t>
      </w:r>
      <w:r w:rsidRPr="00900F16">
        <w:rPr>
          <w:rStyle w:val="SpecialBold"/>
        </w:rPr>
        <w:t>sixteen</w:t>
      </w:r>
      <w:r w:rsidRPr="00900F16">
        <w:t xml:space="preserve"> (</w:t>
      </w:r>
      <w:r w:rsidRPr="00900F16">
        <w:rPr>
          <w:rStyle w:val="SpecialBold"/>
        </w:rPr>
        <w:t>16</w:t>
      </w:r>
      <w:r w:rsidRPr="00900F16">
        <w:t>) units from Groups A, B and C as specified below.</w:t>
      </w:r>
    </w:p>
    <w:p w:rsidR="00000000" w:rsidRPr="00900F16" w:rsidP="00900F16">
      <w:pPr>
        <w:pStyle w:val="BodyText"/>
      </w:pPr>
    </w:p>
    <w:p w:rsidR="00000000" w:rsidRPr="00900F16" w:rsidP="00900F16">
      <w:pPr>
        <w:pStyle w:val="BodyText"/>
      </w:pPr>
      <w:r w:rsidRPr="00900F16">
        <w:rPr>
          <w:rStyle w:val="SpecialBold"/>
        </w:rPr>
        <w:t>Group A</w:t>
      </w:r>
    </w:p>
    <w:p w:rsidR="00000000" w:rsidRPr="00900F16" w:rsidP="00900F16">
      <w:pPr>
        <w:pStyle w:val="BodyText"/>
      </w:pPr>
    </w:p>
    <w:p w:rsidR="00000000" w:rsidRPr="00900F16" w:rsidP="00900F16">
      <w:pPr>
        <w:pStyle w:val="BodyText"/>
      </w:pPr>
      <w:r w:rsidRPr="00900F16">
        <w:t xml:space="preserve">Select a  minimum of </w:t>
      </w:r>
      <w:r w:rsidRPr="00900F16">
        <w:rPr>
          <w:rStyle w:val="SpecialBold"/>
        </w:rPr>
        <w:t>one</w:t>
      </w:r>
      <w:r w:rsidRPr="00900F16">
        <w:t xml:space="preserve"> (</w:t>
      </w:r>
      <w:r w:rsidRPr="00900F16">
        <w:rPr>
          <w:rStyle w:val="SpecialBold"/>
        </w:rPr>
        <w:t>1</w:t>
      </w:r>
      <w:r w:rsidRPr="00900F16">
        <w:t>) unit from Group A</w:t>
      </w:r>
    </w:p>
    <w:p w:rsidR="00000000" w:rsidRPr="00900F16" w:rsidP="00900F16">
      <w:pPr>
        <w:pStyle w:val="BodyText"/>
      </w:pPr>
    </w:p>
    <w:tbl>
      <w:tblPr>
        <w:tblW w:w="0" w:type="auto"/>
        <w:tblLayout w:type="fixed"/>
        <w:tblCellMar>
          <w:left w:w="62" w:type="dxa"/>
          <w:right w:w="62" w:type="dxa"/>
        </w:tblCellMar>
        <w:tblLook w:val="0000"/>
      </w:tblPr>
      <w:tblGrid>
        <w:gridCol w:w="2646"/>
        <w:gridCol w:w="2116"/>
        <w:gridCol w:w="3481"/>
      </w:tblGrid>
      <w:tr w:rsidTr="00A35285">
        <w:tblPrEx>
          <w:tblW w:w="0" w:type="auto"/>
          <w:tblLayout w:type="fixed"/>
          <w:tblCellMar>
            <w:left w:w="62" w:type="dxa"/>
            <w:right w:w="62" w:type="dxa"/>
          </w:tblCellMar>
          <w:tblLook w:val="0000"/>
        </w:tblPrEx>
        <w:trPr>
          <w:tblHeader/>
        </w:trPr>
        <w:tc>
          <w:tcPr>
            <w:tcW w:w="26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0F16" w:rsidP="00900F16">
            <w:pPr>
              <w:pStyle w:val="BodyText"/>
            </w:pPr>
            <w:r w:rsidRPr="00900F16">
              <w:rPr>
                <w:rStyle w:val="SpecialBold"/>
              </w:rPr>
              <w:t>Unit code</w:t>
            </w:r>
          </w:p>
        </w:tc>
        <w:tc>
          <w:tcPr>
            <w:tcW w:w="21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0F16" w:rsidP="00900F16">
            <w:pPr>
              <w:pStyle w:val="BodyText"/>
            </w:pPr>
            <w:r w:rsidRPr="00900F16">
              <w:rPr>
                <w:rStyle w:val="SpecialBold"/>
              </w:rPr>
              <w:t>Unit title</w:t>
            </w:r>
          </w:p>
        </w:tc>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F16">
            <w:pPr>
              <w:pStyle w:val="BodyText"/>
              <w:rPr>
                <w:lang w:val="en-NZ"/>
              </w:rPr>
            </w:pPr>
            <w:r w:rsidRPr="00900F16">
              <w:rPr>
                <w:rStyle w:val="SpecialBold"/>
              </w:rPr>
              <w:t>Prerequisites</w:t>
            </w:r>
          </w:p>
        </w:tc>
      </w:tr>
      <w:tr w:rsidTr="00A35285">
        <w:tblPrEx>
          <w:tblW w:w="0" w:type="auto"/>
          <w:tblLayout w:type="fixed"/>
          <w:tblCellMar>
            <w:left w:w="62" w:type="dxa"/>
            <w:right w:w="62" w:type="dxa"/>
          </w:tblCellMar>
          <w:tblLook w:val="0000"/>
        </w:tblPrEx>
        <w:tc>
          <w:tcPr>
            <w:tcW w:w="26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F16">
            <w:pPr>
              <w:pStyle w:val="BodyText"/>
              <w:rPr>
                <w:lang w:val="en-NZ"/>
              </w:rPr>
            </w:pPr>
            <w:r w:rsidRPr="00900F16">
              <w:t>LMFMI3003A</w:t>
            </w:r>
          </w:p>
        </w:tc>
        <w:tc>
          <w:tcPr>
            <w:tcW w:w="21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F16">
            <w:pPr>
              <w:pStyle w:val="BodyText"/>
              <w:rPr>
                <w:lang w:val="en-NZ"/>
              </w:rPr>
            </w:pPr>
            <w:r w:rsidRPr="00900F16">
              <w:t>Manufacture acoustic guitars</w:t>
            </w:r>
          </w:p>
        </w:tc>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F16">
            <w:pPr>
              <w:pStyle w:val="BodyText"/>
              <w:rPr>
                <w:lang w:val="en-NZ"/>
              </w:rPr>
            </w:pPr>
          </w:p>
        </w:tc>
      </w:tr>
      <w:tr w:rsidTr="00A35285">
        <w:tblPrEx>
          <w:tblW w:w="0" w:type="auto"/>
          <w:tblLayout w:type="fixed"/>
          <w:tblCellMar>
            <w:left w:w="62" w:type="dxa"/>
            <w:right w:w="62" w:type="dxa"/>
          </w:tblCellMar>
          <w:tblLook w:val="0000"/>
        </w:tblPrEx>
        <w:tc>
          <w:tcPr>
            <w:tcW w:w="26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F16">
            <w:pPr>
              <w:pStyle w:val="BodyText"/>
              <w:rPr>
                <w:lang w:val="en-NZ"/>
              </w:rPr>
            </w:pPr>
            <w:r w:rsidRPr="00900F16">
              <w:t>LMFMI3004A</w:t>
            </w:r>
          </w:p>
        </w:tc>
        <w:tc>
          <w:tcPr>
            <w:tcW w:w="21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F16">
            <w:pPr>
              <w:pStyle w:val="BodyText"/>
              <w:rPr>
                <w:lang w:val="en-NZ"/>
              </w:rPr>
            </w:pPr>
            <w:r w:rsidRPr="00900F16">
              <w:t>Manufacture brass instruments</w:t>
            </w:r>
          </w:p>
        </w:tc>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F16">
            <w:pPr>
              <w:pStyle w:val="BodyText"/>
              <w:rPr>
                <w:lang w:val="en-NZ"/>
              </w:rPr>
            </w:pPr>
          </w:p>
        </w:tc>
      </w:tr>
      <w:tr w:rsidTr="00A35285">
        <w:tblPrEx>
          <w:tblW w:w="0" w:type="auto"/>
          <w:tblLayout w:type="fixed"/>
          <w:tblCellMar>
            <w:left w:w="62" w:type="dxa"/>
            <w:right w:w="62" w:type="dxa"/>
          </w:tblCellMar>
          <w:tblLook w:val="0000"/>
        </w:tblPrEx>
        <w:tc>
          <w:tcPr>
            <w:tcW w:w="26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F16">
            <w:pPr>
              <w:pStyle w:val="BodyText"/>
              <w:rPr>
                <w:lang w:val="en-NZ"/>
              </w:rPr>
            </w:pPr>
            <w:r w:rsidRPr="00900F16">
              <w:t>LMFMI3005A</w:t>
            </w:r>
          </w:p>
        </w:tc>
        <w:tc>
          <w:tcPr>
            <w:tcW w:w="21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F16">
            <w:pPr>
              <w:pStyle w:val="BodyText"/>
              <w:rPr>
                <w:lang w:val="en-NZ"/>
              </w:rPr>
            </w:pPr>
            <w:r w:rsidRPr="00900F16">
              <w:t>Manufacture electric guitars</w:t>
            </w:r>
          </w:p>
        </w:tc>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F16">
            <w:pPr>
              <w:pStyle w:val="BodyText"/>
              <w:rPr>
                <w:lang w:val="en-NZ"/>
              </w:rPr>
            </w:pPr>
          </w:p>
        </w:tc>
      </w:tr>
      <w:tr w:rsidTr="00A35285">
        <w:tblPrEx>
          <w:tblW w:w="0" w:type="auto"/>
          <w:tblLayout w:type="fixed"/>
          <w:tblCellMar>
            <w:left w:w="62" w:type="dxa"/>
            <w:right w:w="62" w:type="dxa"/>
          </w:tblCellMar>
          <w:tblLook w:val="0000"/>
        </w:tblPrEx>
        <w:tc>
          <w:tcPr>
            <w:tcW w:w="26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F16">
            <w:pPr>
              <w:pStyle w:val="BodyText"/>
              <w:rPr>
                <w:lang w:val="en-NZ"/>
              </w:rPr>
            </w:pPr>
            <w:r w:rsidRPr="00900F16">
              <w:t>LMFMI3006A</w:t>
            </w:r>
          </w:p>
        </w:tc>
        <w:tc>
          <w:tcPr>
            <w:tcW w:w="21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F16">
            <w:pPr>
              <w:pStyle w:val="BodyText"/>
              <w:rPr>
                <w:lang w:val="en-NZ"/>
              </w:rPr>
            </w:pPr>
            <w:r w:rsidRPr="00900F16">
              <w:t>Manufacture percussion instruments</w:t>
            </w:r>
          </w:p>
        </w:tc>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F16">
            <w:pPr>
              <w:pStyle w:val="BodyText"/>
              <w:rPr>
                <w:lang w:val="en-NZ"/>
              </w:rPr>
            </w:pPr>
          </w:p>
        </w:tc>
      </w:tr>
      <w:tr w:rsidTr="00A35285">
        <w:tblPrEx>
          <w:tblW w:w="0" w:type="auto"/>
          <w:tblLayout w:type="fixed"/>
          <w:tblCellMar>
            <w:left w:w="62" w:type="dxa"/>
            <w:right w:w="62" w:type="dxa"/>
          </w:tblCellMar>
          <w:tblLook w:val="0000"/>
        </w:tblPrEx>
        <w:tc>
          <w:tcPr>
            <w:tcW w:w="26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F16">
            <w:pPr>
              <w:pStyle w:val="BodyText"/>
              <w:rPr>
                <w:lang w:val="en-NZ"/>
              </w:rPr>
            </w:pPr>
            <w:r w:rsidRPr="00900F16">
              <w:t>LMFMI3007A</w:t>
            </w:r>
          </w:p>
        </w:tc>
        <w:tc>
          <w:tcPr>
            <w:tcW w:w="21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F16">
            <w:pPr>
              <w:pStyle w:val="BodyText"/>
              <w:rPr>
                <w:lang w:val="en-NZ"/>
              </w:rPr>
            </w:pPr>
            <w:r w:rsidRPr="00900F16">
              <w:t>Manufacture special stringed instruments</w:t>
            </w:r>
          </w:p>
        </w:tc>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F16">
            <w:pPr>
              <w:pStyle w:val="BodyText"/>
              <w:rPr>
                <w:lang w:val="en-NZ"/>
              </w:rPr>
            </w:pPr>
          </w:p>
        </w:tc>
      </w:tr>
      <w:tr w:rsidTr="00A35285">
        <w:tblPrEx>
          <w:tblW w:w="0" w:type="auto"/>
          <w:tblLayout w:type="fixed"/>
          <w:tblCellMar>
            <w:left w:w="62" w:type="dxa"/>
            <w:right w:w="62" w:type="dxa"/>
          </w:tblCellMar>
          <w:tblLook w:val="0000"/>
        </w:tblPrEx>
        <w:tc>
          <w:tcPr>
            <w:tcW w:w="26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F16">
            <w:pPr>
              <w:pStyle w:val="BodyText"/>
              <w:rPr>
                <w:lang w:val="en-NZ"/>
              </w:rPr>
            </w:pPr>
            <w:r w:rsidRPr="00900F16">
              <w:t>LMFMI3008A</w:t>
            </w:r>
          </w:p>
        </w:tc>
        <w:tc>
          <w:tcPr>
            <w:tcW w:w="21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F16">
            <w:pPr>
              <w:pStyle w:val="BodyText"/>
              <w:rPr>
                <w:lang w:val="en-NZ"/>
              </w:rPr>
            </w:pPr>
            <w:r w:rsidRPr="00900F16">
              <w:t>Manufacture stringed instruments</w:t>
            </w:r>
          </w:p>
        </w:tc>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0F16" w:rsidP="00900F16">
            <w:pPr>
              <w:pStyle w:val="BodyText"/>
            </w:pPr>
          </w:p>
        </w:tc>
      </w:tr>
    </w:tbl>
    <w:p w:rsidR="00000000" w:rsidRPr="00900F16" w:rsidP="00900F16">
      <w:pPr>
        <w:pStyle w:val="BodyText"/>
      </w:pPr>
    </w:p>
    <w:p w:rsidR="00000000" w:rsidRPr="00900F16" w:rsidP="00900F16">
      <w:pPr>
        <w:pStyle w:val="BodyText"/>
      </w:pPr>
      <w:r w:rsidRPr="00900F16">
        <w:rPr>
          <w:rStyle w:val="SpecialBold"/>
        </w:rPr>
        <w:t>Group B</w:t>
      </w:r>
    </w:p>
    <w:p w:rsidR="00000000" w:rsidRPr="00900F16" w:rsidP="00900F16">
      <w:pPr>
        <w:pStyle w:val="BodyText"/>
      </w:pPr>
    </w:p>
    <w:p w:rsidR="00000000" w:rsidRPr="00900F16" w:rsidP="00900F16">
      <w:pPr>
        <w:pStyle w:val="BodyText"/>
      </w:pPr>
      <w:r w:rsidRPr="00900F16">
        <w:t xml:space="preserve">Select a minimum of </w:t>
      </w:r>
      <w:r w:rsidRPr="00900F16">
        <w:rPr>
          <w:rStyle w:val="SpecialBold"/>
        </w:rPr>
        <w:t>nine</w:t>
      </w:r>
      <w:r w:rsidRPr="00900F16">
        <w:t xml:space="preserve"> (</w:t>
      </w:r>
      <w:r w:rsidRPr="00900F16">
        <w:rPr>
          <w:rStyle w:val="SpecialBold"/>
        </w:rPr>
        <w:t>9</w:t>
      </w:r>
      <w:r w:rsidRPr="00900F16">
        <w:t>) units from Group B</w:t>
      </w:r>
    </w:p>
    <w:p w:rsidR="00000000" w:rsidRPr="00900F16" w:rsidP="00900F16">
      <w:pPr>
        <w:pStyle w:val="BodyText"/>
      </w:pPr>
    </w:p>
    <w:tbl>
      <w:tblPr>
        <w:tblW w:w="0" w:type="auto"/>
        <w:tblLayout w:type="fixed"/>
        <w:tblCellMar>
          <w:left w:w="62" w:type="dxa"/>
          <w:right w:w="62" w:type="dxa"/>
        </w:tblCellMar>
        <w:tblLook w:val="0000"/>
      </w:tblPr>
      <w:tblGrid>
        <w:gridCol w:w="2770"/>
        <w:gridCol w:w="1941"/>
        <w:gridCol w:w="3532"/>
      </w:tblGrid>
      <w:tr w:rsidTr="00A35285">
        <w:tblPrEx>
          <w:tblW w:w="0" w:type="auto"/>
          <w:tblLayout w:type="fixed"/>
          <w:tblCellMar>
            <w:left w:w="62" w:type="dxa"/>
            <w:right w:w="62" w:type="dxa"/>
          </w:tblCellMar>
          <w:tblLook w:val="0000"/>
        </w:tblPrEx>
        <w:trPr>
          <w:tblHeader/>
        </w:trPr>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0F16" w:rsidP="00900F16">
            <w:pPr>
              <w:pStyle w:val="BodyText"/>
            </w:pPr>
            <w:r w:rsidRPr="00900F16">
              <w:rPr>
                <w:rStyle w:val="SpecialBold"/>
              </w:rPr>
              <w:t>Unit code</w:t>
            </w:r>
          </w:p>
        </w:tc>
        <w:tc>
          <w:tcPr>
            <w:tcW w:w="1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0F16" w:rsidP="00900F16">
            <w:pPr>
              <w:pStyle w:val="BodyText"/>
            </w:pPr>
            <w:r w:rsidRPr="00900F16">
              <w:rPr>
                <w:rStyle w:val="SpecialBold"/>
              </w:rPr>
              <w:t>Unit title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F16">
            <w:pPr>
              <w:pStyle w:val="BodyText"/>
              <w:rPr>
                <w:lang w:val="en-NZ"/>
              </w:rPr>
            </w:pPr>
            <w:r w:rsidRPr="00900F16">
              <w:rPr>
                <w:rStyle w:val="SpecialBold"/>
              </w:rPr>
              <w:t>Prerequisites</w:t>
            </w:r>
          </w:p>
        </w:tc>
      </w:tr>
      <w:tr w:rsidTr="00A35285">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F16">
            <w:pPr>
              <w:pStyle w:val="BodyText"/>
              <w:rPr>
                <w:lang w:val="en-NZ"/>
              </w:rPr>
            </w:pPr>
            <w:r w:rsidRPr="00900F16">
              <w:t>CUVCOR07B</w:t>
            </w:r>
          </w:p>
        </w:tc>
        <w:tc>
          <w:tcPr>
            <w:tcW w:w="1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F16">
            <w:pPr>
              <w:pStyle w:val="BodyText"/>
              <w:rPr>
                <w:lang w:val="en-NZ"/>
              </w:rPr>
            </w:pPr>
            <w:r w:rsidRPr="00900F16">
              <w:t>Use drawing techniques to represent the object or idea</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F16">
            <w:pPr>
              <w:pStyle w:val="BodyText"/>
              <w:rPr>
                <w:lang w:val="en-NZ"/>
              </w:rPr>
            </w:pPr>
          </w:p>
        </w:tc>
      </w:tr>
      <w:tr w:rsidTr="00A35285">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F16">
            <w:pPr>
              <w:pStyle w:val="BodyText"/>
              <w:rPr>
                <w:lang w:val="en-NZ"/>
              </w:rPr>
            </w:pPr>
            <w:r w:rsidRPr="00900F16">
              <w:t>CUVCOR08B</w:t>
            </w:r>
          </w:p>
        </w:tc>
        <w:tc>
          <w:tcPr>
            <w:tcW w:w="1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F16">
            <w:pPr>
              <w:pStyle w:val="BodyText"/>
              <w:rPr>
                <w:lang w:val="en-NZ"/>
              </w:rPr>
            </w:pPr>
            <w:r w:rsidRPr="00900F16">
              <w:t>Produce drawings to represent and communicate the concept</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F16">
            <w:pPr>
              <w:pStyle w:val="BodyText"/>
              <w:rPr>
                <w:lang w:val="en-NZ"/>
              </w:rPr>
            </w:pPr>
          </w:p>
        </w:tc>
      </w:tr>
      <w:tr w:rsidTr="00A35285">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F16">
            <w:pPr>
              <w:pStyle w:val="BodyText"/>
              <w:rPr>
                <w:lang w:val="en-NZ"/>
              </w:rPr>
            </w:pPr>
            <w:r w:rsidRPr="00900F16">
              <w:t>CUVDES01A</w:t>
            </w:r>
          </w:p>
        </w:tc>
        <w:tc>
          <w:tcPr>
            <w:tcW w:w="1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F16">
            <w:pPr>
              <w:pStyle w:val="BodyText"/>
              <w:rPr>
                <w:lang w:val="en-NZ"/>
              </w:rPr>
            </w:pPr>
            <w:r w:rsidRPr="00900F16">
              <w:t>Apply colour theory in response to a brief</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F16">
            <w:pPr>
              <w:pStyle w:val="BodyText"/>
              <w:rPr>
                <w:lang w:val="en-NZ"/>
              </w:rPr>
            </w:pPr>
          </w:p>
        </w:tc>
      </w:tr>
      <w:tr w:rsidTr="00A35285">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F16">
            <w:pPr>
              <w:pStyle w:val="BodyText"/>
              <w:rPr>
                <w:lang w:val="en-NZ"/>
              </w:rPr>
            </w:pPr>
            <w:r w:rsidRPr="00900F16">
              <w:t>CUVVSP01B</w:t>
            </w:r>
          </w:p>
        </w:tc>
        <w:tc>
          <w:tcPr>
            <w:tcW w:w="1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F16">
            <w:pPr>
              <w:pStyle w:val="BodyText"/>
              <w:rPr>
                <w:lang w:val="en-NZ"/>
              </w:rPr>
            </w:pPr>
            <w:r w:rsidRPr="00900F16">
              <w:t>Produce calligraphy</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F16">
            <w:pPr>
              <w:pStyle w:val="BodyText"/>
              <w:rPr>
                <w:lang w:val="en-NZ"/>
              </w:rPr>
            </w:pPr>
          </w:p>
        </w:tc>
      </w:tr>
      <w:tr w:rsidTr="00A35285">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F16">
            <w:pPr>
              <w:pStyle w:val="BodyText"/>
              <w:rPr>
                <w:lang w:val="en-NZ"/>
              </w:rPr>
            </w:pPr>
            <w:r w:rsidRPr="00900F16">
              <w:t>CUVVSP14B</w:t>
            </w:r>
          </w:p>
        </w:tc>
        <w:tc>
          <w:tcPr>
            <w:tcW w:w="1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F16">
            <w:pPr>
              <w:pStyle w:val="BodyText"/>
              <w:rPr>
                <w:lang w:val="en-NZ"/>
              </w:rPr>
            </w:pPr>
            <w:r w:rsidRPr="00900F16">
              <w:t>Apply techniques to produce drawings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F16">
            <w:pPr>
              <w:pStyle w:val="BodyText"/>
              <w:rPr>
                <w:lang w:val="en-NZ"/>
              </w:rPr>
            </w:pPr>
          </w:p>
        </w:tc>
      </w:tr>
      <w:tr w:rsidTr="00A35285">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F16">
            <w:pPr>
              <w:pStyle w:val="BodyText"/>
              <w:rPr>
                <w:lang w:val="en-NZ"/>
              </w:rPr>
            </w:pPr>
            <w:r w:rsidRPr="00900F16">
              <w:t>CUVVSP15B</w:t>
            </w:r>
          </w:p>
        </w:tc>
        <w:tc>
          <w:tcPr>
            <w:tcW w:w="1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F16">
            <w:pPr>
              <w:pStyle w:val="BodyText"/>
              <w:rPr>
                <w:lang w:val="en-NZ"/>
              </w:rPr>
            </w:pPr>
            <w:r w:rsidRPr="00900F16">
              <w:t>Produce drawings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F16">
            <w:pPr>
              <w:pStyle w:val="BodyText"/>
              <w:rPr>
                <w:lang w:val="en-NZ"/>
              </w:rPr>
            </w:pPr>
          </w:p>
        </w:tc>
      </w:tr>
      <w:tr w:rsidTr="00A35285">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F16">
            <w:pPr>
              <w:pStyle w:val="BodyText"/>
              <w:rPr>
                <w:lang w:val="en-NZ"/>
              </w:rPr>
            </w:pPr>
            <w:r w:rsidRPr="00900F16">
              <w:t>LMFFF2007B</w:t>
            </w:r>
          </w:p>
        </w:tc>
        <w:tc>
          <w:tcPr>
            <w:tcW w:w="1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F16">
            <w:pPr>
              <w:pStyle w:val="BodyText"/>
              <w:rPr>
                <w:lang w:val="en-NZ"/>
              </w:rPr>
            </w:pPr>
            <w:r w:rsidRPr="00900F16">
              <w:t>Apply stains, fillers and bleach</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F16">
            <w:pPr>
              <w:pStyle w:val="BodyText"/>
              <w:rPr>
                <w:lang w:val="en-NZ"/>
              </w:rPr>
            </w:pPr>
          </w:p>
        </w:tc>
      </w:tr>
      <w:tr w:rsidTr="00A35285">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F16">
            <w:pPr>
              <w:pStyle w:val="BodyText"/>
              <w:rPr>
                <w:lang w:val="en-NZ"/>
              </w:rPr>
            </w:pPr>
            <w:r w:rsidRPr="00900F16">
              <w:t>LMFFF2008B</w:t>
            </w:r>
          </w:p>
        </w:tc>
        <w:tc>
          <w:tcPr>
            <w:tcW w:w="1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F16">
            <w:pPr>
              <w:pStyle w:val="BodyText"/>
              <w:rPr>
                <w:lang w:val="en-NZ"/>
              </w:rPr>
            </w:pPr>
            <w:r w:rsidRPr="00900F16">
              <w:t>Apply surface coatings by hand</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F16">
            <w:pPr>
              <w:pStyle w:val="BodyText"/>
              <w:rPr>
                <w:lang w:val="en-NZ"/>
              </w:rPr>
            </w:pPr>
          </w:p>
        </w:tc>
      </w:tr>
      <w:tr w:rsidTr="00A35285">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F16">
            <w:pPr>
              <w:pStyle w:val="BodyText"/>
              <w:rPr>
                <w:lang w:val="en-NZ"/>
              </w:rPr>
            </w:pPr>
            <w:r w:rsidRPr="00900F16">
              <w:t>LMFFF3003B</w:t>
            </w:r>
          </w:p>
        </w:tc>
        <w:tc>
          <w:tcPr>
            <w:tcW w:w="1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F16">
            <w:pPr>
              <w:pStyle w:val="BodyText"/>
              <w:rPr>
                <w:lang w:val="en-NZ"/>
              </w:rPr>
            </w:pPr>
            <w:r w:rsidRPr="00900F16">
              <w:t>Apply plural component coatings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F16">
            <w:pPr>
              <w:pStyle w:val="BodyText"/>
              <w:rPr>
                <w:lang w:val="en-NZ"/>
              </w:rPr>
            </w:pPr>
          </w:p>
        </w:tc>
      </w:tr>
      <w:tr w:rsidTr="00A35285">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F16">
            <w:pPr>
              <w:pStyle w:val="BodyText"/>
              <w:rPr>
                <w:lang w:val="en-NZ"/>
              </w:rPr>
            </w:pPr>
            <w:r w:rsidRPr="00900F16">
              <w:t>LMFFF3004B</w:t>
            </w:r>
          </w:p>
        </w:tc>
        <w:tc>
          <w:tcPr>
            <w:tcW w:w="1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F16">
            <w:pPr>
              <w:pStyle w:val="BodyText"/>
              <w:rPr>
                <w:lang w:val="en-NZ"/>
              </w:rPr>
            </w:pPr>
            <w:r w:rsidRPr="00900F16">
              <w:t>Apply soft rubber techniques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F16">
            <w:pPr>
              <w:pStyle w:val="BodyText"/>
              <w:rPr>
                <w:lang w:val="en-NZ"/>
              </w:rPr>
            </w:pPr>
          </w:p>
        </w:tc>
      </w:tr>
      <w:tr w:rsidTr="00A35285">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F16">
            <w:pPr>
              <w:pStyle w:val="BodyText"/>
              <w:rPr>
                <w:lang w:val="en-NZ"/>
              </w:rPr>
            </w:pPr>
            <w:r w:rsidRPr="00900F16">
              <w:t>LMFFF3005B</w:t>
            </w:r>
          </w:p>
        </w:tc>
        <w:tc>
          <w:tcPr>
            <w:tcW w:w="1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F16">
            <w:pPr>
              <w:pStyle w:val="BodyText"/>
              <w:rPr>
                <w:lang w:val="en-NZ"/>
              </w:rPr>
            </w:pPr>
            <w:r w:rsidRPr="00900F16">
              <w:t>Enhance finishes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F16">
            <w:pPr>
              <w:pStyle w:val="BodyText"/>
              <w:rPr>
                <w:lang w:val="en-NZ"/>
              </w:rPr>
            </w:pPr>
          </w:p>
        </w:tc>
      </w:tr>
      <w:tr w:rsidTr="00A35285">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F16">
            <w:pPr>
              <w:pStyle w:val="BodyText"/>
              <w:rPr>
                <w:lang w:val="en-NZ"/>
              </w:rPr>
            </w:pPr>
            <w:r w:rsidRPr="00900F16">
              <w:t>LMFFM2010B</w:t>
            </w:r>
          </w:p>
        </w:tc>
        <w:tc>
          <w:tcPr>
            <w:tcW w:w="1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F16">
            <w:pPr>
              <w:pStyle w:val="BodyText"/>
              <w:rPr>
                <w:lang w:val="en-NZ"/>
              </w:rPr>
            </w:pPr>
            <w:r w:rsidRPr="00900F16">
              <w:t>Set</w:t>
            </w:r>
            <w:r w:rsidRPr="00900F16">
              <w:t xml:space="preserve"> up, operate and maintain basic static machines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F16">
            <w:pPr>
              <w:pStyle w:val="BodyText"/>
              <w:rPr>
                <w:lang w:val="en-NZ"/>
              </w:rPr>
            </w:pPr>
          </w:p>
        </w:tc>
      </w:tr>
      <w:tr w:rsidTr="00A35285">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F16">
            <w:pPr>
              <w:pStyle w:val="BodyText"/>
              <w:rPr>
                <w:lang w:val="en-NZ"/>
              </w:rPr>
            </w:pPr>
            <w:r w:rsidRPr="00900F16">
              <w:t>LMFFM3011B</w:t>
            </w:r>
          </w:p>
        </w:tc>
        <w:tc>
          <w:tcPr>
            <w:tcW w:w="1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F16">
            <w:pPr>
              <w:pStyle w:val="BodyText"/>
              <w:rPr>
                <w:lang w:val="en-NZ"/>
              </w:rPr>
            </w:pPr>
            <w:r w:rsidRPr="00900F16">
              <w:t>Produce manual and computer-aided production drawings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F16">
            <w:pPr>
              <w:pStyle w:val="BodyText"/>
              <w:rPr>
                <w:lang w:val="en-NZ"/>
              </w:rPr>
            </w:pPr>
          </w:p>
        </w:tc>
      </w:tr>
      <w:tr w:rsidTr="00A35285">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F16">
            <w:pPr>
              <w:pStyle w:val="BodyText"/>
              <w:rPr>
                <w:lang w:val="en-NZ"/>
              </w:rPr>
            </w:pPr>
            <w:r w:rsidRPr="00900F16">
              <w:t>LMFGN2002B</w:t>
            </w:r>
          </w:p>
        </w:tc>
        <w:tc>
          <w:tcPr>
            <w:tcW w:w="1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F16">
            <w:pPr>
              <w:pStyle w:val="BodyText"/>
              <w:rPr>
                <w:lang w:val="en-NZ"/>
              </w:rPr>
            </w:pPr>
            <w:r w:rsidRPr="00900F16">
              <w:t>Move and store materials and products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F16">
            <w:pPr>
              <w:pStyle w:val="BodyText"/>
              <w:rPr>
                <w:lang w:val="en-NZ"/>
              </w:rPr>
            </w:pPr>
          </w:p>
        </w:tc>
      </w:tr>
      <w:tr w:rsidTr="00A35285">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F16">
            <w:pPr>
              <w:pStyle w:val="BodyText"/>
              <w:rPr>
                <w:lang w:val="en-NZ"/>
              </w:rPr>
            </w:pPr>
            <w:r w:rsidRPr="00900F16">
              <w:t>LMFGN3002B</w:t>
            </w:r>
          </w:p>
        </w:tc>
        <w:tc>
          <w:tcPr>
            <w:tcW w:w="1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F16">
            <w:pPr>
              <w:pStyle w:val="BodyText"/>
              <w:rPr>
                <w:lang w:val="en-NZ"/>
              </w:rPr>
            </w:pPr>
            <w:r w:rsidRPr="00900F16">
              <w:t>Estimate and cost job</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F16">
            <w:pPr>
              <w:pStyle w:val="BodyText"/>
              <w:rPr>
                <w:lang w:val="en-NZ"/>
              </w:rPr>
            </w:pPr>
          </w:p>
        </w:tc>
      </w:tr>
      <w:tr w:rsidTr="00A35285">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F16">
            <w:pPr>
              <w:pStyle w:val="BodyText"/>
              <w:rPr>
                <w:lang w:val="en-NZ"/>
              </w:rPr>
            </w:pPr>
            <w:r w:rsidRPr="00900F16">
              <w:t>LMFMI3002A</w:t>
            </w:r>
          </w:p>
        </w:tc>
        <w:tc>
          <w:tcPr>
            <w:tcW w:w="1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F16">
            <w:pPr>
              <w:pStyle w:val="BodyText"/>
              <w:rPr>
                <w:lang w:val="en-NZ"/>
              </w:rPr>
            </w:pPr>
            <w:r w:rsidRPr="00900F16">
              <w:t>Construct and apply decorative treatments and finishes to musical instruments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F16">
            <w:pPr>
              <w:pStyle w:val="BodyText"/>
              <w:rPr>
                <w:lang w:val="en-NZ"/>
              </w:rPr>
            </w:pPr>
          </w:p>
        </w:tc>
      </w:tr>
      <w:tr w:rsidTr="00A35285">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F16">
            <w:pPr>
              <w:pStyle w:val="BodyText"/>
              <w:rPr>
                <w:lang w:val="en-NZ"/>
              </w:rPr>
            </w:pPr>
            <w:r w:rsidRPr="00900F16">
              <w:t>LMFMI3009A</w:t>
            </w:r>
          </w:p>
        </w:tc>
        <w:tc>
          <w:tcPr>
            <w:tcW w:w="1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F16">
            <w:pPr>
              <w:pStyle w:val="BodyText"/>
              <w:rPr>
                <w:lang w:val="en-NZ"/>
              </w:rPr>
            </w:pPr>
            <w:r w:rsidRPr="00900F16">
              <w:t>Repair brass instruments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F16">
            <w:pPr>
              <w:pStyle w:val="BodyText"/>
              <w:rPr>
                <w:lang w:val="en-NZ"/>
              </w:rPr>
            </w:pPr>
          </w:p>
        </w:tc>
      </w:tr>
      <w:tr w:rsidTr="00A35285">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F16">
            <w:pPr>
              <w:pStyle w:val="BodyText"/>
              <w:rPr>
                <w:lang w:val="en-NZ"/>
              </w:rPr>
            </w:pPr>
            <w:r w:rsidRPr="00900F16">
              <w:t>LMFMI3010A</w:t>
            </w:r>
          </w:p>
        </w:tc>
        <w:tc>
          <w:tcPr>
            <w:tcW w:w="1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F16">
            <w:pPr>
              <w:pStyle w:val="BodyText"/>
              <w:rPr>
                <w:lang w:val="en-NZ"/>
              </w:rPr>
            </w:pPr>
            <w:r w:rsidRPr="00900F16">
              <w:t>Repair percussion instruments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F16">
            <w:pPr>
              <w:pStyle w:val="BodyText"/>
              <w:rPr>
                <w:lang w:val="en-NZ"/>
              </w:rPr>
            </w:pPr>
          </w:p>
        </w:tc>
      </w:tr>
      <w:tr w:rsidTr="00A35285">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F16">
            <w:pPr>
              <w:pStyle w:val="BodyText"/>
              <w:rPr>
                <w:lang w:val="en-NZ"/>
              </w:rPr>
            </w:pPr>
            <w:r w:rsidRPr="00900F16">
              <w:t>LMFMI3011A</w:t>
            </w:r>
          </w:p>
        </w:tc>
        <w:tc>
          <w:tcPr>
            <w:tcW w:w="1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F16">
            <w:pPr>
              <w:pStyle w:val="BodyText"/>
              <w:rPr>
                <w:lang w:val="en-NZ"/>
              </w:rPr>
            </w:pPr>
            <w:r w:rsidRPr="00900F16">
              <w:t>Repair woodwind instruments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F16">
            <w:pPr>
              <w:pStyle w:val="BodyText"/>
              <w:rPr>
                <w:lang w:val="en-NZ"/>
              </w:rPr>
            </w:pPr>
          </w:p>
        </w:tc>
      </w:tr>
      <w:tr w:rsidTr="00A35285">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F16">
            <w:pPr>
              <w:pStyle w:val="BodyText"/>
              <w:rPr>
                <w:lang w:val="en-NZ"/>
              </w:rPr>
            </w:pPr>
            <w:r w:rsidRPr="00900F16">
              <w:t>MEM05003B</w:t>
            </w:r>
          </w:p>
        </w:tc>
        <w:tc>
          <w:tcPr>
            <w:tcW w:w="1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F16">
            <w:pPr>
              <w:pStyle w:val="BodyText"/>
              <w:rPr>
                <w:lang w:val="en-NZ"/>
              </w:rPr>
            </w:pPr>
            <w:r w:rsidRPr="00900F16">
              <w:t xml:space="preserve">Soft soldering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F16">
            <w:pPr>
              <w:pStyle w:val="BodyText"/>
              <w:rPr>
                <w:lang w:val="en-NZ"/>
              </w:rPr>
            </w:pPr>
          </w:p>
        </w:tc>
      </w:tr>
      <w:tr w:rsidTr="00A35285">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F16">
            <w:pPr>
              <w:pStyle w:val="BodyText"/>
              <w:rPr>
                <w:lang w:val="en-NZ"/>
              </w:rPr>
            </w:pPr>
            <w:r w:rsidRPr="00900F16">
              <w:t>TLID207C</w:t>
            </w:r>
          </w:p>
        </w:tc>
        <w:tc>
          <w:tcPr>
            <w:tcW w:w="1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F16">
            <w:pPr>
              <w:pStyle w:val="BodyText"/>
              <w:rPr>
                <w:lang w:val="en-NZ"/>
              </w:rPr>
            </w:pPr>
            <w:r w:rsidRPr="00900F16">
              <w:t>Shift a load using manually operated equipment</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F16">
            <w:pPr>
              <w:pStyle w:val="BodyText"/>
              <w:rPr>
                <w:lang w:val="en-NZ"/>
              </w:rPr>
            </w:pPr>
          </w:p>
        </w:tc>
      </w:tr>
      <w:tr w:rsidTr="00A35285">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F16">
            <w:pPr>
              <w:pStyle w:val="BodyText"/>
              <w:rPr>
                <w:lang w:val="en-NZ"/>
              </w:rPr>
            </w:pPr>
            <w:r w:rsidRPr="00900F16">
              <w:t>TLID307E</w:t>
            </w:r>
          </w:p>
        </w:tc>
        <w:tc>
          <w:tcPr>
            <w:tcW w:w="1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F16">
            <w:pPr>
              <w:pStyle w:val="BodyText"/>
              <w:rPr>
                <w:lang w:val="en-NZ"/>
              </w:rPr>
            </w:pPr>
            <w:r w:rsidRPr="00900F16">
              <w:t xml:space="preserve">Handle dangerous goods/hazardous substances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0F16" w:rsidP="00900F16">
            <w:pPr>
              <w:pStyle w:val="BodyText"/>
            </w:pPr>
          </w:p>
        </w:tc>
      </w:tr>
    </w:tbl>
    <w:p w:rsidR="00000000" w:rsidRPr="00900F16" w:rsidP="00900F16">
      <w:pPr>
        <w:pStyle w:val="BodyText"/>
      </w:pPr>
    </w:p>
    <w:p w:rsidR="00000000" w:rsidRPr="00900F16" w:rsidP="00900F16">
      <w:pPr>
        <w:pStyle w:val="BodyText"/>
      </w:pPr>
    </w:p>
    <w:p w:rsidR="00000000" w:rsidRPr="00900F16" w:rsidP="00900F16">
      <w:pPr>
        <w:pStyle w:val="BodyText"/>
      </w:pPr>
      <w:r w:rsidRPr="00900F16">
        <w:rPr>
          <w:rStyle w:val="SpecialBold"/>
        </w:rPr>
        <w:t>Group C</w:t>
      </w:r>
      <w:r w:rsidRPr="00900F16">
        <w:t xml:space="preserve"> </w:t>
      </w:r>
    </w:p>
    <w:p w:rsidR="00000000" w:rsidRPr="00900F16" w:rsidP="00900F16">
      <w:pPr>
        <w:pStyle w:val="BodyText"/>
      </w:pPr>
      <w:r w:rsidRPr="00900F16">
        <w:t xml:space="preserve">Up to </w:t>
      </w:r>
      <w:r w:rsidRPr="00900F16">
        <w:rPr>
          <w:rStyle w:val="SpecialBold"/>
        </w:rPr>
        <w:t>six</w:t>
      </w:r>
      <w:r w:rsidRPr="00900F16">
        <w:t xml:space="preserve"> (</w:t>
      </w:r>
      <w:r w:rsidRPr="00900F16">
        <w:rPr>
          <w:rStyle w:val="SpecialBold"/>
        </w:rPr>
        <w:t>6</w:t>
      </w:r>
      <w:r w:rsidRPr="00900F16">
        <w:t>) relevant units may be chosen from units not already selected from Groups A or B, or units available in this Training Package o</w:t>
      </w:r>
      <w:r w:rsidRPr="00900F16">
        <w:t>r other endorsed Training Packages and accredited courses. Those units must be aligned at Certificate II level (maximum 2 units), Certificate III level (maximum 6 units) or Certificate IV level (maximum 2 units).</w:t>
      </w:r>
    </w:p>
    <w:p w:rsidR="00000000" w:rsidRPr="00900F16" w:rsidP="00900F16">
      <w:pPr>
        <w:pStyle w:val="BodyText"/>
      </w:pPr>
    </w:p>
    <w:p w:rsidR="00000000" w:rsidRPr="00900F16" w:rsidP="00900F16">
      <w:pPr>
        <w:pStyle w:val="BodyText"/>
      </w:pPr>
      <w:r w:rsidRPr="00900F16">
        <w:t>Units selected from other Training Package</w:t>
      </w:r>
      <w:r w:rsidRPr="00900F16">
        <w:t>s and accredited courses via Group C must be relevant to the qualification outcome and not duplicate units available within this qualification.</w:t>
      </w:r>
    </w:p>
    <w:p w:rsidR="00000000" w:rsidRPr="00900F16" w:rsidP="00900F16">
      <w:pPr>
        <w:pStyle w:val="BodyText"/>
      </w:pPr>
    </w:p>
    <w:p w:rsidR="00A35285" w:rsidP="00900F16">
      <w:pPr>
        <w:pStyle w:val="BodyText"/>
      </w:pPr>
      <w:r w:rsidRPr="00900F16">
        <w:t xml:space="preserve">If Competitive Manufacturing units are chosen (identified as MSACM in the code), these should only be selected </w:t>
      </w:r>
      <w:r w:rsidRPr="00900F16">
        <w:t xml:space="preserve">on the basis of work requirements. </w:t>
      </w:r>
    </w:p>
    <w:p w:rsidR="00A35285" w:rsidP="00900F16">
      <w:pPr>
        <w:pStyle w:val="BodyText"/>
      </w:pPr>
    </w:p>
    <w:p w:rsidR="00000000" w:rsidRPr="00900F16" w:rsidP="00900F16"/>
    <w:sectPr w:rsidSect="00900F1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F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35285" w:rsidP="00A352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F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285" w:rsidP="00900F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35285" w:rsidP="00900F1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35285" w:rsidP="00900F1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F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35285" w:rsidP="00A3528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F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285" w:rsidP="00900F16">
    <w:pPr>
      <w:pStyle w:val="Header"/>
      <w:framePr w:wrap="around"/>
    </w:pPr>
    <w:r>
      <w:fldChar w:fldCharType="begin"/>
    </w:r>
    <w:r>
      <w:instrText xml:space="preserve"> TITLE   \* MERGEFORMAT </w:instrText>
    </w:r>
    <w:r>
      <w:fldChar w:fldCharType="separate"/>
    </w:r>
    <w:r>
      <w:t>LMF31408 Certificate III in Musical Instrument Making and Repair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35285" w:rsidP="00900F1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37E4C8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7C892D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0F1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00F16"/>
    <w:pPr>
      <w:spacing w:before="360" w:after="60"/>
      <w:outlineLvl w:val="0"/>
    </w:pPr>
    <w:rPr>
      <w:sz w:val="32"/>
    </w:rPr>
  </w:style>
  <w:style w:type="paragraph" w:styleId="Heading2">
    <w:name w:val="heading 2"/>
    <w:basedOn w:val="HeadingBase"/>
    <w:next w:val="BodyText"/>
    <w:link w:val="Heading2Char"/>
    <w:qFormat/>
    <w:rsid w:val="00900F16"/>
    <w:pPr>
      <w:keepLines/>
      <w:spacing w:before="240" w:after="120"/>
      <w:outlineLvl w:val="1"/>
    </w:pPr>
    <w:rPr>
      <w:sz w:val="28"/>
      <w:szCs w:val="40"/>
    </w:rPr>
  </w:style>
  <w:style w:type="paragraph" w:styleId="Heading3">
    <w:name w:val="heading 3"/>
    <w:basedOn w:val="HeadingBase"/>
    <w:next w:val="BodyText"/>
    <w:link w:val="Heading3Char"/>
    <w:qFormat/>
    <w:rsid w:val="00900F16"/>
    <w:pPr>
      <w:spacing w:before="180" w:after="120"/>
      <w:outlineLvl w:val="2"/>
    </w:pPr>
    <w:rPr>
      <w:spacing w:val="-10"/>
      <w:kern w:val="32"/>
    </w:rPr>
  </w:style>
  <w:style w:type="paragraph" w:styleId="Heading4">
    <w:name w:val="heading 4"/>
    <w:basedOn w:val="HeadingBase"/>
    <w:next w:val="BodyText"/>
    <w:link w:val="Heading4Char"/>
    <w:qFormat/>
    <w:rsid w:val="00900F16"/>
    <w:pPr>
      <w:spacing w:before="160" w:after="120"/>
      <w:outlineLvl w:val="3"/>
    </w:pPr>
    <w:rPr>
      <w:sz w:val="22"/>
    </w:rPr>
  </w:style>
  <w:style w:type="paragraph" w:styleId="Heading5">
    <w:name w:val="heading 5"/>
    <w:basedOn w:val="HeadingBase"/>
    <w:next w:val="Normal"/>
    <w:link w:val="Heading5Char"/>
    <w:qFormat/>
    <w:rsid w:val="00900F16"/>
    <w:pPr>
      <w:spacing w:before="80"/>
      <w:outlineLvl w:val="4"/>
    </w:pPr>
    <w:rPr>
      <w:color w:val="918585"/>
      <w:sz w:val="20"/>
    </w:rPr>
  </w:style>
  <w:style w:type="paragraph" w:styleId="Heading6">
    <w:name w:val="heading 6"/>
    <w:basedOn w:val="HeadingBase"/>
    <w:next w:val="Normal"/>
    <w:link w:val="Heading6Char"/>
    <w:qFormat/>
    <w:rsid w:val="00900F16"/>
    <w:pPr>
      <w:spacing w:before="60"/>
      <w:outlineLvl w:val="5"/>
    </w:pPr>
    <w:rPr>
      <w:color w:val="918585"/>
      <w:sz w:val="20"/>
    </w:rPr>
  </w:style>
  <w:style w:type="paragraph" w:styleId="Heading7">
    <w:name w:val="heading 7"/>
    <w:basedOn w:val="Normal"/>
    <w:next w:val="Normal"/>
    <w:link w:val="Heading7Char"/>
    <w:qFormat/>
    <w:rsid w:val="00900F16"/>
    <w:pPr>
      <w:ind w:left="720"/>
      <w:outlineLvl w:val="6"/>
    </w:pPr>
    <w:rPr>
      <w:i/>
    </w:rPr>
  </w:style>
  <w:style w:type="paragraph" w:styleId="Heading8">
    <w:name w:val="heading 8"/>
    <w:basedOn w:val="Normal"/>
    <w:next w:val="Normal"/>
    <w:link w:val="Heading8Char"/>
    <w:qFormat/>
    <w:rsid w:val="00900F16"/>
    <w:pPr>
      <w:ind w:left="720"/>
      <w:outlineLvl w:val="7"/>
    </w:pPr>
    <w:rPr>
      <w:i/>
    </w:rPr>
  </w:style>
  <w:style w:type="paragraph" w:styleId="Heading9">
    <w:name w:val="heading 9"/>
    <w:basedOn w:val="Normal"/>
    <w:next w:val="Normal"/>
    <w:link w:val="Heading9Char"/>
    <w:qFormat/>
    <w:rsid w:val="00900F16"/>
    <w:pPr>
      <w:ind w:left="720"/>
      <w:outlineLvl w:val="8"/>
    </w:pPr>
    <w:rPr>
      <w:i/>
    </w:rPr>
  </w:style>
  <w:style w:type="character" w:default="1" w:styleId="DefaultParagraphFont">
    <w:name w:val="Default Paragraph Font"/>
    <w:uiPriority w:val="1"/>
    <w:unhideWhenUsed/>
    <w:rsid w:val="00900F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0F16"/>
  </w:style>
  <w:style w:type="character" w:customStyle="1" w:styleId="Heading1Char">
    <w:name w:val="Heading 1 Char"/>
    <w:basedOn w:val="DefaultParagraphFont"/>
    <w:link w:val="Heading1"/>
    <w:rsid w:val="00900F16"/>
    <w:rPr>
      <w:rFonts w:ascii="Times New Roman" w:eastAsia="Times New Roman" w:hAnsi="Times New Roman" w:cs="Times New Roman"/>
      <w:b/>
      <w:sz w:val="32"/>
      <w:szCs w:val="20"/>
      <w:lang w:eastAsia="en-US"/>
    </w:rPr>
  </w:style>
  <w:style w:type="paragraph" w:styleId="BodyText">
    <w:name w:val="Body Text"/>
    <w:basedOn w:val="Normal"/>
    <w:link w:val="BodyTextChar"/>
    <w:rsid w:val="00900F1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00F16"/>
    <w:rPr>
      <w:rFonts w:ascii="Times New Roman" w:eastAsia="Times New Roman" w:hAnsi="Times New Roman" w:cs="Times New Roman"/>
      <w:sz w:val="24"/>
      <w:lang w:val="en-US" w:eastAsia="en-US"/>
    </w:rPr>
  </w:style>
  <w:style w:type="paragraph" w:styleId="Footer">
    <w:name w:val="footer"/>
    <w:basedOn w:val="Normal"/>
    <w:link w:val="FooterChar"/>
    <w:rsid w:val="00900F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0F16"/>
    <w:rPr>
      <w:rFonts w:ascii="Times New Roman" w:eastAsia="Times New Roman" w:hAnsi="Times New Roman" w:cs="Times New Roman"/>
      <w:sz w:val="16"/>
      <w:lang w:val="en-US" w:eastAsia="en-US"/>
    </w:rPr>
  </w:style>
  <w:style w:type="paragraph" w:styleId="ListBullet">
    <w:name w:val="List Bullet"/>
    <w:basedOn w:val="List"/>
    <w:rsid w:val="00900F16"/>
    <w:pPr>
      <w:numPr>
        <w:numId w:val="12"/>
      </w:numPr>
      <w:tabs>
        <w:tab w:val="clear" w:pos="340"/>
      </w:tabs>
      <w:spacing w:before="40" w:after="40"/>
    </w:pPr>
  </w:style>
  <w:style w:type="character" w:customStyle="1" w:styleId="SpecialBold">
    <w:name w:val="Special Bold"/>
    <w:basedOn w:val="DefaultParagraphFont"/>
    <w:rsid w:val="00900F16"/>
    <w:rPr>
      <w:b/>
      <w:spacing w:val="0"/>
    </w:rPr>
  </w:style>
  <w:style w:type="paragraph" w:styleId="Header">
    <w:name w:val="header"/>
    <w:basedOn w:val="Normal"/>
    <w:link w:val="HeaderChar"/>
    <w:rsid w:val="00900F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0F1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00F16"/>
    <w:pPr>
      <w:spacing w:before="240" w:after="120"/>
      <w:outlineLvl w:val="0"/>
    </w:pPr>
    <w:rPr>
      <w:rFonts w:ascii="Times New Roman" w:hAnsi="Times New Roman"/>
      <w:b/>
      <w:sz w:val="28"/>
    </w:rPr>
  </w:style>
  <w:style w:type="paragraph" w:customStyle="1" w:styleId="AllowPageBreak">
    <w:name w:val="AllowPageBreak"/>
    <w:rsid w:val="00900F1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00F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0F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0F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0F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0F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0F1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00F1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00F16"/>
    <w:rPr>
      <w:rFonts w:ascii="Courier New" w:eastAsia="Times New Roman" w:hAnsi="Courier New" w:cs="Times New Roman"/>
      <w:i/>
      <w:szCs w:val="20"/>
      <w:lang w:val="en-US" w:eastAsia="en-US"/>
    </w:rPr>
  </w:style>
  <w:style w:type="paragraph" w:customStyle="1" w:styleId="HeadingBase">
    <w:name w:val="Heading Base"/>
    <w:rsid w:val="00900F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0F16"/>
    <w:pPr>
      <w:tabs>
        <w:tab w:val="right" w:leader="dot" w:pos="9072"/>
      </w:tabs>
      <w:ind w:left="567"/>
    </w:pPr>
    <w:rPr>
      <w:szCs w:val="22"/>
    </w:rPr>
  </w:style>
  <w:style w:type="paragraph" w:customStyle="1" w:styleId="TOCBase">
    <w:name w:val="TOC Base"/>
    <w:rsid w:val="00900F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0F16"/>
    <w:pPr>
      <w:tabs>
        <w:tab w:val="right" w:leader="dot" w:pos="9072"/>
      </w:tabs>
      <w:spacing w:before="40" w:after="40"/>
      <w:ind w:left="284"/>
    </w:pPr>
    <w:rPr>
      <w:rFonts w:ascii="Times New Roman" w:hAnsi="Times New Roman"/>
    </w:rPr>
  </w:style>
  <w:style w:type="paragraph" w:styleId="TOC1">
    <w:name w:val="toc 1"/>
    <w:basedOn w:val="TOCBase"/>
    <w:next w:val="Normal"/>
    <w:rsid w:val="00900F1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00F16"/>
    <w:pPr>
      <w:spacing w:before="5040"/>
      <w:jc w:val="center"/>
    </w:pPr>
    <w:rPr>
      <w:sz w:val="48"/>
      <w:szCs w:val="72"/>
      <w:lang w:val="en-US"/>
    </w:rPr>
  </w:style>
  <w:style w:type="character" w:customStyle="1" w:styleId="TitleChar">
    <w:name w:val="Title Char"/>
    <w:basedOn w:val="DefaultParagraphFont"/>
    <w:link w:val="Title"/>
    <w:rsid w:val="00900F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0F16"/>
    <w:pPr>
      <w:tabs>
        <w:tab w:val="left" w:pos="3600"/>
        <w:tab w:val="left" w:pos="3958"/>
      </w:tabs>
    </w:pPr>
  </w:style>
  <w:style w:type="paragraph" w:styleId="List">
    <w:name w:val="List"/>
    <w:basedOn w:val="BodyText"/>
    <w:next w:val="BodyText"/>
    <w:rsid w:val="00900F16"/>
    <w:pPr>
      <w:tabs>
        <w:tab w:val="left" w:pos="340"/>
      </w:tabs>
      <w:spacing w:before="60" w:after="60"/>
      <w:ind w:left="340" w:hanging="340"/>
    </w:pPr>
  </w:style>
  <w:style w:type="paragraph" w:customStyle="1" w:styleId="Note">
    <w:name w:val="Note"/>
    <w:basedOn w:val="BodyText"/>
    <w:rsid w:val="00900F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0F16"/>
    <w:pPr>
      <w:framePr w:wrap="auto" w:hAnchor="text" w:y="6049"/>
    </w:pPr>
    <w:rPr>
      <w:color w:val="000000"/>
      <w:sz w:val="40"/>
    </w:rPr>
  </w:style>
  <w:style w:type="paragraph" w:customStyle="1" w:styleId="TOCTitle">
    <w:name w:val="TOCTitle"/>
    <w:basedOn w:val="Heading1"/>
    <w:rsid w:val="00900F16"/>
    <w:pPr>
      <w:spacing w:after="240"/>
      <w:jc w:val="center"/>
      <w:outlineLvl w:val="9"/>
    </w:pPr>
    <w:rPr>
      <w:caps/>
    </w:rPr>
  </w:style>
  <w:style w:type="paragraph" w:customStyle="1" w:styleId="Version">
    <w:name w:val="Version"/>
    <w:rsid w:val="00900F1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00F16"/>
    <w:pPr>
      <w:numPr>
        <w:numId w:val="13"/>
      </w:numPr>
      <w:tabs>
        <w:tab w:val="clear" w:pos="680"/>
      </w:tabs>
    </w:pPr>
  </w:style>
  <w:style w:type="paragraph" w:styleId="Index1">
    <w:name w:val="index 1"/>
    <w:basedOn w:val="Normal"/>
    <w:next w:val="Normal"/>
    <w:semiHidden/>
    <w:rsid w:val="00900F16"/>
    <w:pPr>
      <w:keepNext w:val="0"/>
      <w:tabs>
        <w:tab w:val="right" w:pos="4176"/>
      </w:tabs>
      <w:ind w:left="198" w:hanging="198"/>
    </w:pPr>
    <w:rPr>
      <w:rFonts w:ascii="Garamond" w:hAnsi="Garamond"/>
    </w:rPr>
  </w:style>
  <w:style w:type="paragraph" w:styleId="IndexHeading">
    <w:name w:val="index heading"/>
    <w:basedOn w:val="Normal"/>
    <w:next w:val="Index1"/>
    <w:semiHidden/>
    <w:rsid w:val="00900F16"/>
    <w:pPr>
      <w:spacing w:before="120" w:after="120"/>
    </w:pPr>
    <w:rPr>
      <w:rFonts w:ascii="Arial" w:hAnsi="Arial"/>
      <w:b/>
      <w:color w:val="918585"/>
      <w:sz w:val="24"/>
    </w:rPr>
  </w:style>
  <w:style w:type="paragraph" w:customStyle="1" w:styleId="Chapter">
    <w:name w:val="Chapter"/>
    <w:basedOn w:val="Normal"/>
    <w:rsid w:val="00900F16"/>
    <w:pPr>
      <w:spacing w:before="240"/>
    </w:pPr>
    <w:rPr>
      <w:rFonts w:ascii="Times New Roman" w:hAnsi="Times New Roman"/>
      <w:smallCaps/>
      <w:spacing w:val="80"/>
      <w:sz w:val="28"/>
    </w:rPr>
  </w:style>
  <w:style w:type="paragraph" w:customStyle="1" w:styleId="InChapter">
    <w:name w:val="InChapter"/>
    <w:basedOn w:val="Heading3"/>
    <w:rsid w:val="00900F16"/>
    <w:pPr>
      <w:spacing w:after="240"/>
      <w:outlineLvl w:val="9"/>
    </w:pPr>
    <w:rPr>
      <w:noProof/>
    </w:rPr>
  </w:style>
  <w:style w:type="paragraph" w:styleId="Index2">
    <w:name w:val="index 2"/>
    <w:basedOn w:val="Normal"/>
    <w:next w:val="Normal"/>
    <w:semiHidden/>
    <w:rsid w:val="00900F16"/>
    <w:pPr>
      <w:tabs>
        <w:tab w:val="right" w:pos="4176"/>
      </w:tabs>
      <w:ind w:left="568" w:hanging="284"/>
    </w:pPr>
    <w:rPr>
      <w:rFonts w:ascii="Garamond" w:hAnsi="Garamond"/>
    </w:rPr>
  </w:style>
  <w:style w:type="paragraph" w:customStyle="1" w:styleId="Byline">
    <w:name w:val="Byline"/>
    <w:rsid w:val="00900F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0F16"/>
    <w:pPr>
      <w:tabs>
        <w:tab w:val="clear" w:pos="3600"/>
        <w:tab w:val="clear" w:pos="3958"/>
      </w:tabs>
      <w:jc w:val="right"/>
    </w:pPr>
  </w:style>
  <w:style w:type="character" w:styleId="Emphasis">
    <w:name w:val="Emphasis"/>
    <w:basedOn w:val="DefaultParagraphFont"/>
    <w:qFormat/>
    <w:rsid w:val="00900F16"/>
    <w:rPr>
      <w:i/>
    </w:rPr>
  </w:style>
  <w:style w:type="paragraph" w:styleId="Caption">
    <w:name w:val="caption"/>
    <w:basedOn w:val="BodyText"/>
    <w:next w:val="Normal"/>
    <w:qFormat/>
    <w:rsid w:val="00900F16"/>
    <w:pPr>
      <w:framePr w:w="2268" w:hSpace="181" w:vSpace="181" w:wrap="around" w:vAnchor="text" w:hAnchor="page" w:x="1135" w:y="285" w:anchorLock="1"/>
    </w:pPr>
    <w:rPr>
      <w:i/>
    </w:rPr>
  </w:style>
  <w:style w:type="paragraph" w:customStyle="1" w:styleId="MiniTOCTitle">
    <w:name w:val="MiniTOCTitle"/>
    <w:basedOn w:val="Heading4"/>
    <w:rsid w:val="00900F16"/>
    <w:pPr>
      <w:spacing w:before="240"/>
      <w:outlineLvl w:val="9"/>
    </w:pPr>
    <w:rPr>
      <w:noProof/>
      <w:sz w:val="24"/>
    </w:rPr>
  </w:style>
  <w:style w:type="paragraph" w:customStyle="1" w:styleId="MiniTOCItem">
    <w:name w:val="MiniTOCItem"/>
    <w:basedOn w:val="ListBullet"/>
    <w:rsid w:val="00900F16"/>
    <w:pPr>
      <w:numPr>
        <w:numId w:val="0"/>
      </w:numPr>
      <w:tabs>
        <w:tab w:val="right" w:leader="dot" w:pos="6521"/>
      </w:tabs>
      <w:spacing w:before="0" w:after="0"/>
    </w:pPr>
  </w:style>
  <w:style w:type="paragraph" w:customStyle="1" w:styleId="TOFTitle">
    <w:name w:val="TOFTitle"/>
    <w:basedOn w:val="TOCTitle"/>
    <w:rsid w:val="00900F16"/>
  </w:style>
  <w:style w:type="paragraph" w:styleId="TableofFigures">
    <w:name w:val="table of figures"/>
    <w:basedOn w:val="Normal"/>
    <w:next w:val="Normal"/>
    <w:semiHidden/>
    <w:rsid w:val="00900F16"/>
    <w:pPr>
      <w:tabs>
        <w:tab w:val="right" w:leader="dot" w:pos="9072"/>
      </w:tabs>
      <w:ind w:left="970" w:hanging="403"/>
    </w:pPr>
    <w:rPr>
      <w:rFonts w:ascii="Times New Roman" w:hAnsi="Times New Roman"/>
      <w:b/>
    </w:rPr>
  </w:style>
  <w:style w:type="paragraph" w:styleId="ListNumber">
    <w:name w:val="List Number"/>
    <w:basedOn w:val="List"/>
    <w:rsid w:val="00900F16"/>
    <w:pPr>
      <w:numPr>
        <w:numId w:val="10"/>
      </w:numPr>
    </w:pPr>
  </w:style>
  <w:style w:type="character" w:customStyle="1" w:styleId="WingdingSymbols">
    <w:name w:val="Wingding Symbols"/>
    <w:rsid w:val="00900F16"/>
    <w:rPr>
      <w:rFonts w:ascii="Wingdings" w:hAnsi="Wingdings"/>
    </w:rPr>
  </w:style>
  <w:style w:type="paragraph" w:customStyle="1" w:styleId="TableHeading">
    <w:name w:val="Table Heading"/>
    <w:basedOn w:val="HeadingBase"/>
    <w:rsid w:val="00900F16"/>
    <w:pPr>
      <w:keepLines/>
      <w:pBdr>
        <w:bottom w:val="single" w:sz="6" w:space="1" w:color="918585"/>
      </w:pBdr>
      <w:spacing w:before="240"/>
    </w:pPr>
  </w:style>
  <w:style w:type="character" w:customStyle="1" w:styleId="HotSpot">
    <w:name w:val="HotSpot"/>
    <w:rsid w:val="00900F16"/>
    <w:rPr>
      <w:color w:val="0033CC"/>
      <w:u w:val="none"/>
    </w:rPr>
  </w:style>
  <w:style w:type="paragraph" w:customStyle="1" w:styleId="BodyTextRight">
    <w:name w:val="Body Text Right"/>
    <w:basedOn w:val="BodyText"/>
    <w:rsid w:val="00900F16"/>
    <w:pPr>
      <w:spacing w:before="0" w:after="0"/>
      <w:jc w:val="right"/>
    </w:pPr>
  </w:style>
  <w:style w:type="paragraph" w:styleId="Index3">
    <w:name w:val="index 3"/>
    <w:basedOn w:val="ListNumber2"/>
    <w:next w:val="Normal"/>
    <w:semiHidden/>
    <w:rsid w:val="00900F16"/>
    <w:pPr>
      <w:numPr>
        <w:numId w:val="0"/>
      </w:numPr>
      <w:tabs>
        <w:tab w:val="right" w:leader="dot" w:pos="4176"/>
      </w:tabs>
    </w:pPr>
  </w:style>
  <w:style w:type="paragraph" w:styleId="ListNumber2">
    <w:name w:val="List Number 2"/>
    <w:basedOn w:val="List2"/>
    <w:rsid w:val="00900F16"/>
    <w:pPr>
      <w:numPr>
        <w:numId w:val="9"/>
      </w:numPr>
      <w:tabs>
        <w:tab w:val="clear" w:pos="1060"/>
      </w:tabs>
    </w:pPr>
  </w:style>
  <w:style w:type="paragraph" w:customStyle="1" w:styleId="MarginNote">
    <w:name w:val="Margin Note"/>
    <w:basedOn w:val="BodyText"/>
    <w:rsid w:val="00900F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0F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0F1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00F16"/>
    <w:rPr>
      <w:sz w:val="32"/>
    </w:rPr>
  </w:style>
  <w:style w:type="paragraph" w:customStyle="1" w:styleId="HeadingProcedure">
    <w:name w:val="Heading Procedure"/>
    <w:basedOn w:val="HeadingBase"/>
    <w:next w:val="Normal"/>
    <w:rsid w:val="00900F16"/>
    <w:pPr>
      <w:tabs>
        <w:tab w:val="left" w:pos="0"/>
      </w:tabs>
      <w:spacing w:before="120" w:after="60"/>
    </w:pPr>
    <w:rPr>
      <w:i/>
      <w:color w:val="918585"/>
      <w:sz w:val="22"/>
    </w:rPr>
  </w:style>
  <w:style w:type="paragraph" w:customStyle="1" w:styleId="TableBodyText">
    <w:name w:val="Table Body Text"/>
    <w:basedOn w:val="BodyText"/>
    <w:rsid w:val="00900F16"/>
    <w:pPr>
      <w:spacing w:before="60" w:after="60"/>
    </w:pPr>
  </w:style>
  <w:style w:type="paragraph" w:styleId="ListContinue">
    <w:name w:val="List Continue"/>
    <w:basedOn w:val="List"/>
    <w:rsid w:val="00900F16"/>
    <w:pPr>
      <w:ind w:firstLine="0"/>
    </w:pPr>
  </w:style>
  <w:style w:type="paragraph" w:customStyle="1" w:styleId="ListNote">
    <w:name w:val="List Note"/>
    <w:basedOn w:val="List"/>
    <w:rsid w:val="00900F16"/>
    <w:pPr>
      <w:pBdr>
        <w:top w:val="single" w:sz="6" w:space="2" w:color="918585"/>
        <w:bottom w:val="single" w:sz="6" w:space="2" w:color="918585"/>
      </w:pBdr>
      <w:tabs>
        <w:tab w:val="left" w:pos="1021"/>
      </w:tabs>
      <w:ind w:firstLine="0"/>
    </w:pPr>
  </w:style>
  <w:style w:type="paragraph" w:customStyle="1" w:styleId="Warning">
    <w:name w:val="Warning"/>
    <w:basedOn w:val="BodyText"/>
    <w:rsid w:val="00900F16"/>
    <w:pPr>
      <w:shd w:val="clear" w:color="auto" w:fill="D9D9D9"/>
      <w:tabs>
        <w:tab w:val="left" w:pos="992"/>
      </w:tabs>
      <w:ind w:left="119" w:right="119"/>
    </w:pPr>
    <w:rPr>
      <w:sz w:val="20"/>
    </w:rPr>
  </w:style>
  <w:style w:type="paragraph" w:customStyle="1" w:styleId="MarginIcons">
    <w:name w:val="Margin Icons"/>
    <w:basedOn w:val="BodyText"/>
    <w:rsid w:val="00900F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0F16"/>
    <w:rPr>
      <w:rFonts w:ascii="Courier New" w:hAnsi="Courier New"/>
    </w:rPr>
  </w:style>
  <w:style w:type="paragraph" w:customStyle="1" w:styleId="NoteBullet">
    <w:name w:val="Note Bullet"/>
    <w:basedOn w:val="Note"/>
    <w:rsid w:val="00900F16"/>
    <w:pPr>
      <w:tabs>
        <w:tab w:val="clear" w:pos="680"/>
      </w:tabs>
      <w:spacing w:before="60" w:after="60"/>
    </w:pPr>
  </w:style>
  <w:style w:type="paragraph" w:customStyle="1" w:styleId="SubHeading2">
    <w:name w:val="SubHeading2"/>
    <w:basedOn w:val="HeadingBase"/>
    <w:rsid w:val="00900F16"/>
    <w:pPr>
      <w:spacing w:before="240" w:after="60"/>
    </w:pPr>
    <w:rPr>
      <w:sz w:val="20"/>
    </w:rPr>
  </w:style>
  <w:style w:type="paragraph" w:customStyle="1" w:styleId="SubHeading1">
    <w:name w:val="SubHeading1"/>
    <w:basedOn w:val="HeadingBase"/>
    <w:rsid w:val="00900F16"/>
    <w:pPr>
      <w:spacing w:before="240" w:after="60"/>
    </w:pPr>
    <w:rPr>
      <w:color w:val="918585"/>
      <w:sz w:val="22"/>
    </w:rPr>
  </w:style>
  <w:style w:type="paragraph" w:customStyle="1" w:styleId="SideHeading">
    <w:name w:val="Side Heading"/>
    <w:basedOn w:val="HeadingBase"/>
    <w:rsid w:val="00900F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0F16"/>
    <w:pPr>
      <w:tabs>
        <w:tab w:val="num" w:pos="360"/>
      </w:tabs>
    </w:pPr>
  </w:style>
  <w:style w:type="paragraph" w:styleId="PlainText">
    <w:name w:val="Plain Text"/>
    <w:basedOn w:val="Normal"/>
    <w:link w:val="PlainTextChar"/>
    <w:rsid w:val="00900F16"/>
    <w:rPr>
      <w:sz w:val="20"/>
    </w:rPr>
  </w:style>
  <w:style w:type="character" w:customStyle="1" w:styleId="PlainTextChar">
    <w:name w:val="Plain Text Char"/>
    <w:basedOn w:val="DefaultParagraphFont"/>
    <w:link w:val="PlainText"/>
    <w:rsid w:val="00900F1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00F16"/>
    <w:rPr>
      <w:b/>
      <w:smallCaps/>
    </w:rPr>
  </w:style>
  <w:style w:type="paragraph" w:customStyle="1" w:styleId="TableListNumber">
    <w:name w:val="Table List Number"/>
    <w:basedOn w:val="ListNumber"/>
    <w:rsid w:val="00900F16"/>
    <w:pPr>
      <w:numPr>
        <w:numId w:val="0"/>
      </w:numPr>
    </w:pPr>
  </w:style>
  <w:style w:type="paragraph" w:styleId="TOC4">
    <w:name w:val="toc 4"/>
    <w:basedOn w:val="TOCBase"/>
    <w:next w:val="Normal"/>
    <w:semiHidden/>
    <w:rsid w:val="00900F16"/>
    <w:pPr>
      <w:tabs>
        <w:tab w:val="right" w:leader="dot" w:pos="9071"/>
      </w:tabs>
      <w:ind w:left="1701"/>
    </w:pPr>
  </w:style>
  <w:style w:type="paragraph" w:customStyle="1" w:styleId="ListAlpha">
    <w:name w:val="List Alpha"/>
    <w:basedOn w:val="List"/>
    <w:rsid w:val="00900F16"/>
    <w:pPr>
      <w:numPr>
        <w:numId w:val="8"/>
      </w:numPr>
    </w:pPr>
  </w:style>
  <w:style w:type="paragraph" w:customStyle="1" w:styleId="ListAlpha2">
    <w:name w:val="List Alpha 2"/>
    <w:basedOn w:val="List2"/>
    <w:rsid w:val="00900F16"/>
    <w:pPr>
      <w:numPr>
        <w:numId w:val="7"/>
      </w:numPr>
    </w:pPr>
  </w:style>
  <w:style w:type="paragraph" w:styleId="List2">
    <w:name w:val="List 2"/>
    <w:basedOn w:val="BodyText"/>
    <w:rsid w:val="00900F16"/>
    <w:pPr>
      <w:tabs>
        <w:tab w:val="left" w:pos="680"/>
      </w:tabs>
      <w:spacing w:before="60" w:after="60"/>
      <w:ind w:left="680" w:hanging="340"/>
    </w:pPr>
  </w:style>
  <w:style w:type="paragraph" w:styleId="List3">
    <w:name w:val="List 3"/>
    <w:basedOn w:val="BodyText"/>
    <w:rsid w:val="00900F16"/>
    <w:pPr>
      <w:tabs>
        <w:tab w:val="left" w:pos="1021"/>
      </w:tabs>
      <w:spacing w:before="60" w:after="60"/>
      <w:ind w:left="1020" w:hanging="340"/>
    </w:pPr>
  </w:style>
  <w:style w:type="paragraph" w:styleId="List4">
    <w:name w:val="List 4"/>
    <w:basedOn w:val="BodyText"/>
    <w:rsid w:val="00900F16"/>
    <w:pPr>
      <w:tabs>
        <w:tab w:val="left" w:pos="1361"/>
      </w:tabs>
      <w:spacing w:before="60" w:after="60"/>
      <w:ind w:left="1361" w:hanging="340"/>
    </w:pPr>
  </w:style>
  <w:style w:type="paragraph" w:styleId="List5">
    <w:name w:val="List 5"/>
    <w:basedOn w:val="BodyText"/>
    <w:rsid w:val="00900F16"/>
    <w:pPr>
      <w:tabs>
        <w:tab w:val="left" w:pos="1701"/>
      </w:tabs>
      <w:spacing w:before="60" w:after="60"/>
      <w:ind w:left="1701" w:hanging="340"/>
    </w:pPr>
  </w:style>
  <w:style w:type="paragraph" w:styleId="ListBullet3">
    <w:name w:val="List Bullet 3"/>
    <w:basedOn w:val="List3"/>
    <w:rsid w:val="00900F16"/>
    <w:pPr>
      <w:numPr>
        <w:numId w:val="14"/>
      </w:numPr>
      <w:tabs>
        <w:tab w:val="clear" w:pos="1021"/>
      </w:tabs>
      <w:ind w:left="1037" w:hanging="357"/>
    </w:pPr>
  </w:style>
  <w:style w:type="paragraph" w:styleId="ListBullet4">
    <w:name w:val="List Bullet 4"/>
    <w:basedOn w:val="List4"/>
    <w:rsid w:val="00900F16"/>
    <w:pPr>
      <w:numPr>
        <w:numId w:val="2"/>
      </w:numPr>
    </w:pPr>
  </w:style>
  <w:style w:type="paragraph" w:styleId="ListBullet5">
    <w:name w:val="List Bullet 5"/>
    <w:basedOn w:val="List5"/>
    <w:rsid w:val="00900F16"/>
    <w:pPr>
      <w:numPr>
        <w:numId w:val="3"/>
      </w:numPr>
    </w:pPr>
  </w:style>
  <w:style w:type="paragraph" w:styleId="ListContinue2">
    <w:name w:val="List Continue 2"/>
    <w:basedOn w:val="List2"/>
    <w:rsid w:val="00900F16"/>
    <w:pPr>
      <w:ind w:firstLine="0"/>
    </w:pPr>
  </w:style>
  <w:style w:type="paragraph" w:styleId="ListContinue3">
    <w:name w:val="List Continue 3"/>
    <w:basedOn w:val="List3"/>
    <w:rsid w:val="00900F16"/>
    <w:pPr>
      <w:ind w:left="1021" w:firstLine="0"/>
    </w:pPr>
  </w:style>
  <w:style w:type="paragraph" w:styleId="ListContinue4">
    <w:name w:val="List Continue 4"/>
    <w:basedOn w:val="List4"/>
    <w:rsid w:val="00900F16"/>
    <w:pPr>
      <w:ind w:firstLine="0"/>
    </w:pPr>
  </w:style>
  <w:style w:type="paragraph" w:styleId="ListContinue5">
    <w:name w:val="List Continue 5"/>
    <w:basedOn w:val="List5"/>
    <w:rsid w:val="00900F16"/>
    <w:pPr>
      <w:ind w:firstLine="0"/>
    </w:pPr>
  </w:style>
  <w:style w:type="paragraph" w:styleId="ListNumber3">
    <w:name w:val="List Number 3"/>
    <w:basedOn w:val="List3"/>
    <w:rsid w:val="00900F16"/>
    <w:pPr>
      <w:numPr>
        <w:numId w:val="4"/>
      </w:numPr>
    </w:pPr>
  </w:style>
  <w:style w:type="paragraph" w:styleId="ListNumber4">
    <w:name w:val="List Number 4"/>
    <w:basedOn w:val="List4"/>
    <w:rsid w:val="00900F16"/>
    <w:pPr>
      <w:numPr>
        <w:numId w:val="5"/>
      </w:numPr>
    </w:pPr>
  </w:style>
  <w:style w:type="paragraph" w:styleId="ListNumber5">
    <w:name w:val="List Number 5"/>
    <w:basedOn w:val="List5"/>
    <w:rsid w:val="00900F16"/>
    <w:pPr>
      <w:numPr>
        <w:numId w:val="6"/>
      </w:numPr>
    </w:pPr>
  </w:style>
  <w:style w:type="paragraph" w:styleId="BlockText">
    <w:name w:val="Block Text"/>
    <w:basedOn w:val="Normal"/>
    <w:rsid w:val="00900F16"/>
    <w:pPr>
      <w:spacing w:after="120"/>
      <w:ind w:left="1440" w:right="1440"/>
    </w:pPr>
  </w:style>
  <w:style w:type="character" w:customStyle="1" w:styleId="Subscript">
    <w:name w:val="Subscript"/>
    <w:basedOn w:val="DefaultParagraphFont"/>
    <w:rsid w:val="00900F16"/>
    <w:rPr>
      <w:sz w:val="16"/>
      <w:vertAlign w:val="subscript"/>
    </w:rPr>
  </w:style>
  <w:style w:type="character" w:customStyle="1" w:styleId="Superscript">
    <w:name w:val="Superscript"/>
    <w:basedOn w:val="DefaultParagraphFont"/>
    <w:rsid w:val="00900F16"/>
    <w:rPr>
      <w:sz w:val="16"/>
      <w:vertAlign w:val="superscript"/>
    </w:rPr>
  </w:style>
  <w:style w:type="character" w:customStyle="1" w:styleId="Symbols">
    <w:name w:val="Symbols"/>
    <w:basedOn w:val="DefaultParagraphFont"/>
    <w:rsid w:val="00900F16"/>
    <w:rPr>
      <w:rFonts w:ascii="Symbol" w:hAnsi="Symbol"/>
    </w:rPr>
  </w:style>
  <w:style w:type="character" w:customStyle="1" w:styleId="MenuOptions">
    <w:name w:val="Menu Options"/>
    <w:basedOn w:val="DefaultParagraphFont"/>
    <w:rsid w:val="00900F16"/>
    <w:rPr>
      <w:rFonts w:ascii="Arial Narrow" w:hAnsi="Arial Narrow"/>
      <w:smallCaps/>
    </w:rPr>
  </w:style>
  <w:style w:type="character" w:customStyle="1" w:styleId="Buttons">
    <w:name w:val="Buttons"/>
    <w:basedOn w:val="DefaultParagraphFont"/>
    <w:rsid w:val="00900F16"/>
    <w:rPr>
      <w:b/>
    </w:rPr>
  </w:style>
  <w:style w:type="character" w:customStyle="1" w:styleId="Underlined">
    <w:name w:val="Underlined"/>
    <w:basedOn w:val="DefaultParagraphFont"/>
    <w:rsid w:val="00900F16"/>
    <w:rPr>
      <w:u w:val="single"/>
    </w:rPr>
  </w:style>
  <w:style w:type="paragraph" w:customStyle="1" w:styleId="TableBodyTextRight">
    <w:name w:val="Table Body Text Right"/>
    <w:basedOn w:val="TableBodyText"/>
    <w:rsid w:val="00900F16"/>
    <w:pPr>
      <w:widowControl w:val="0"/>
      <w:autoSpaceDE w:val="0"/>
      <w:autoSpaceDN w:val="0"/>
      <w:adjustRightInd w:val="0"/>
      <w:jc w:val="right"/>
    </w:pPr>
    <w:rPr>
      <w:rFonts w:cs="Arial"/>
      <w:szCs w:val="18"/>
    </w:rPr>
  </w:style>
  <w:style w:type="paragraph" w:customStyle="1" w:styleId="CopyrightText">
    <w:name w:val="Copyright Text"/>
    <w:basedOn w:val="BodyText"/>
    <w:rsid w:val="00900F16"/>
    <w:rPr>
      <w:sz w:val="18"/>
    </w:rPr>
  </w:style>
  <w:style w:type="paragraph" w:customStyle="1" w:styleId="BodySmallRight">
    <w:name w:val="Body Small Right"/>
    <w:basedOn w:val="BodyTextRight"/>
    <w:rsid w:val="00900F16"/>
    <w:rPr>
      <w:sz w:val="18"/>
      <w:szCs w:val="18"/>
    </w:rPr>
  </w:style>
  <w:style w:type="paragraph" w:customStyle="1" w:styleId="MarginEdition">
    <w:name w:val="Margin Edition"/>
    <w:basedOn w:val="MarginNote"/>
    <w:rsid w:val="00900F16"/>
    <w:pPr>
      <w:spacing w:before="0" w:after="0"/>
    </w:pPr>
    <w:rPr>
      <w:rFonts w:ascii="Times New Roman" w:hAnsi="Times New Roman"/>
      <w:color w:val="999999"/>
    </w:rPr>
  </w:style>
  <w:style w:type="paragraph" w:customStyle="1" w:styleId="Spacer">
    <w:name w:val="Spacer"/>
    <w:basedOn w:val="Normal"/>
    <w:rsid w:val="00900F16"/>
    <w:rPr>
      <w:sz w:val="2"/>
      <w:szCs w:val="2"/>
    </w:rPr>
  </w:style>
  <w:style w:type="character" w:customStyle="1" w:styleId="Small">
    <w:name w:val="Small"/>
    <w:basedOn w:val="DefaultParagraphFont"/>
    <w:rsid w:val="00900F16"/>
    <w:rPr>
      <w:sz w:val="16"/>
    </w:rPr>
  </w:style>
  <w:style w:type="paragraph" w:customStyle="1" w:styleId="WideTable">
    <w:name w:val="Wide Table"/>
    <w:basedOn w:val="Normal"/>
    <w:rsid w:val="00900F16"/>
    <w:pPr>
      <w:ind w:left="-1418"/>
    </w:pPr>
    <w:rPr>
      <w:sz w:val="2"/>
      <w:szCs w:val="2"/>
    </w:rPr>
  </w:style>
  <w:style w:type="character" w:styleId="PageNumber">
    <w:name w:val="page number"/>
    <w:basedOn w:val="DefaultParagraphFont"/>
    <w:rsid w:val="00900F16"/>
  </w:style>
  <w:style w:type="paragraph" w:styleId="Quote">
    <w:name w:val="Quote"/>
    <w:basedOn w:val="Heading1"/>
    <w:link w:val="QuoteChar"/>
    <w:qFormat/>
    <w:rsid w:val="00900F16"/>
    <w:rPr>
      <w:b w:val="0"/>
      <w:sz w:val="72"/>
      <w:szCs w:val="72"/>
      <w:lang w:val="en-NZ"/>
    </w:rPr>
  </w:style>
  <w:style w:type="character" w:customStyle="1" w:styleId="QuoteChar">
    <w:name w:val="Quote Char"/>
    <w:basedOn w:val="DefaultParagraphFont"/>
    <w:link w:val="Quote"/>
    <w:rsid w:val="00900F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0F16"/>
    <w:pPr>
      <w:pageBreakBefore/>
    </w:pPr>
  </w:style>
  <w:style w:type="paragraph" w:customStyle="1" w:styleId="Border">
    <w:name w:val="Border"/>
    <w:basedOn w:val="Normal"/>
    <w:qFormat/>
    <w:rsid w:val="00900F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0F16"/>
    <w:rPr>
      <w:b/>
      <w:bCs/>
      <w:i/>
      <w:iCs/>
      <w:color w:val="auto"/>
    </w:rPr>
  </w:style>
  <w:style w:type="paragraph" w:styleId="IntenseQuote">
    <w:name w:val="Intense Quote"/>
    <w:basedOn w:val="Normal"/>
    <w:next w:val="Normal"/>
    <w:link w:val="IntenseQuoteChar"/>
    <w:uiPriority w:val="30"/>
    <w:qFormat/>
    <w:rsid w:val="00900F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0F1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00F16"/>
    <w:rPr>
      <w:smallCaps/>
      <w:color w:val="auto"/>
      <w:u w:val="single"/>
    </w:rPr>
  </w:style>
  <w:style w:type="character" w:styleId="IntenseReference">
    <w:name w:val="Intense Reference"/>
    <w:basedOn w:val="DefaultParagraphFont"/>
    <w:uiPriority w:val="32"/>
    <w:qFormat/>
    <w:rsid w:val="00900F16"/>
    <w:rPr>
      <w:b/>
      <w:bCs/>
      <w:smallCaps/>
      <w:color w:val="auto"/>
      <w:spacing w:val="5"/>
      <w:u w:val="single"/>
    </w:rPr>
  </w:style>
  <w:style w:type="paragraph" w:customStyle="1" w:styleId="2ColumnHeading">
    <w:name w:val="2Column Heading"/>
    <w:basedOn w:val="BodyText"/>
    <w:qFormat/>
    <w:rsid w:val="00900F16"/>
    <w:pPr>
      <w:spacing w:after="60"/>
      <w:ind w:left="-2268"/>
    </w:pPr>
    <w:rPr>
      <w:b/>
    </w:rPr>
  </w:style>
  <w:style w:type="paragraph" w:customStyle="1" w:styleId="Heading1TOC">
    <w:name w:val="Heading1 TOC"/>
    <w:basedOn w:val="Normal"/>
    <w:qFormat/>
    <w:rsid w:val="00900F16"/>
    <w:pPr>
      <w:spacing w:before="240" w:after="120"/>
    </w:pPr>
    <w:rPr>
      <w:rFonts w:ascii="Times New Roman" w:hAnsi="Times New Roman"/>
      <w:b/>
      <w:sz w:val="32"/>
    </w:rPr>
  </w:style>
  <w:style w:type="paragraph" w:customStyle="1" w:styleId="Heading2TOC">
    <w:name w:val="Heading2 TOC"/>
    <w:basedOn w:val="Normal"/>
    <w:qFormat/>
    <w:rsid w:val="00900F16"/>
    <w:pPr>
      <w:spacing w:before="240" w:after="60"/>
    </w:pPr>
    <w:rPr>
      <w:rFonts w:ascii="Times New Roman" w:hAnsi="Times New Roman"/>
      <w:b/>
      <w:sz w:val="28"/>
    </w:rPr>
  </w:style>
  <w:style w:type="character" w:customStyle="1" w:styleId="Underline">
    <w:name w:val="Underline"/>
    <w:basedOn w:val="DefaultParagraphFont"/>
    <w:qFormat/>
    <w:rsid w:val="00900F16"/>
    <w:rPr>
      <w:u w:val="single"/>
    </w:rPr>
  </w:style>
  <w:style w:type="character" w:customStyle="1" w:styleId="BoldandItalics">
    <w:name w:val="Bold and Italics"/>
    <w:qFormat/>
    <w:rsid w:val="00900F16"/>
    <w:rPr>
      <w:b/>
      <w:i/>
      <w:u w:val="none"/>
    </w:rPr>
  </w:style>
  <w:style w:type="paragraph" w:styleId="BalloonText">
    <w:name w:val="Balloon Text"/>
    <w:basedOn w:val="Normal"/>
    <w:link w:val="BalloonTextChar"/>
    <w:rsid w:val="00900F16"/>
    <w:rPr>
      <w:rFonts w:ascii="Tahoma" w:hAnsi="Tahoma" w:cs="Tahoma"/>
      <w:sz w:val="16"/>
      <w:szCs w:val="16"/>
    </w:rPr>
  </w:style>
  <w:style w:type="character" w:customStyle="1" w:styleId="BalloonTextChar">
    <w:name w:val="Balloon Text Char"/>
    <w:basedOn w:val="DefaultParagraphFont"/>
    <w:link w:val="BalloonText"/>
    <w:rsid w:val="00900F1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00F1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00F1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1058</Words>
  <Characters>6644</Characters>
  <Application>Microsoft Office Word</Application>
  <DocSecurity>0</DocSecurity>
  <Lines>328</Lines>
  <Paragraphs>158</Paragraphs>
  <ScaleCrop>false</ScaleCrop>
  <Company>Author-it Software Corporation Ltd.</Company>
  <LinksUpToDate>false</LinksUpToDate>
  <CharactersWithSpaces>7582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LMF31408 Certificate III in Musical Instrument Making and Repair</dc:title>
  <dc:subject>Approved</dc:subject>
  <dc:creator>Manufacturing Skills Australia</dc:creator>
  <cp:keywords>Revision Number: 1</cp:keywords>
  <dc:description>Copyright © 1996-2007 Author-it Software Corporation Ltd., all rights reserved.</dc:description>
  <cp:lastModifiedBy>Craig Taylor</cp:lastModifiedBy>
  <cp:revision>3</cp:revision>
  <dcterms:created xsi:type="dcterms:W3CDTF">2012-05-27T06:13:00Z</dcterms:created>
  <dcterms:modified xsi:type="dcterms:W3CDTF">2012-05-27T06:13:00Z</dcterms:modified>
</cp:coreProperties>
</file>