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A4F" w:rsidP="007E2A4F">
      <w:pPr>
        <w:pStyle w:val="Title"/>
      </w:pPr>
      <w:r>
        <w:fldChar w:fldCharType="begin"/>
      </w:r>
      <w:r>
        <w:instrText xml:space="preserve"> TITLE   \* MERGEFORMAT </w:instrText>
      </w:r>
      <w:r>
        <w:fldChar w:fldCharType="separate"/>
      </w:r>
      <w:r>
        <w:t>LMF10108 Certificate I in Furnishing</w:t>
      </w:r>
      <w:r>
        <w:fldChar w:fldCharType="end"/>
      </w:r>
    </w:p>
    <w:p w:rsidR="007E2A4F" w:rsidP="007E2A4F">
      <w:pPr>
        <w:pStyle w:val="Version"/>
        <w:sectPr w:rsidSect="005616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61692" w:rsidP="00561692">
      <w:pPr>
        <w:pStyle w:val="SuperHeading"/>
      </w:pPr>
      <w:r w:rsidRPr="00561692">
        <w:t>LMF10108 Certificate I in Furnishing</w:t>
      </w:r>
    </w:p>
    <w:p w:rsidR="00000000" w:rsidRPr="00561692" w:rsidP="00561692">
      <w:pPr>
        <w:pStyle w:val="Heading1"/>
      </w:pPr>
      <w:bookmarkStart w:id="1" w:name="O_355775"/>
      <w:bookmarkEnd w:id="1"/>
      <w:r w:rsidRPr="00561692">
        <w:t>Modification History</w:t>
      </w:r>
    </w:p>
    <w:p w:rsidR="00000000" w:rsidRPr="00561692" w:rsidP="00561692">
      <w:pPr>
        <w:pStyle w:val="BodyText"/>
      </w:pPr>
      <w:r w:rsidRPr="00561692">
        <w:t>Glass and glazing units of competency, coded LMFGG, updated to Version C.</w:t>
      </w:r>
    </w:p>
    <w:p w:rsidR="00000000" w:rsidRPr="00561692" w:rsidP="00561692">
      <w:pPr>
        <w:pStyle w:val="AllowPageBreak"/>
      </w:pPr>
    </w:p>
    <w:p w:rsidR="00000000" w:rsidRPr="00561692" w:rsidP="00561692">
      <w:pPr>
        <w:pStyle w:val="Heading1"/>
      </w:pPr>
      <w:bookmarkStart w:id="2" w:name="O_355780"/>
      <w:bookmarkEnd w:id="2"/>
      <w:r w:rsidRPr="00561692">
        <w:t>Description</w:t>
      </w:r>
    </w:p>
    <w:p w:rsidR="00000000" w:rsidRPr="00561692" w:rsidP="00561692">
      <w:pPr>
        <w:pStyle w:val="BodyText"/>
      </w:pPr>
      <w:r w:rsidRPr="00561692">
        <w:t>This qualification describes the skills and knowledge required to perform b</w:t>
      </w:r>
      <w:r w:rsidRPr="00561692">
        <w:t>asic furnishing industry tasks used in a range of industry job roles involving given routines and procedures and limited accountability for the quality of outcomes.</w:t>
      </w:r>
    </w:p>
    <w:p w:rsidR="00000000" w:rsidRPr="00561692" w:rsidP="00561692">
      <w:pPr>
        <w:pStyle w:val="BodyText"/>
      </w:pPr>
    </w:p>
    <w:p w:rsidR="00000000" w:rsidRPr="00561692" w:rsidP="00561692">
      <w:pPr>
        <w:pStyle w:val="BodyText"/>
      </w:pPr>
      <w:r w:rsidRPr="00561692">
        <w:rPr>
          <w:rStyle w:val="SpecialBold"/>
        </w:rPr>
        <w:t>Job roles</w:t>
      </w:r>
      <w:r w:rsidRPr="00561692">
        <w:t>/</w:t>
      </w:r>
      <w:r w:rsidRPr="00561692">
        <w:rPr>
          <w:rStyle w:val="SpecialBold"/>
        </w:rPr>
        <w:t>employment outcomes</w:t>
      </w:r>
    </w:p>
    <w:p w:rsidR="00000000" w:rsidRPr="00561692" w:rsidP="00561692">
      <w:pPr>
        <w:pStyle w:val="BodyText"/>
      </w:pPr>
      <w:r w:rsidRPr="00561692">
        <w:t>The LMF10108 Certificate I in Furnishing reflects vocational</w:t>
      </w:r>
      <w:r w:rsidRPr="00561692">
        <w:t xml:space="preserve"> outcomes for those performing operational duties in a furnishing enterprise supporting others.</w:t>
      </w:r>
    </w:p>
    <w:p w:rsidR="00000000" w:rsidRPr="00561692" w:rsidP="00561692">
      <w:pPr>
        <w:pStyle w:val="BodyText"/>
      </w:pPr>
    </w:p>
    <w:p w:rsidR="00000000" w:rsidRPr="00561692" w:rsidP="00561692">
      <w:pPr>
        <w:pStyle w:val="BodyText"/>
      </w:pPr>
      <w:r w:rsidRPr="00561692">
        <w:rPr>
          <w:rStyle w:val="SpecialBold"/>
        </w:rPr>
        <w:t>Application</w:t>
      </w:r>
    </w:p>
    <w:p w:rsidR="00000000" w:rsidRPr="00561692" w:rsidP="00561692">
      <w:pPr>
        <w:pStyle w:val="BodyText"/>
      </w:pPr>
      <w:r w:rsidRPr="00561692">
        <w:t>This qualification is typically used to develop skills and knowledge in basic furnishing techniques that may include a variety of employment-relate</w:t>
      </w:r>
      <w:r w:rsidRPr="00561692">
        <w:t xml:space="preserve">d skills including preparatory access and participation skills, broad-based induction skills and/or specific workplace skills. It may also include participation in a team or work group. </w:t>
      </w:r>
    </w:p>
    <w:p w:rsidR="00000000" w:rsidRPr="00561692" w:rsidP="00561692">
      <w:pPr>
        <w:pStyle w:val="BodyText"/>
      </w:pPr>
    </w:p>
    <w:p w:rsidR="00000000" w:rsidRPr="00561692" w:rsidP="00561692">
      <w:pPr>
        <w:pStyle w:val="BodyText"/>
      </w:pPr>
      <w:r w:rsidRPr="00561692">
        <w:rPr>
          <w:rStyle w:val="SpecialBold"/>
        </w:rPr>
        <w:t>Pathways into the qualification</w:t>
      </w:r>
    </w:p>
    <w:p w:rsidR="00000000" w:rsidRPr="00561692" w:rsidP="00561692">
      <w:pPr>
        <w:pStyle w:val="BodyText"/>
      </w:pPr>
      <w:r w:rsidRPr="00561692">
        <w:t>This qualification may be accessed by direct entry. Credit can be granted towards this qualification by those who have achieved equivalent industry experience.</w:t>
      </w:r>
    </w:p>
    <w:p w:rsidR="00000000" w:rsidRPr="00561692" w:rsidP="00561692">
      <w:pPr>
        <w:pStyle w:val="BodyText"/>
      </w:pPr>
    </w:p>
    <w:p w:rsidR="00000000" w:rsidRPr="00561692" w:rsidP="00561692">
      <w:pPr>
        <w:pStyle w:val="BodyText"/>
      </w:pPr>
      <w:r w:rsidRPr="00561692">
        <w:rPr>
          <w:rStyle w:val="SpecialBold"/>
        </w:rPr>
        <w:t>Pathways from the qualification</w:t>
      </w:r>
    </w:p>
    <w:p w:rsidR="00000000" w:rsidRPr="00561692" w:rsidP="00561692">
      <w:pPr>
        <w:pStyle w:val="BodyText"/>
      </w:pPr>
      <w:r w:rsidRPr="00561692">
        <w:t>Further training pathways from this qualification may include a</w:t>
      </w:r>
      <w:r w:rsidRPr="00561692">
        <w:t xml:space="preserve"> Certificate II or III Furnishing qualification.</w:t>
      </w:r>
    </w:p>
    <w:p w:rsidR="00000000" w:rsidRPr="00561692" w:rsidP="00561692">
      <w:pPr>
        <w:pStyle w:val="BodyText"/>
      </w:pPr>
    </w:p>
    <w:p w:rsidR="00000000" w:rsidRPr="00561692" w:rsidP="00561692">
      <w:pPr>
        <w:pStyle w:val="BodyText"/>
      </w:pPr>
      <w:r w:rsidRPr="00561692">
        <w:rPr>
          <w:rStyle w:val="SpecialBold"/>
        </w:rPr>
        <w:t>Exemptions applying to Certificate I</w:t>
      </w:r>
    </w:p>
    <w:p w:rsidR="00000000" w:rsidRPr="00561692" w:rsidP="00561692">
      <w:pPr>
        <w:pStyle w:val="BodyText"/>
      </w:pPr>
      <w:r w:rsidRPr="00561692">
        <w:t>The furnishing industry recognises the needs of participants with special training and employment needs, and wishes to support State and Territory equity objectives of f</w:t>
      </w:r>
      <w:r w:rsidRPr="00561692">
        <w:t xml:space="preserve">acilitating meaningful and recognised vocational training. A special training and employment needs exemption within Certificate I requirements may be granted to those participants by RTOs. This exemption is in respect of core unit </w:t>
      </w:r>
      <w:r w:rsidRPr="00561692">
        <w:rPr>
          <w:rStyle w:val="Emphasis"/>
        </w:rPr>
        <w:t>MSAPMOPS101A Make measure</w:t>
      </w:r>
      <w:r w:rsidRPr="00561692">
        <w:rPr>
          <w:rStyle w:val="Emphasis"/>
        </w:rPr>
        <w:t>ments</w:t>
      </w:r>
      <w:r w:rsidRPr="00561692">
        <w:t>. The total requirement of six units must still be satisfied by the substitution of a unit from the sector specialist unit inventory.</w:t>
      </w:r>
    </w:p>
    <w:p w:rsidR="00000000" w:rsidRPr="00561692" w:rsidP="00561692">
      <w:pPr>
        <w:pStyle w:val="BodyText"/>
      </w:pPr>
    </w:p>
    <w:p w:rsidR="00000000" w:rsidRPr="00561692" w:rsidP="00561692">
      <w:pPr>
        <w:pStyle w:val="BodyText"/>
      </w:pPr>
      <w:r w:rsidRPr="00561692">
        <w:t xml:space="preserve">At the discretion of RTOs, for those already in the picture framing workforce but not yet having qualifications, </w:t>
      </w:r>
      <w:r w:rsidRPr="00561692">
        <w:rPr>
          <w:rStyle w:val="Emphasis"/>
        </w:rPr>
        <w:t>LMFPF1001B Frame a simple artwork</w:t>
      </w:r>
      <w:r w:rsidRPr="00561692">
        <w:t>, may be replaced for Certificate I purposes by another sector specialist unit.</w:t>
      </w:r>
    </w:p>
    <w:p w:rsidR="00000000" w:rsidRPr="00561692" w:rsidP="00561692">
      <w:pPr>
        <w:pStyle w:val="BodyText"/>
      </w:pPr>
    </w:p>
    <w:p w:rsidR="00000000" w:rsidRPr="00561692" w:rsidP="00561692">
      <w:pPr>
        <w:pStyle w:val="BodyText"/>
      </w:pPr>
      <w:r w:rsidRPr="00561692">
        <w:t xml:space="preserve">If Certificate I is being applied in an Interior Design and Decoration context, please note </w:t>
      </w:r>
      <w:r w:rsidRPr="00561692">
        <w:rPr>
          <w:rStyle w:val="Emphasis"/>
        </w:rPr>
        <w:t>LMFID1001A Plan the decoration of a simple space</w:t>
      </w:r>
      <w:r w:rsidRPr="00561692">
        <w:t xml:space="preserve"> c</w:t>
      </w:r>
      <w:r w:rsidRPr="00561692">
        <w:t>annot be used as a credit unit for future training.</w:t>
      </w:r>
    </w:p>
    <w:p w:rsidR="00000000" w:rsidRPr="00561692" w:rsidP="00561692">
      <w:pPr>
        <w:pStyle w:val="BodyText"/>
      </w:pPr>
    </w:p>
    <w:p w:rsidR="00000000" w:rsidRPr="00561692" w:rsidP="00561692">
      <w:pPr>
        <w:pStyle w:val="BodyText"/>
      </w:pPr>
      <w:r w:rsidRPr="00561692">
        <w:rPr>
          <w:rStyle w:val="SpecialBold"/>
        </w:rPr>
        <w:t>Licensing considerations</w:t>
      </w:r>
    </w:p>
    <w:p w:rsidR="007E2A4F" w:rsidP="00561692">
      <w:pPr>
        <w:pStyle w:val="BodyText"/>
      </w:pPr>
      <w:r w:rsidRPr="00561692">
        <w:t xml:space="preserve">There are no specific licences that relate to this qualification. However, depending on the jurisdiction, licensing or regulatory requirements may apply to the use of some units </w:t>
      </w:r>
      <w:r w:rsidRPr="00561692">
        <w:t>in this qualification. Local regulations should be checked for details.</w:t>
      </w:r>
    </w:p>
    <w:p w:rsidR="007E2A4F" w:rsidP="00561692">
      <w:pPr>
        <w:pStyle w:val="BodyText"/>
      </w:pPr>
    </w:p>
    <w:p w:rsidR="00000000" w:rsidRPr="00561692" w:rsidP="00561692">
      <w:pPr>
        <w:pStyle w:val="Heading1"/>
      </w:pPr>
      <w:bookmarkStart w:id="3" w:name="O_355773"/>
      <w:bookmarkEnd w:id="3"/>
      <w:r w:rsidRPr="00561692">
        <w:t>Pathways Information</w:t>
      </w:r>
    </w:p>
    <w:p w:rsidR="00000000" w:rsidRPr="00561692" w:rsidP="00561692">
      <w:pPr>
        <w:pStyle w:val="BodyText"/>
      </w:pPr>
      <w:r w:rsidRPr="00561692">
        <w:t>Not applicable.</w:t>
      </w:r>
    </w:p>
    <w:p w:rsidR="00000000" w:rsidRPr="00561692" w:rsidP="00561692">
      <w:pPr>
        <w:pStyle w:val="AllowPageBreak"/>
      </w:pPr>
    </w:p>
    <w:p w:rsidR="00000000" w:rsidRPr="00561692" w:rsidP="00561692">
      <w:pPr>
        <w:pStyle w:val="Heading1"/>
      </w:pPr>
      <w:bookmarkStart w:id="4" w:name="O_355776"/>
      <w:bookmarkEnd w:id="4"/>
      <w:r w:rsidRPr="00561692">
        <w:t>Licensing/Regulatory Information</w:t>
      </w:r>
    </w:p>
    <w:p w:rsidR="00000000" w:rsidRPr="00561692" w:rsidP="00561692">
      <w:pPr>
        <w:pStyle w:val="BodyText"/>
      </w:pPr>
      <w:r w:rsidRPr="00561692">
        <w:t>Not applicable.</w:t>
      </w:r>
    </w:p>
    <w:p w:rsidR="00000000" w:rsidRPr="00561692" w:rsidP="00561692">
      <w:pPr>
        <w:pStyle w:val="AllowPageBreak"/>
      </w:pPr>
    </w:p>
    <w:p w:rsidR="00000000" w:rsidRPr="00561692" w:rsidP="00561692">
      <w:pPr>
        <w:pStyle w:val="Heading1"/>
      </w:pPr>
      <w:bookmarkStart w:id="5" w:name="O_355778"/>
      <w:bookmarkEnd w:id="5"/>
      <w:r w:rsidRPr="00561692">
        <w:t>Entry Requirements</w:t>
      </w:r>
    </w:p>
    <w:p w:rsidR="00000000" w:rsidRPr="00561692" w:rsidP="00561692">
      <w:pPr>
        <w:pStyle w:val="BodyText"/>
      </w:pPr>
      <w:r w:rsidRPr="00561692">
        <w:t>Not applicable.</w:t>
      </w:r>
    </w:p>
    <w:p w:rsidR="00000000" w:rsidRPr="00561692" w:rsidP="00561692">
      <w:pPr>
        <w:pStyle w:val="AllowPageBreak"/>
      </w:pPr>
    </w:p>
    <w:p w:rsidR="00000000" w:rsidRPr="00561692" w:rsidP="00561692">
      <w:pPr>
        <w:pStyle w:val="Heading1"/>
      </w:pPr>
      <w:bookmarkStart w:id="6" w:name="O_355779"/>
      <w:bookmarkEnd w:id="6"/>
      <w:r w:rsidRPr="00561692">
        <w:t>Employability Skills Summary</w:t>
      </w:r>
    </w:p>
    <w:tbl>
      <w:tblPr>
        <w:tblW w:w="9570" w:type="dxa"/>
        <w:tblLayout w:type="fixed"/>
        <w:tblCellMar>
          <w:left w:w="62" w:type="dxa"/>
          <w:right w:w="62" w:type="dxa"/>
        </w:tblCellMar>
        <w:tblLook w:val="0000"/>
      </w:tblPr>
      <w:tblGrid>
        <w:gridCol w:w="2892"/>
        <w:gridCol w:w="6678"/>
      </w:tblGrid>
      <w:tr w:rsidTr="007E2A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EMPLOYABILITY SKILLS QUALIFICATION SUMMARY</w:t>
            </w:r>
          </w:p>
        </w:tc>
      </w:tr>
      <w:tr w:rsidTr="007E2A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The following Table contains a summary of the employability skills as identified by the furnishing industries for this qualification. This Table should be interpreted in conj</w:t>
            </w:r>
            <w:r w:rsidRPr="00561692">
              <w:t xml:space="preserve">unction with the detailed requirements of each unit of competency packaged in this qualification. The outcomes described here are broad industry requirements that reflect skill requirements for this level. </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Industry</w:t>
            </w:r>
            <w:r w:rsidRPr="00561692">
              <w:t>/</w:t>
            </w:r>
            <w:r w:rsidRPr="00561692">
              <w:rPr>
                <w:rStyle w:val="SpecialBold"/>
              </w:rPr>
              <w:t>enterprise require</w:t>
            </w:r>
            <w:r w:rsidRPr="00561692">
              <w:rPr>
                <w:rStyle w:val="SpecialBold"/>
              </w:rPr>
              <w:t>ments for this qualification include</w:t>
            </w:r>
            <w:r w:rsidRPr="00561692">
              <w:t>:</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discuss production requirements with a supervisor</w:t>
            </w:r>
          </w:p>
          <w:p w:rsidR="00000000" w:rsidRPr="00561692" w:rsidP="00561692">
            <w:pPr>
              <w:pStyle w:val="ListBullet"/>
            </w:pPr>
            <w:r w:rsidRPr="00561692">
              <w:t>use production information such as patterns or specifications to guide work</w:t>
            </w:r>
          </w:p>
          <w:p w:rsidR="00000000" w:rsidRPr="00561692" w:rsidP="00561692">
            <w:pPr>
              <w:pStyle w:val="ListBullet"/>
            </w:pPr>
            <w:r w:rsidRPr="00561692">
              <w:t>follow work instructions</w:t>
            </w:r>
          </w:p>
          <w:p w:rsidR="00000000" w:rsidP="00561692">
            <w:pPr>
              <w:pStyle w:val="ListBullet"/>
              <w:rPr>
                <w:lang w:val="en-NZ"/>
              </w:rPr>
            </w:pPr>
            <w:r w:rsidRPr="00561692">
              <w:t>ask questions and listen to gain information about processes to be used</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 xml:space="preserve">work cooperatively with others </w:t>
            </w:r>
          </w:p>
          <w:p w:rsidR="00000000" w:rsidRPr="00561692" w:rsidP="00561692">
            <w:pPr>
              <w:pStyle w:val="ListBullet"/>
            </w:pPr>
            <w:r w:rsidRPr="00561692">
              <w:t>use skills of others to assist work activity</w:t>
            </w:r>
          </w:p>
          <w:p w:rsidR="00000000" w:rsidP="00561692">
            <w:pPr>
              <w:pStyle w:val="ListBullet"/>
              <w:rPr>
                <w:lang w:val="en-NZ"/>
              </w:rPr>
            </w:pPr>
            <w:r w:rsidRPr="00561692">
              <w:t>observe demonstrations of others</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identify problems with production activities</w:t>
            </w:r>
          </w:p>
          <w:p w:rsidR="00000000" w:rsidRPr="00561692" w:rsidP="00561692">
            <w:pPr>
              <w:pStyle w:val="ListBullet"/>
            </w:pPr>
            <w:r w:rsidRPr="00561692">
              <w:t>report hazards</w:t>
            </w:r>
          </w:p>
          <w:p w:rsidR="00000000" w:rsidRPr="00561692" w:rsidP="00561692">
            <w:pPr>
              <w:pStyle w:val="ListBullet"/>
            </w:pPr>
            <w:r w:rsidRPr="00561692">
              <w:t>determine requirements in own work to meet quality standards</w:t>
            </w:r>
          </w:p>
          <w:p w:rsidR="00000000" w:rsidP="00561692">
            <w:pPr>
              <w:pStyle w:val="ListBullet"/>
              <w:rPr>
                <w:lang w:val="en-NZ"/>
              </w:rPr>
            </w:pPr>
            <w:r w:rsidRPr="00561692">
              <w:t>seek skills and knowledge of supervisors to solve problems</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 xml:space="preserve">identify and recommend improvements to own work processes </w:t>
            </w:r>
          </w:p>
          <w:p w:rsidR="00000000" w:rsidRPr="00561692" w:rsidP="00561692">
            <w:pPr>
              <w:pStyle w:val="ListBullet"/>
            </w:pPr>
            <w:r w:rsidRPr="00561692">
              <w:t>seek skill development support</w:t>
            </w:r>
          </w:p>
          <w:p w:rsidR="00000000" w:rsidP="00561692">
            <w:pPr>
              <w:pStyle w:val="ListBullet"/>
              <w:rPr>
                <w:lang w:val="en-NZ"/>
              </w:rPr>
            </w:pPr>
            <w:r w:rsidRPr="00561692">
              <w:t>monitor and adjust activity in response to progress and outcomes</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recognise hazards and follow appropriate hazard control measures</w:t>
            </w:r>
          </w:p>
          <w:p w:rsidR="00000000" w:rsidRPr="00561692" w:rsidP="00561692">
            <w:pPr>
              <w:pStyle w:val="ListBullet"/>
            </w:pPr>
            <w:r w:rsidRPr="00561692">
              <w:t>follow production sequences for a given process or product</w:t>
            </w:r>
          </w:p>
          <w:p w:rsidR="00000000" w:rsidRPr="00561692" w:rsidP="00561692">
            <w:pPr>
              <w:pStyle w:val="ListBullet"/>
            </w:pPr>
            <w:r w:rsidRPr="00561692">
              <w:t>identify production and resource requirem</w:t>
            </w:r>
            <w:r w:rsidRPr="00561692">
              <w:t xml:space="preserve">ents </w:t>
            </w:r>
          </w:p>
          <w:p w:rsidR="00000000" w:rsidRPr="00561692" w:rsidP="00561692">
            <w:pPr>
              <w:pStyle w:val="ListBullet"/>
            </w:pPr>
            <w:r w:rsidRPr="00561692">
              <w:t>coordinate activity to meet timetables</w:t>
            </w:r>
          </w:p>
          <w:p w:rsidR="00000000" w:rsidP="00561692">
            <w:pPr>
              <w:pStyle w:val="ListBullet"/>
              <w:rPr>
                <w:lang w:val="en-NZ"/>
              </w:rPr>
            </w:pPr>
            <w:r w:rsidRPr="00561692">
              <w:t>identify and use relevant personal protective equipment</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keep the work area clean and tidy at all times</w:t>
            </w:r>
          </w:p>
          <w:p w:rsidR="00000000" w:rsidRPr="00561692" w:rsidP="00561692">
            <w:pPr>
              <w:pStyle w:val="ListBullet"/>
            </w:pPr>
            <w:r w:rsidRPr="00561692">
              <w:t>monitor own work to ensure quality standards are achieved</w:t>
            </w:r>
          </w:p>
          <w:p w:rsidR="00000000" w:rsidRPr="00561692" w:rsidP="00561692">
            <w:pPr>
              <w:pStyle w:val="ListBullet"/>
            </w:pPr>
            <w:r w:rsidRPr="00561692">
              <w:t>understand own work activities and ask questions if required</w:t>
            </w:r>
          </w:p>
          <w:p w:rsidR="00000000" w:rsidRPr="00561692" w:rsidP="00561692">
            <w:pPr>
              <w:pStyle w:val="ListBullet"/>
            </w:pPr>
            <w:r w:rsidRPr="00561692">
              <w:t>apply safety procedures, including the use of protective equipment</w:t>
            </w:r>
          </w:p>
          <w:p w:rsidR="00000000" w:rsidP="00561692">
            <w:pPr>
              <w:pStyle w:val="ListBullet"/>
              <w:rPr>
                <w:lang w:val="en-NZ"/>
              </w:rPr>
            </w:pPr>
            <w:r w:rsidRPr="00561692">
              <w:t>follow operation instructions for machines and equipment</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 xml:space="preserve">ask questions to expand own understanding of work processes </w:t>
            </w:r>
            <w:r w:rsidRPr="00561692">
              <w:t>or requirements</w:t>
            </w:r>
          </w:p>
          <w:p w:rsidR="00000000" w:rsidRPr="00561692" w:rsidP="00561692">
            <w:pPr>
              <w:pStyle w:val="ListBullet"/>
            </w:pPr>
            <w:r w:rsidRPr="00561692">
              <w:t>demonstrate listening skills</w:t>
            </w:r>
          </w:p>
          <w:p w:rsidR="00000000" w:rsidRPr="00561692" w:rsidP="00561692">
            <w:pPr>
              <w:pStyle w:val="ListBullet"/>
            </w:pPr>
            <w:r w:rsidRPr="00561692">
              <w:t xml:space="preserve">identify own skill requirements and seek skill development </w:t>
            </w:r>
          </w:p>
          <w:p w:rsidR="00000000" w:rsidP="00561692">
            <w:pPr>
              <w:pStyle w:val="ListBullet"/>
              <w:rPr>
                <w:lang w:val="en-NZ"/>
              </w:rPr>
            </w:pPr>
            <w:r w:rsidRPr="00561692">
              <w:t>access operator manuals to assist own learning</w:t>
            </w:r>
          </w:p>
        </w:tc>
      </w:tr>
      <w:tr w:rsidTr="007E2A4F">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ListBullet"/>
            </w:pPr>
            <w:r w:rsidRPr="00561692">
              <w:t>operate machinery, tools and equipment safely and according to operating standards</w:t>
            </w:r>
          </w:p>
        </w:tc>
      </w:tr>
    </w:tbl>
    <w:p w:rsidR="007E2A4F" w:rsidP="00561692">
      <w:pPr>
        <w:pStyle w:val="BodyText"/>
      </w:pPr>
    </w:p>
    <w:p w:rsidR="007E2A4F" w:rsidP="00561692">
      <w:pPr>
        <w:pStyle w:val="BodyText"/>
      </w:pPr>
    </w:p>
    <w:p w:rsidR="00000000" w:rsidRPr="00561692" w:rsidP="00561692">
      <w:pPr>
        <w:pStyle w:val="Heading1"/>
      </w:pPr>
      <w:bookmarkStart w:id="7" w:name="O_355774"/>
      <w:bookmarkEnd w:id="7"/>
      <w:r w:rsidRPr="00561692">
        <w:t>Packaging Rules</w:t>
      </w:r>
    </w:p>
    <w:p w:rsidR="00000000" w:rsidRPr="00561692" w:rsidP="00561692">
      <w:pPr>
        <w:pStyle w:val="BodyText"/>
      </w:pPr>
      <w:r w:rsidRPr="00561692">
        <w:rPr>
          <w:rStyle w:val="SpecialBold"/>
        </w:rPr>
        <w:t>Packaging Rules</w:t>
      </w:r>
    </w:p>
    <w:p w:rsidR="00000000" w:rsidRPr="00561692" w:rsidP="00561692">
      <w:pPr>
        <w:pStyle w:val="BodyText"/>
      </w:pPr>
      <w:r w:rsidRPr="00561692">
        <w:t xml:space="preserve">To be awarded the LMF10108 Certificate I in Furnishing, competency must be achieved in </w:t>
      </w:r>
      <w:r w:rsidRPr="00561692">
        <w:rPr>
          <w:rStyle w:val="SpecialBold"/>
        </w:rPr>
        <w:t>seven</w:t>
      </w:r>
      <w:r w:rsidRPr="00561692">
        <w:t xml:space="preserve"> (</w:t>
      </w:r>
      <w:r w:rsidRPr="00561692">
        <w:rPr>
          <w:rStyle w:val="SpecialBold"/>
        </w:rPr>
        <w:t>7</w:t>
      </w:r>
      <w:r w:rsidRPr="00561692">
        <w:t xml:space="preserve">) units of competency. </w:t>
      </w:r>
    </w:p>
    <w:p w:rsidR="00000000" w:rsidRPr="00561692" w:rsidP="00561692">
      <w:pPr>
        <w:pStyle w:val="ListBullet"/>
      </w:pPr>
      <w:r w:rsidRPr="00561692">
        <w:rPr>
          <w:rStyle w:val="SpecialBold"/>
        </w:rPr>
        <w:t>four</w:t>
      </w:r>
      <w:r w:rsidRPr="00561692">
        <w:t xml:space="preserve"> (</w:t>
      </w:r>
      <w:r w:rsidRPr="00561692">
        <w:rPr>
          <w:rStyle w:val="SpecialBold"/>
        </w:rPr>
        <w:t>4</w:t>
      </w:r>
      <w:r w:rsidRPr="00561692">
        <w:t>) core units of competency</w:t>
      </w:r>
    </w:p>
    <w:p w:rsidR="00000000" w:rsidRPr="00561692" w:rsidP="00561692">
      <w:pPr>
        <w:pStyle w:val="ListBullet"/>
      </w:pPr>
      <w:r w:rsidRPr="00561692">
        <w:rPr>
          <w:rStyle w:val="SpecialBold"/>
        </w:rPr>
        <w:t>three</w:t>
      </w:r>
      <w:r w:rsidRPr="00561692">
        <w:t xml:space="preserve"> (</w:t>
      </w:r>
      <w:r w:rsidRPr="00561692">
        <w:rPr>
          <w:rStyle w:val="SpecialBold"/>
        </w:rPr>
        <w:t>3</w:t>
      </w:r>
      <w:r w:rsidRPr="00561692">
        <w:t>) elective units of competency.</w:t>
      </w:r>
    </w:p>
    <w:p w:rsidR="00000000" w:rsidRPr="00561692" w:rsidP="00561692">
      <w:pPr>
        <w:pStyle w:val="BodyText"/>
      </w:pPr>
    </w:p>
    <w:p w:rsidR="00000000" w:rsidRPr="00561692" w:rsidP="00561692">
      <w:pPr>
        <w:pStyle w:val="BodyText"/>
      </w:pPr>
      <w:r w:rsidRPr="00561692">
        <w:t>Note: Where p</w:t>
      </w:r>
      <w:r w:rsidRPr="00561692">
        <w:t>rerequisite units apply, these have been listed, and must be considered in the total number of units. No LMF unit aligned initially at Certificate I has prerequisite requirements.</w:t>
      </w:r>
    </w:p>
    <w:p w:rsidR="00000000" w:rsidRPr="00561692" w:rsidP="00561692">
      <w:pPr>
        <w:pStyle w:val="BodyText"/>
      </w:pPr>
    </w:p>
    <w:p w:rsidR="00000000" w:rsidRPr="00561692" w:rsidP="00561692">
      <w:pPr>
        <w:pStyle w:val="BodyText"/>
      </w:pPr>
      <w:r w:rsidRPr="00561692">
        <w:rPr>
          <w:rStyle w:val="SpecialBold"/>
        </w:rPr>
        <w:t>CORE UNITS</w:t>
      </w:r>
    </w:p>
    <w:p w:rsidR="00000000" w:rsidRPr="00561692" w:rsidP="00561692">
      <w:pPr>
        <w:pStyle w:val="BodyText"/>
      </w:pPr>
      <w:r w:rsidRPr="00561692">
        <w:t xml:space="preserve">Complete all </w:t>
      </w:r>
      <w:r w:rsidRPr="00561692">
        <w:rPr>
          <w:rStyle w:val="SpecialBold"/>
        </w:rPr>
        <w:t>four</w:t>
      </w:r>
      <w:r w:rsidRPr="00561692">
        <w:t xml:space="preserve"> (</w:t>
      </w:r>
      <w:r w:rsidRPr="00561692">
        <w:rPr>
          <w:rStyle w:val="SpecialBold"/>
        </w:rPr>
        <w:t>4</w:t>
      </w:r>
      <w:r w:rsidRPr="00561692">
        <w:t>) units from this list:</w:t>
      </w:r>
    </w:p>
    <w:p w:rsidR="00000000" w:rsidRPr="00561692" w:rsidP="00561692">
      <w:pPr>
        <w:pStyle w:val="BodyText"/>
      </w:pPr>
    </w:p>
    <w:tbl>
      <w:tblPr>
        <w:tblW w:w="0" w:type="auto"/>
        <w:tblLayout w:type="fixed"/>
        <w:tblCellMar>
          <w:left w:w="62" w:type="dxa"/>
          <w:right w:w="62" w:type="dxa"/>
        </w:tblCellMar>
        <w:tblLook w:val="0000"/>
      </w:tblPr>
      <w:tblGrid>
        <w:gridCol w:w="3159"/>
        <w:gridCol w:w="2480"/>
        <w:gridCol w:w="3530"/>
      </w:tblGrid>
      <w:tr w:rsidTr="007E2A4F">
        <w:tblPrEx>
          <w:tblW w:w="0" w:type="auto"/>
          <w:tblLayout w:type="fixed"/>
          <w:tblCellMar>
            <w:left w:w="62" w:type="dxa"/>
            <w:right w:w="62" w:type="dxa"/>
          </w:tblCellMar>
          <w:tblLook w:val="0000"/>
        </w:tblPrEx>
        <w:trPr>
          <w:tblHeader/>
        </w:trPr>
        <w:tc>
          <w:tcPr>
            <w:tcW w:w="3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3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MSAPMOHS100A</w:t>
            </w:r>
          </w:p>
        </w:tc>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Follow OHS procedures</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3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MSAPMOPS101A</w:t>
            </w:r>
          </w:p>
        </w:tc>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 xml:space="preserve">Make  measurements </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3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MSAPMSUP102A</w:t>
            </w:r>
          </w:p>
        </w:tc>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Communicate in the workplace</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3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MSAPMSUP106A</w:t>
            </w:r>
          </w:p>
        </w:tc>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Work in a team</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ELECTIVE UNITS</w:t>
      </w:r>
      <w:r w:rsidRPr="00561692">
        <w:t xml:space="preserve"> </w:t>
      </w:r>
    </w:p>
    <w:p w:rsidR="00000000" w:rsidRPr="00561692" w:rsidP="00561692">
      <w:pPr>
        <w:pStyle w:val="BodyText"/>
      </w:pPr>
      <w:r w:rsidRPr="00561692">
        <w:t xml:space="preserve">Select </w:t>
      </w:r>
      <w:r w:rsidRPr="00561692">
        <w:rPr>
          <w:rStyle w:val="SpecialBold"/>
        </w:rPr>
        <w:t>three</w:t>
      </w:r>
      <w:r w:rsidRPr="00561692">
        <w:t xml:space="preserve"> (</w:t>
      </w:r>
      <w:r w:rsidRPr="00561692">
        <w:rPr>
          <w:rStyle w:val="SpecialBold"/>
        </w:rPr>
        <w:t>3</w:t>
      </w:r>
      <w:r w:rsidRPr="00561692">
        <w:t>) elective units from Groups A, B or C as specified below.</w:t>
      </w:r>
    </w:p>
    <w:p w:rsidR="00000000" w:rsidRPr="00561692" w:rsidP="00561692">
      <w:pPr>
        <w:pStyle w:val="BodyText"/>
      </w:pPr>
    </w:p>
    <w:p w:rsidR="00000000" w:rsidRPr="00561692" w:rsidP="00561692">
      <w:pPr>
        <w:pStyle w:val="BodyText"/>
      </w:pPr>
      <w:r w:rsidRPr="00561692">
        <w:rPr>
          <w:rStyle w:val="SpecialBold"/>
        </w:rPr>
        <w:t>Group A</w:t>
      </w:r>
      <w:r w:rsidRPr="00561692">
        <w:t xml:space="preserve"> </w:t>
      </w:r>
    </w:p>
    <w:p w:rsidR="00000000" w:rsidRPr="00561692" w:rsidP="00561692">
      <w:pPr>
        <w:pStyle w:val="BodyText"/>
      </w:pPr>
      <w:r w:rsidRPr="00561692">
        <w:t xml:space="preserve">Select </w:t>
      </w:r>
      <w:r w:rsidRPr="00561692">
        <w:rPr>
          <w:rStyle w:val="SpecialBold"/>
        </w:rPr>
        <w:t>one</w:t>
      </w:r>
      <w:r w:rsidRPr="00561692">
        <w:t xml:space="preserve"> (</w:t>
      </w:r>
      <w:r w:rsidRPr="00561692">
        <w:rPr>
          <w:rStyle w:val="SpecialBold"/>
        </w:rPr>
        <w:t>1</w:t>
      </w:r>
      <w:r w:rsidRPr="00561692">
        <w:t>) specialist unit from Group A.</w:t>
      </w:r>
    </w:p>
    <w:p w:rsidR="00000000" w:rsidRPr="00561692" w:rsidP="00561692">
      <w:pPr>
        <w:pStyle w:val="BodyText"/>
      </w:pPr>
    </w:p>
    <w:tbl>
      <w:tblPr>
        <w:tblW w:w="0" w:type="auto"/>
        <w:tblLayout w:type="fixed"/>
        <w:tblCellMar>
          <w:left w:w="62" w:type="dxa"/>
          <w:right w:w="62" w:type="dxa"/>
        </w:tblCellMar>
        <w:tblLook w:val="0000"/>
      </w:tblPr>
      <w:tblGrid>
        <w:gridCol w:w="2780"/>
        <w:gridCol w:w="2859"/>
        <w:gridCol w:w="3530"/>
      </w:tblGrid>
      <w:tr w:rsidTr="007E2A4F">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LMFBA1001A</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a basic roll up blind</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LMFFF1001B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Complete a basic furniture finishing product</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LMFFL1001A</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Complete simple floor covering installation</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LMFFM1001B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a basic timber furnishing product</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LMFFM1002B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Operate basic woodworking machines</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LMFGG1001C</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Complete a basic glass and glazing project</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LMFID1001A</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Plan the decoration of a simple space</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LMFMB1001B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a basic mattress and base product</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LMFPF1001B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Frame a simple artwork</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LMFSF1001B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Produce basic soft furnishing accessories</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LMFUP1001B</w:t>
            </w:r>
          </w:p>
        </w:tc>
        <w:tc>
          <w:tcPr>
            <w:tcW w:w="2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Complete a basic upholstery project</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Group B</w:t>
      </w:r>
    </w:p>
    <w:p w:rsidR="00000000" w:rsidRPr="00561692" w:rsidP="00561692">
      <w:pPr>
        <w:pStyle w:val="BodyText"/>
      </w:pPr>
      <w:r w:rsidRPr="00561692">
        <w:t xml:space="preserve">Select a minimum of </w:t>
      </w:r>
      <w:r w:rsidRPr="00561692">
        <w:rPr>
          <w:rStyle w:val="SpecialBold"/>
        </w:rPr>
        <w:t>one</w:t>
      </w:r>
      <w:r w:rsidRPr="00561692">
        <w:t xml:space="preserve"> (</w:t>
      </w:r>
      <w:r w:rsidRPr="00561692">
        <w:rPr>
          <w:rStyle w:val="SpecialBold"/>
        </w:rPr>
        <w:t>1</w:t>
      </w:r>
      <w:r w:rsidRPr="00561692">
        <w:t>) elective unit from the specialist sector units listed below from the same industry sector as the unit chosen from Group A.</w:t>
      </w:r>
    </w:p>
    <w:p w:rsidR="00000000" w:rsidRPr="00561692" w:rsidP="00561692">
      <w:pPr>
        <w:pStyle w:val="BodyText"/>
      </w:pPr>
    </w:p>
    <w:p w:rsidR="00000000" w:rsidRPr="00561692" w:rsidP="00561692">
      <w:pPr>
        <w:pStyle w:val="BodyText"/>
      </w:pPr>
      <w:r w:rsidRPr="00561692">
        <w:rPr>
          <w:rStyle w:val="SpecialBold"/>
        </w:rPr>
        <w:t>Furniture Finishing</w:t>
      </w:r>
    </w:p>
    <w:p w:rsidR="00000000" w:rsidRPr="00561692" w:rsidP="00561692">
      <w:pPr>
        <w:pStyle w:val="BodyText"/>
      </w:pPr>
    </w:p>
    <w:tbl>
      <w:tblPr>
        <w:tblW w:w="0" w:type="auto"/>
        <w:tblLayout w:type="fixed"/>
        <w:tblCellMar>
          <w:left w:w="62" w:type="dxa"/>
          <w:right w:w="62" w:type="dxa"/>
        </w:tblCellMar>
        <w:tblLook w:val="0000"/>
      </w:tblPr>
      <w:tblGrid>
        <w:gridCol w:w="2709"/>
        <w:gridCol w:w="2928"/>
        <w:gridCol w:w="3532"/>
      </w:tblGrid>
      <w:tr w:rsidTr="007E2A4F">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LMFFF2001B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 xml:space="preserve">Use furniture finishing sector hand </w:t>
            </w:r>
            <w:r w:rsidRPr="00561692">
              <w:t>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LMFFF2002B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Dismantle/re-assemble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LMFFF2003B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Remove surface coatings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LMFFF2004B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Prepare surfaces for finishing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LMFFF2005B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Maintain spray equipment and booth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LMFFF2006B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surface coatings by spray gun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LMFFF2007B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stains, fillers and bleach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LMFFF2008B</w:t>
            </w:r>
          </w:p>
        </w:tc>
        <w:tc>
          <w:tcPr>
            <w:tcW w:w="2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surface coatings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Furniture Making</w:t>
      </w:r>
    </w:p>
    <w:p w:rsidR="00000000" w:rsidRPr="00561692" w:rsidP="00561692">
      <w:pPr>
        <w:pStyle w:val="BodyText"/>
      </w:pPr>
    </w:p>
    <w:tbl>
      <w:tblPr>
        <w:tblW w:w="0" w:type="auto"/>
        <w:tblLayout w:type="fixed"/>
        <w:tblCellMar>
          <w:left w:w="62" w:type="dxa"/>
          <w:right w:w="62" w:type="dxa"/>
        </w:tblCellMar>
        <w:tblLook w:val="0000"/>
      </w:tblPr>
      <w:tblGrid>
        <w:gridCol w:w="2757"/>
        <w:gridCol w:w="2058"/>
        <w:gridCol w:w="3532"/>
      </w:tblGrid>
      <w:tr w:rsidTr="007E2A4F">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LMFFM2001B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furniture making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LMFFM2002B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Assemble furnishing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LMFFM2003B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and apply hardware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LMFFM2004B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sheet laminates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LMFFM2005B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Join solid timber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LMFFM2006B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Hand make timber joints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LMFFM2007B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Follow plans to assemble production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LMFFM2008B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Bend and form cane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LMFFM2009B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cane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LMFFM2010B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Set up, operate and maintain basic static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LMFFM2011B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manufactured board conversion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LMFFM2012B</w:t>
            </w:r>
          </w:p>
        </w:tc>
        <w:tc>
          <w:tcPr>
            <w:tcW w:w="2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Set up, operate and maintain pressure and clamping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Coopering</w:t>
      </w:r>
      <w:r w:rsidRPr="00561692">
        <w:t xml:space="preserve"> (note that an LMFFM unit listed above may be chosen for this sector)</w:t>
      </w:r>
    </w:p>
    <w:p w:rsidR="00000000" w:rsidRPr="00561692" w:rsidP="00561692">
      <w:pPr>
        <w:pStyle w:val="BodyText"/>
      </w:pPr>
    </w:p>
    <w:tbl>
      <w:tblPr>
        <w:tblW w:w="0" w:type="auto"/>
        <w:tblLayout w:type="fixed"/>
        <w:tblCellMar>
          <w:left w:w="62" w:type="dxa"/>
          <w:right w:w="62" w:type="dxa"/>
        </w:tblCellMar>
        <w:tblLook w:val="0000"/>
      </w:tblPr>
      <w:tblGrid>
        <w:gridCol w:w="2745"/>
        <w:gridCol w:w="2025"/>
        <w:gridCol w:w="3577"/>
      </w:tblGrid>
      <w:tr w:rsidTr="007E2A4F">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LMFCP2001A</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coopering sector hand and power tools</w:t>
            </w: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LMFCP2002A</w:t>
            </w:r>
          </w:p>
        </w:tc>
        <w:tc>
          <w:tcPr>
            <w:tcW w:w="2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Produce barrels using non-fired processes</w:t>
            </w:r>
          </w:p>
        </w:tc>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Glass and Glazing</w:t>
      </w:r>
    </w:p>
    <w:p w:rsidR="00000000" w:rsidRPr="00561692" w:rsidP="00561692">
      <w:pPr>
        <w:pStyle w:val="BodyText"/>
      </w:pPr>
    </w:p>
    <w:tbl>
      <w:tblPr>
        <w:tblW w:w="0" w:type="auto"/>
        <w:tblLayout w:type="fixed"/>
        <w:tblCellMar>
          <w:left w:w="62" w:type="dxa"/>
          <w:right w:w="62" w:type="dxa"/>
        </w:tblCellMar>
        <w:tblLook w:val="0000"/>
      </w:tblPr>
      <w:tblGrid>
        <w:gridCol w:w="2782"/>
        <w:gridCol w:w="2033"/>
        <w:gridCol w:w="3532"/>
      </w:tblGrid>
      <w:tr w:rsidTr="007E2A4F">
        <w:tblPrEx>
          <w:tblW w:w="0" w:type="auto"/>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LMFGG2001C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glass and glazing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HLTFA301B</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First Aid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LMFGG2003C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Operate glass freefall rack and Table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LMFGG2004C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Process thin glass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LMFGG2005C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Move glass sheets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LMFGG2006C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Move single glass sheets by mechanical means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LMFGG2007C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Process glass by basic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LMFGG2008C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Glaze/re-glaze residential windows and doors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LMFGG2009C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Fabricate and assemble metal frames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LMFGG2010C</w:t>
            </w:r>
          </w:p>
        </w:tc>
        <w:tc>
          <w:tcPr>
            <w:tcW w:w="2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Fabricate and install insect and security screens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Mattress and Base Making</w:t>
      </w:r>
    </w:p>
    <w:p w:rsidR="00000000" w:rsidRPr="00561692" w:rsidP="00561692">
      <w:pPr>
        <w:pStyle w:val="BodyText"/>
      </w:pPr>
    </w:p>
    <w:tbl>
      <w:tblPr>
        <w:tblW w:w="0" w:type="auto"/>
        <w:tblLayout w:type="fixed"/>
        <w:tblCellMar>
          <w:left w:w="62" w:type="dxa"/>
          <w:right w:w="62" w:type="dxa"/>
        </w:tblCellMar>
        <w:tblLook w:val="0000"/>
      </w:tblPr>
      <w:tblGrid>
        <w:gridCol w:w="2770"/>
        <w:gridCol w:w="2045"/>
        <w:gridCol w:w="3532"/>
      </w:tblGrid>
      <w:tr w:rsidTr="007E2A4F">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LMFMB2001B</w:t>
            </w:r>
          </w:p>
        </w:tc>
        <w:tc>
          <w:tcPr>
            <w:tcW w:w="2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mattress and base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LMFMB2002B</w:t>
            </w:r>
          </w:p>
        </w:tc>
        <w:tc>
          <w:tcPr>
            <w:tcW w:w="2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Prepare and assemble base unit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LMFMB2003B</w:t>
            </w:r>
          </w:p>
        </w:tc>
        <w:tc>
          <w:tcPr>
            <w:tcW w:w="2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Assemble mattress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LMFMB2004B</w:t>
            </w:r>
          </w:p>
        </w:tc>
        <w:tc>
          <w:tcPr>
            <w:tcW w:w="2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Cut mattress and base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Picture Framing</w:t>
      </w:r>
    </w:p>
    <w:p w:rsidR="00000000" w:rsidRPr="00561692" w:rsidP="00561692">
      <w:pPr>
        <w:pStyle w:val="BodyText"/>
      </w:pPr>
    </w:p>
    <w:tbl>
      <w:tblPr>
        <w:tblW w:w="0" w:type="auto"/>
        <w:tblLayout w:type="fixed"/>
        <w:tblCellMar>
          <w:left w:w="62" w:type="dxa"/>
          <w:right w:w="62" w:type="dxa"/>
        </w:tblCellMar>
        <w:tblLook w:val="0000"/>
      </w:tblPr>
      <w:tblGrid>
        <w:gridCol w:w="2721"/>
        <w:gridCol w:w="2094"/>
        <w:gridCol w:w="3532"/>
      </w:tblGrid>
      <w:tr w:rsidTr="007E2A4F">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LMFPF2001B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picture framing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LMFPF2002B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Cut mouldings to length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LMFPF2003B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Join mouldings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LMFPF2004B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Mount artwork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LMFPF2005B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Cut mat boards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LMFPF2006B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Cut and handle glazing materials for framing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LMFPF2007B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Assemble artwork package (basic)</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LMFPF2008B</w:t>
            </w:r>
          </w:p>
        </w:tc>
        <w:tc>
          <w:tcPr>
            <w:tcW w:w="2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Recognise and repair finishes of framing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Soft Furnishings</w:t>
      </w:r>
    </w:p>
    <w:p w:rsidR="00000000" w:rsidRPr="00561692" w:rsidP="00561692">
      <w:pPr>
        <w:pStyle w:val="BodyText"/>
      </w:pPr>
    </w:p>
    <w:tbl>
      <w:tblPr>
        <w:tblW w:w="0" w:type="auto"/>
        <w:tblLayout w:type="fixed"/>
        <w:tblCellMar>
          <w:left w:w="62" w:type="dxa"/>
          <w:right w:w="62" w:type="dxa"/>
        </w:tblCellMar>
        <w:tblLook w:val="0000"/>
      </w:tblPr>
      <w:tblGrid>
        <w:gridCol w:w="2700"/>
        <w:gridCol w:w="2144"/>
        <w:gridCol w:w="3503"/>
      </w:tblGrid>
      <w:tr w:rsidTr="007E2A4F">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w:t>
            </w:r>
            <w:r w:rsidRPr="00561692">
              <w:rPr>
                <w:rStyle w:val="SpecialBold"/>
              </w:rPr>
              <w:t xml:space="preserve"> title</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LMFSF2001B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Cut single layer fabrics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LMFSF2002B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Machine sew materials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LMFSF2003B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Machine sew using specific techniques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LMFSF2004B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Hand sew soft furnishings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LMFSF2005B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Operate a steam press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LMFSF2006B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Calculate fabric quantities for window coverings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LMFSF2007B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unlined curtains/drapes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LMFSF2008B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lined curtains/drapes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LMFSF2009B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padded pelmets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LMFSF2010B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Make up tracks for window coverings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LMFSF2011B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Fit and adjust curtain hardware</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LMFSF2012B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Fit and adjust interior blinds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LMFSF2013B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Dress windows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LMFSF2014B</w:t>
            </w:r>
          </w:p>
        </w:tc>
        <w:tc>
          <w:tcPr>
            <w:tcW w:w="21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soft furnishing sector hand and power tools</w:t>
            </w:r>
          </w:p>
        </w:tc>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Upholstery</w:t>
      </w:r>
    </w:p>
    <w:p w:rsidR="00000000" w:rsidRPr="00561692" w:rsidP="00561692">
      <w:pPr>
        <w:pStyle w:val="BodyText"/>
      </w:pPr>
    </w:p>
    <w:tbl>
      <w:tblPr>
        <w:tblW w:w="0" w:type="auto"/>
        <w:tblLayout w:type="fixed"/>
        <w:tblCellMar>
          <w:left w:w="62" w:type="dxa"/>
          <w:right w:w="62" w:type="dxa"/>
        </w:tblCellMar>
        <w:tblLook w:val="0000"/>
      </w:tblPr>
      <w:tblGrid>
        <w:gridCol w:w="2693"/>
        <w:gridCol w:w="2190"/>
        <w:gridCol w:w="3464"/>
      </w:tblGrid>
      <w:tr w:rsidTr="007E2A4F">
        <w:tblPrEx>
          <w:tblW w:w="0" w:type="auto"/>
          <w:tblLayout w:type="fixed"/>
          <w:tblCellMar>
            <w:left w:w="62" w:type="dxa"/>
            <w:right w:w="62" w:type="dxa"/>
          </w:tblCellMar>
          <w:tblLook w:val="0000"/>
        </w:tblPrEx>
        <w:trPr>
          <w:tblHeader/>
        </w:trPr>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LMFUP2001B</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upholstery sector hand and power tools</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LMFUP2002B</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Fit upholstery components</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LMFUP2003B</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Apply contemporary foundations to upholstered furniture</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LMFUP2004B</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Machine sew upholstery final cover materials (basic)</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LMFUP2005B</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Develop cutting plan and cut single layer upholstery fabric</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LMFUP2006B</w:t>
            </w:r>
          </w:p>
        </w:tc>
        <w:tc>
          <w:tcPr>
            <w:tcW w:w="21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Dismantle/re-assemble furniture for upholstering</w:t>
            </w:r>
          </w:p>
        </w:tc>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Flooring Technology</w:t>
      </w:r>
    </w:p>
    <w:p w:rsidR="00000000" w:rsidRPr="00561692" w:rsidP="00561692">
      <w:pPr>
        <w:pStyle w:val="BodyText"/>
      </w:pPr>
    </w:p>
    <w:tbl>
      <w:tblPr>
        <w:tblW w:w="0" w:type="auto"/>
        <w:tblLayout w:type="fixed"/>
        <w:tblCellMar>
          <w:left w:w="62" w:type="dxa"/>
          <w:right w:w="62" w:type="dxa"/>
        </w:tblCellMar>
        <w:tblLook w:val="0000"/>
      </w:tblPr>
      <w:tblGrid>
        <w:gridCol w:w="2697"/>
        <w:gridCol w:w="2118"/>
        <w:gridCol w:w="3532"/>
      </w:tblGrid>
      <w:tr w:rsidTr="007E2A4F">
        <w:tblPrEx>
          <w:tblW w:w="0" w:type="auto"/>
          <w:tblLayout w:type="fixed"/>
          <w:tblCellMar>
            <w:left w:w="62" w:type="dxa"/>
            <w:right w:w="62" w:type="dxa"/>
          </w:tblCellMar>
          <w:tblLook w:val="0000"/>
        </w:tblPrEx>
        <w:trPr>
          <w:tblHeader/>
        </w:trPr>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LMFFL2001A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flooring technology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LMFFL2002A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Receive and prepare floor covering materials for installation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LMFFL2003A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operate and maintain floor covering cutting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LMFFL2004A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Moisture test timber and concrete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Remove existing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Prepare, select and apply smoothing and patching compounds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LMFFL2103A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and apply appropriate compounds and additives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LMFFL2104A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Prepare concrete sub-floors using wet cleaning methods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LMFFL2105A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prepare and apply moisture barriers and da</w:t>
            </w:r>
            <w:r w:rsidRPr="00561692">
              <w:t>mp proof membranes to concrete sub-floors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LMFFL2106A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Prepare walls for covering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LMFFL2107A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operate and maintain grinding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LMFFL2108A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operate and maintain shot blasting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LMFFL2109A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operate and maintain demolition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LMFFL2110A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operate and maintain scarifying equipment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LMFFL2111A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Coarse sand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LMFFL2112A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hard underlays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LMFFL2201A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carpet cushion/underlays and gripper accessories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LMFFL2202A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 xml:space="preserve">Install unpatterned tufted and bonded carpet floor coverings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LMFFL2203A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carpet tiles using standard installation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LMFFL2204A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 xml:space="preserve">Install unpatterned tufted and bonded </w:t>
            </w:r>
            <w:r w:rsidRPr="00561692">
              <w:t>carpet floor coverings to stairs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LMFFL2301A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lay flat vinyl floor coverings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LMFFL2302A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resilient tiles using standard installation procedures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LMFFL2501A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laminate and engineered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LMFFL2502A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impact and sound absorption underlay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LMFFL2503A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Nail strip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LMFFL2504A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expansion joints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LMFFL2505A</w:t>
            </w:r>
          </w:p>
        </w:tc>
        <w:tc>
          <w:tcPr>
            <w:tcW w:w="2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Install mouldings and edge trims to timber flooring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Blinds and Awnings</w:t>
      </w:r>
    </w:p>
    <w:p w:rsidR="00000000" w:rsidRPr="00561692" w:rsidP="00561692">
      <w:pPr>
        <w:pStyle w:val="BodyText"/>
      </w:pPr>
    </w:p>
    <w:tbl>
      <w:tblPr>
        <w:tblW w:w="0" w:type="auto"/>
        <w:tblLayout w:type="fixed"/>
        <w:tblCellMar>
          <w:left w:w="62" w:type="dxa"/>
          <w:right w:w="62" w:type="dxa"/>
        </w:tblCellMar>
        <w:tblLook w:val="0000"/>
      </w:tblPr>
      <w:tblGrid>
        <w:gridCol w:w="2733"/>
        <w:gridCol w:w="2082"/>
        <w:gridCol w:w="3532"/>
      </w:tblGrid>
      <w:tr w:rsidTr="007E2A4F">
        <w:tblPrEx>
          <w:tblW w:w="0" w:type="auto"/>
          <w:tblLayout w:type="fixed"/>
          <w:tblCellMar>
            <w:left w:w="62" w:type="dxa"/>
            <w:right w:w="62" w:type="dxa"/>
          </w:tblCellMar>
          <w:tblLook w:val="0000"/>
        </w:tblPrEx>
        <w:trPr>
          <w:tblHeader/>
        </w:trPr>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LMFBA2001A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Use blinds and awnings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LMFBA2002A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Set up, operate and maintain blinds and awnings sector static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LMFBA2004A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Select and apply blinds and awnings sector hardware and fixings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LMFBA2005A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roll up and pull down style blinds and awnings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LMFBA2006A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vertical style blinds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LMFBA2007A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textiles for canopy-style awnings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LMFBA2008A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plastic and timber Venetian-style blinds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LMFBA2009A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aluminium Venetian-style blinds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LMFBA2010A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metal louvre and canopy hooded style awnings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LMFBA2011A</w:t>
            </w:r>
          </w:p>
        </w:tc>
        <w:tc>
          <w:tcPr>
            <w:tcW w:w="2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Construct aluminium roll up style awnings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Interior Design</w:t>
      </w:r>
      <w:r w:rsidRPr="00561692">
        <w:t xml:space="preserve"> &amp; </w:t>
      </w:r>
      <w:r w:rsidRPr="00561692">
        <w:rPr>
          <w:rStyle w:val="SpecialBold"/>
        </w:rPr>
        <w:t>Decoration</w:t>
      </w:r>
    </w:p>
    <w:p w:rsidR="00000000" w:rsidRPr="00561692" w:rsidP="00561692">
      <w:pPr>
        <w:pStyle w:val="BodyText"/>
      </w:pPr>
    </w:p>
    <w:tbl>
      <w:tblPr>
        <w:tblW w:w="0" w:type="auto"/>
        <w:tblLayout w:type="fixed"/>
        <w:tblCellMar>
          <w:left w:w="62" w:type="dxa"/>
          <w:right w:w="62" w:type="dxa"/>
        </w:tblCellMar>
        <w:tblLook w:val="0000"/>
      </w:tblPr>
      <w:tblGrid>
        <w:gridCol w:w="2770"/>
        <w:gridCol w:w="2867"/>
        <w:gridCol w:w="3532"/>
      </w:tblGrid>
      <w:tr w:rsidTr="007E2A4F">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BSBDES201A</w:t>
            </w:r>
          </w:p>
        </w:tc>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 xml:space="preserve">Follow a design process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BSBDES202A</w:t>
            </w:r>
          </w:p>
        </w:tc>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Evaluate the nature of design in a specific industry context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BSBDES301A</w:t>
            </w:r>
          </w:p>
        </w:tc>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Explore the use of colour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p>
        </w:tc>
      </w:tr>
    </w:tbl>
    <w:p w:rsidR="00000000" w:rsidRPr="00561692" w:rsidP="00561692">
      <w:pPr>
        <w:pStyle w:val="BodyText"/>
      </w:pPr>
    </w:p>
    <w:p w:rsidR="00000000" w:rsidRPr="00561692" w:rsidP="00561692">
      <w:pPr>
        <w:pStyle w:val="BodyText"/>
      </w:pPr>
      <w:r w:rsidRPr="00561692">
        <w:rPr>
          <w:rStyle w:val="SpecialBold"/>
        </w:rPr>
        <w:t>Group C</w:t>
      </w:r>
    </w:p>
    <w:p w:rsidR="00000000" w:rsidRPr="00561692" w:rsidP="00561692">
      <w:pPr>
        <w:pStyle w:val="BodyText"/>
      </w:pPr>
      <w:r w:rsidRPr="00561692">
        <w:t xml:space="preserve">A maximum of </w:t>
      </w:r>
      <w:r w:rsidRPr="00561692">
        <w:rPr>
          <w:rStyle w:val="SpecialBold"/>
        </w:rPr>
        <w:t>one</w:t>
      </w:r>
      <w:r w:rsidRPr="00561692">
        <w:t xml:space="preserve"> (</w:t>
      </w:r>
      <w:r w:rsidRPr="00561692">
        <w:rPr>
          <w:rStyle w:val="SpecialBold"/>
        </w:rPr>
        <w:t>1</w:t>
      </w:r>
      <w:r w:rsidRPr="00561692">
        <w:t>) relevant unit may be chosen from Group C.</w:t>
      </w:r>
    </w:p>
    <w:p w:rsidR="00000000" w:rsidRPr="00561692" w:rsidP="00561692">
      <w:pPr>
        <w:pStyle w:val="BodyText"/>
      </w:pPr>
    </w:p>
    <w:tbl>
      <w:tblPr>
        <w:tblW w:w="0" w:type="auto"/>
        <w:tblLayout w:type="fixed"/>
        <w:tblCellMar>
          <w:left w:w="62" w:type="dxa"/>
          <w:right w:w="62" w:type="dxa"/>
        </w:tblCellMar>
        <w:tblLook w:val="0000"/>
      </w:tblPr>
      <w:tblGrid>
        <w:gridCol w:w="2805"/>
        <w:gridCol w:w="2834"/>
        <w:gridCol w:w="3530"/>
      </w:tblGrid>
      <w:tr w:rsidTr="007E2A4F">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code</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rPr>
                <w:rStyle w:val="SpecialBold"/>
              </w:rPr>
              <w:t>Unit title</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rPr>
                <w:rStyle w:val="SpecialBold"/>
              </w:rPr>
              <w:t>Prerequisites</w:t>
            </w:r>
          </w:p>
        </w:tc>
      </w:tr>
      <w:tr w:rsidTr="007E2A4F">
        <w:tblPrEx>
          <w:tblW w:w="0" w:type="auto"/>
          <w:tblLayout w:type="fixed"/>
          <w:tblCellMar>
            <w:left w:w="62" w:type="dxa"/>
            <w:right w:w="62" w:type="dxa"/>
          </w:tblCellMar>
          <w:tblLook w:val="0000"/>
        </w:tblPrEx>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MSAENV272B</w:t>
            </w:r>
          </w:p>
        </w:tc>
        <w:tc>
          <w:tcPr>
            <w:tcW w:w="28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r w:rsidRPr="00561692">
              <w:t>Participate in environmentally sustainable work practices</w:t>
            </w:r>
          </w:p>
        </w:tc>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92">
            <w:pPr>
              <w:pStyle w:val="BodyText"/>
              <w:rPr>
                <w:lang w:val="en-NZ"/>
              </w:rPr>
            </w:pPr>
          </w:p>
        </w:tc>
      </w:tr>
      <w:tr w:rsidTr="007E2A4F">
        <w:tblPrEx>
          <w:tblW w:w="0" w:type="auto"/>
          <w:tblLayout w:type="fixed"/>
          <w:tblCellMar>
            <w:left w:w="62" w:type="dxa"/>
            <w:right w:w="62" w:type="dxa"/>
          </w:tblCellMar>
          <w:tblLook w:val="0000"/>
        </w:tblPrEx>
        <w:tc>
          <w:tcPr>
            <w:tcW w:w="916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92" w:rsidP="00561692">
            <w:pPr>
              <w:pStyle w:val="BodyText"/>
            </w:pPr>
            <w:r w:rsidRPr="00561692">
              <w:t>One unit may be chosen from units not selected in Group B, units available in this Training Package or from other endorsed Training Packages and accredited courses. The units must be al</w:t>
            </w:r>
            <w:r w:rsidRPr="00561692">
              <w:t>igned at Certificate I or II level.</w:t>
            </w:r>
          </w:p>
          <w:p w:rsidR="00000000" w:rsidRPr="00561692" w:rsidP="00561692">
            <w:pPr>
              <w:pStyle w:val="BodyText"/>
            </w:pPr>
          </w:p>
          <w:p w:rsidR="00000000" w:rsidRPr="00561692" w:rsidP="00561692">
            <w:pPr>
              <w:pStyle w:val="BodyText"/>
            </w:pPr>
            <w:r w:rsidRPr="00561692">
              <w:t xml:space="preserve">If a Competitive Manufacturing units is chosen (identified as MSACM in the code), these should only be selected on the basis of work requirements. </w:t>
            </w:r>
          </w:p>
        </w:tc>
      </w:tr>
    </w:tbl>
    <w:p w:rsidR="00000000" w:rsidRPr="00561692" w:rsidP="00561692">
      <w:pPr>
        <w:pStyle w:val="BodyText"/>
      </w:pPr>
    </w:p>
    <w:p w:rsidR="007E2A4F" w:rsidP="00561692">
      <w:pPr>
        <w:pStyle w:val="BodyText"/>
      </w:pPr>
      <w:r w:rsidRPr="00561692">
        <w:t>A unit selected from another Training Package or accredited course via Group C must be relevant to the qualification outcome and not duplicate units available within this qualification.</w:t>
      </w:r>
    </w:p>
    <w:p w:rsidR="007E2A4F" w:rsidP="00561692">
      <w:pPr>
        <w:pStyle w:val="BodyText"/>
      </w:pPr>
    </w:p>
    <w:p w:rsidR="00000000" w:rsidRPr="00561692" w:rsidP="00561692"/>
    <w:sectPr w:rsidSect="005616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A4F" w:rsidP="007E2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4F" w:rsidP="005616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E2A4F" w:rsidP="005616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2A4F" w:rsidP="005616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A4F" w:rsidP="007E2A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A4F" w:rsidP="00561692">
    <w:pPr>
      <w:pStyle w:val="Header"/>
      <w:framePr w:wrap="around"/>
    </w:pPr>
    <w:r>
      <w:fldChar w:fldCharType="begin"/>
    </w:r>
    <w:r>
      <w:instrText xml:space="preserve"> TITLE   \* MERGEFORMAT </w:instrText>
    </w:r>
    <w:r>
      <w:fldChar w:fldCharType="separate"/>
    </w:r>
    <w:r>
      <w:t>LMF10108 Certificate I in Furnishing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2A4F" w:rsidP="005616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9AAF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8604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692"/>
    <w:pPr>
      <w:spacing w:before="360" w:after="60"/>
      <w:outlineLvl w:val="0"/>
    </w:pPr>
    <w:rPr>
      <w:sz w:val="32"/>
    </w:rPr>
  </w:style>
  <w:style w:type="paragraph" w:styleId="Heading2">
    <w:name w:val="heading 2"/>
    <w:basedOn w:val="HeadingBase"/>
    <w:next w:val="BodyText"/>
    <w:link w:val="Heading2Char"/>
    <w:qFormat/>
    <w:rsid w:val="00561692"/>
    <w:pPr>
      <w:keepLines/>
      <w:spacing w:before="240" w:after="120"/>
      <w:outlineLvl w:val="1"/>
    </w:pPr>
    <w:rPr>
      <w:sz w:val="28"/>
      <w:szCs w:val="40"/>
    </w:rPr>
  </w:style>
  <w:style w:type="paragraph" w:styleId="Heading3">
    <w:name w:val="heading 3"/>
    <w:basedOn w:val="HeadingBase"/>
    <w:next w:val="BodyText"/>
    <w:link w:val="Heading3Char"/>
    <w:qFormat/>
    <w:rsid w:val="00561692"/>
    <w:pPr>
      <w:spacing w:before="180" w:after="120"/>
      <w:outlineLvl w:val="2"/>
    </w:pPr>
    <w:rPr>
      <w:spacing w:val="-10"/>
      <w:kern w:val="32"/>
    </w:rPr>
  </w:style>
  <w:style w:type="paragraph" w:styleId="Heading4">
    <w:name w:val="heading 4"/>
    <w:basedOn w:val="HeadingBase"/>
    <w:next w:val="BodyText"/>
    <w:link w:val="Heading4Char"/>
    <w:qFormat/>
    <w:rsid w:val="00561692"/>
    <w:pPr>
      <w:spacing w:before="160" w:after="120"/>
      <w:outlineLvl w:val="3"/>
    </w:pPr>
    <w:rPr>
      <w:sz w:val="22"/>
    </w:rPr>
  </w:style>
  <w:style w:type="paragraph" w:styleId="Heading5">
    <w:name w:val="heading 5"/>
    <w:basedOn w:val="HeadingBase"/>
    <w:next w:val="Normal"/>
    <w:link w:val="Heading5Char"/>
    <w:qFormat/>
    <w:rsid w:val="00561692"/>
    <w:pPr>
      <w:spacing w:before="80"/>
      <w:outlineLvl w:val="4"/>
    </w:pPr>
    <w:rPr>
      <w:color w:val="918585"/>
      <w:sz w:val="20"/>
    </w:rPr>
  </w:style>
  <w:style w:type="paragraph" w:styleId="Heading6">
    <w:name w:val="heading 6"/>
    <w:basedOn w:val="HeadingBase"/>
    <w:next w:val="Normal"/>
    <w:link w:val="Heading6Char"/>
    <w:qFormat/>
    <w:rsid w:val="00561692"/>
    <w:pPr>
      <w:spacing w:before="60"/>
      <w:outlineLvl w:val="5"/>
    </w:pPr>
    <w:rPr>
      <w:color w:val="918585"/>
      <w:sz w:val="20"/>
    </w:rPr>
  </w:style>
  <w:style w:type="paragraph" w:styleId="Heading7">
    <w:name w:val="heading 7"/>
    <w:basedOn w:val="Normal"/>
    <w:next w:val="Normal"/>
    <w:link w:val="Heading7Char"/>
    <w:qFormat/>
    <w:rsid w:val="00561692"/>
    <w:pPr>
      <w:ind w:left="720"/>
      <w:outlineLvl w:val="6"/>
    </w:pPr>
    <w:rPr>
      <w:i/>
    </w:rPr>
  </w:style>
  <w:style w:type="paragraph" w:styleId="Heading8">
    <w:name w:val="heading 8"/>
    <w:basedOn w:val="Normal"/>
    <w:next w:val="Normal"/>
    <w:link w:val="Heading8Char"/>
    <w:qFormat/>
    <w:rsid w:val="00561692"/>
    <w:pPr>
      <w:ind w:left="720"/>
      <w:outlineLvl w:val="7"/>
    </w:pPr>
    <w:rPr>
      <w:i/>
    </w:rPr>
  </w:style>
  <w:style w:type="paragraph" w:styleId="Heading9">
    <w:name w:val="heading 9"/>
    <w:basedOn w:val="Normal"/>
    <w:next w:val="Normal"/>
    <w:link w:val="Heading9Char"/>
    <w:qFormat/>
    <w:rsid w:val="00561692"/>
    <w:pPr>
      <w:ind w:left="720"/>
      <w:outlineLvl w:val="8"/>
    </w:pPr>
    <w:rPr>
      <w:i/>
    </w:rPr>
  </w:style>
  <w:style w:type="character" w:default="1" w:styleId="DefaultParagraphFont">
    <w:name w:val="Default Paragraph Font"/>
    <w:uiPriority w:val="1"/>
    <w:unhideWhenUsed/>
    <w:rsid w:val="005616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692"/>
  </w:style>
  <w:style w:type="character" w:customStyle="1" w:styleId="Heading1Char">
    <w:name w:val="Heading 1 Char"/>
    <w:basedOn w:val="DefaultParagraphFont"/>
    <w:link w:val="Heading1"/>
    <w:rsid w:val="00561692"/>
    <w:rPr>
      <w:rFonts w:ascii="Times New Roman" w:eastAsia="Times New Roman" w:hAnsi="Times New Roman" w:cs="Times New Roman"/>
      <w:b/>
      <w:sz w:val="32"/>
      <w:szCs w:val="20"/>
      <w:lang w:eastAsia="en-US"/>
    </w:rPr>
  </w:style>
  <w:style w:type="paragraph" w:styleId="BodyText">
    <w:name w:val="Body Text"/>
    <w:basedOn w:val="Normal"/>
    <w:link w:val="BodyTextChar"/>
    <w:rsid w:val="005616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692"/>
    <w:rPr>
      <w:rFonts w:ascii="Times New Roman" w:eastAsia="Times New Roman" w:hAnsi="Times New Roman" w:cs="Times New Roman"/>
      <w:sz w:val="24"/>
      <w:lang w:val="en-US" w:eastAsia="en-US"/>
    </w:rPr>
  </w:style>
  <w:style w:type="paragraph" w:styleId="Footer">
    <w:name w:val="footer"/>
    <w:basedOn w:val="Normal"/>
    <w:link w:val="FooterChar"/>
    <w:rsid w:val="005616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692"/>
    <w:rPr>
      <w:rFonts w:ascii="Times New Roman" w:eastAsia="Times New Roman" w:hAnsi="Times New Roman" w:cs="Times New Roman"/>
      <w:sz w:val="16"/>
      <w:lang w:val="en-US" w:eastAsia="en-US"/>
    </w:rPr>
  </w:style>
  <w:style w:type="paragraph" w:styleId="ListBullet">
    <w:name w:val="List Bullet"/>
    <w:basedOn w:val="List"/>
    <w:rsid w:val="00561692"/>
    <w:pPr>
      <w:numPr>
        <w:numId w:val="12"/>
      </w:numPr>
      <w:tabs>
        <w:tab w:val="clear" w:pos="340"/>
      </w:tabs>
      <w:spacing w:before="40" w:after="40"/>
    </w:pPr>
  </w:style>
  <w:style w:type="character" w:customStyle="1" w:styleId="SpecialBold">
    <w:name w:val="Special Bold"/>
    <w:basedOn w:val="DefaultParagraphFont"/>
    <w:rsid w:val="00561692"/>
    <w:rPr>
      <w:b/>
      <w:spacing w:val="0"/>
    </w:rPr>
  </w:style>
  <w:style w:type="paragraph" w:styleId="Header">
    <w:name w:val="header"/>
    <w:basedOn w:val="Normal"/>
    <w:link w:val="HeaderChar"/>
    <w:rsid w:val="005616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69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61692"/>
    <w:rPr>
      <w:i/>
    </w:rPr>
  </w:style>
  <w:style w:type="paragraph" w:customStyle="1" w:styleId="SuperHeading">
    <w:name w:val="SuperHeading"/>
    <w:basedOn w:val="Normal"/>
    <w:rsid w:val="00561692"/>
    <w:pPr>
      <w:spacing w:before="240" w:after="120"/>
      <w:outlineLvl w:val="0"/>
    </w:pPr>
    <w:rPr>
      <w:rFonts w:ascii="Times New Roman" w:hAnsi="Times New Roman"/>
      <w:b/>
      <w:sz w:val="28"/>
    </w:rPr>
  </w:style>
  <w:style w:type="paragraph" w:customStyle="1" w:styleId="AllowPageBreak">
    <w:name w:val="AllowPageBreak"/>
    <w:rsid w:val="005616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6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6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6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6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6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6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6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692"/>
    <w:rPr>
      <w:rFonts w:ascii="Courier New" w:eastAsia="Times New Roman" w:hAnsi="Courier New" w:cs="Times New Roman"/>
      <w:i/>
      <w:szCs w:val="20"/>
      <w:lang w:val="en-US" w:eastAsia="en-US"/>
    </w:rPr>
  </w:style>
  <w:style w:type="paragraph" w:customStyle="1" w:styleId="HeadingBase">
    <w:name w:val="Heading Base"/>
    <w:rsid w:val="005616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692"/>
    <w:pPr>
      <w:tabs>
        <w:tab w:val="right" w:leader="dot" w:pos="9072"/>
      </w:tabs>
      <w:ind w:left="567"/>
    </w:pPr>
    <w:rPr>
      <w:szCs w:val="22"/>
    </w:rPr>
  </w:style>
  <w:style w:type="paragraph" w:customStyle="1" w:styleId="TOCBase">
    <w:name w:val="TOC Base"/>
    <w:rsid w:val="005616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692"/>
    <w:pPr>
      <w:tabs>
        <w:tab w:val="right" w:leader="dot" w:pos="9072"/>
      </w:tabs>
      <w:spacing w:before="40" w:after="40"/>
      <w:ind w:left="284"/>
    </w:pPr>
    <w:rPr>
      <w:rFonts w:ascii="Times New Roman" w:hAnsi="Times New Roman"/>
    </w:rPr>
  </w:style>
  <w:style w:type="paragraph" w:styleId="TOC1">
    <w:name w:val="toc 1"/>
    <w:basedOn w:val="TOCBase"/>
    <w:next w:val="Normal"/>
    <w:rsid w:val="005616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692"/>
    <w:pPr>
      <w:spacing w:before="5040"/>
      <w:jc w:val="center"/>
    </w:pPr>
    <w:rPr>
      <w:sz w:val="48"/>
      <w:szCs w:val="72"/>
      <w:lang w:val="en-US"/>
    </w:rPr>
  </w:style>
  <w:style w:type="character" w:customStyle="1" w:styleId="TitleChar">
    <w:name w:val="Title Char"/>
    <w:basedOn w:val="DefaultParagraphFont"/>
    <w:link w:val="Title"/>
    <w:rsid w:val="005616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692"/>
    <w:pPr>
      <w:tabs>
        <w:tab w:val="left" w:pos="3600"/>
        <w:tab w:val="left" w:pos="3958"/>
      </w:tabs>
    </w:pPr>
  </w:style>
  <w:style w:type="paragraph" w:styleId="List">
    <w:name w:val="List"/>
    <w:basedOn w:val="BodyText"/>
    <w:next w:val="BodyText"/>
    <w:rsid w:val="00561692"/>
    <w:pPr>
      <w:tabs>
        <w:tab w:val="left" w:pos="340"/>
      </w:tabs>
      <w:spacing w:before="60" w:after="60"/>
      <w:ind w:left="340" w:hanging="340"/>
    </w:pPr>
  </w:style>
  <w:style w:type="paragraph" w:customStyle="1" w:styleId="Note">
    <w:name w:val="Note"/>
    <w:basedOn w:val="BodyText"/>
    <w:rsid w:val="005616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692"/>
    <w:pPr>
      <w:framePr w:wrap="auto" w:hAnchor="text" w:y="6049"/>
    </w:pPr>
    <w:rPr>
      <w:color w:val="000000"/>
      <w:sz w:val="40"/>
    </w:rPr>
  </w:style>
  <w:style w:type="paragraph" w:customStyle="1" w:styleId="TOCTitle">
    <w:name w:val="TOCTitle"/>
    <w:basedOn w:val="Heading1"/>
    <w:rsid w:val="00561692"/>
    <w:pPr>
      <w:spacing w:after="240"/>
      <w:jc w:val="center"/>
      <w:outlineLvl w:val="9"/>
    </w:pPr>
    <w:rPr>
      <w:caps/>
    </w:rPr>
  </w:style>
  <w:style w:type="paragraph" w:customStyle="1" w:styleId="Version">
    <w:name w:val="Version"/>
    <w:rsid w:val="005616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692"/>
    <w:pPr>
      <w:numPr>
        <w:numId w:val="13"/>
      </w:numPr>
      <w:tabs>
        <w:tab w:val="clear" w:pos="680"/>
      </w:tabs>
    </w:pPr>
  </w:style>
  <w:style w:type="paragraph" w:styleId="Index1">
    <w:name w:val="index 1"/>
    <w:basedOn w:val="Normal"/>
    <w:next w:val="Normal"/>
    <w:semiHidden/>
    <w:rsid w:val="00561692"/>
    <w:pPr>
      <w:keepNext w:val="0"/>
      <w:tabs>
        <w:tab w:val="right" w:pos="4176"/>
      </w:tabs>
      <w:ind w:left="198" w:hanging="198"/>
    </w:pPr>
    <w:rPr>
      <w:rFonts w:ascii="Garamond" w:hAnsi="Garamond"/>
    </w:rPr>
  </w:style>
  <w:style w:type="paragraph" w:styleId="IndexHeading">
    <w:name w:val="index heading"/>
    <w:basedOn w:val="Normal"/>
    <w:next w:val="Index1"/>
    <w:semiHidden/>
    <w:rsid w:val="00561692"/>
    <w:pPr>
      <w:spacing w:before="120" w:after="120"/>
    </w:pPr>
    <w:rPr>
      <w:rFonts w:ascii="Arial" w:hAnsi="Arial"/>
      <w:b/>
      <w:color w:val="918585"/>
      <w:sz w:val="24"/>
    </w:rPr>
  </w:style>
  <w:style w:type="paragraph" w:customStyle="1" w:styleId="Chapter">
    <w:name w:val="Chapter"/>
    <w:basedOn w:val="Normal"/>
    <w:rsid w:val="00561692"/>
    <w:pPr>
      <w:spacing w:before="240"/>
    </w:pPr>
    <w:rPr>
      <w:rFonts w:ascii="Times New Roman" w:hAnsi="Times New Roman"/>
      <w:smallCaps/>
      <w:spacing w:val="80"/>
      <w:sz w:val="28"/>
    </w:rPr>
  </w:style>
  <w:style w:type="paragraph" w:customStyle="1" w:styleId="InChapter">
    <w:name w:val="InChapter"/>
    <w:basedOn w:val="Heading3"/>
    <w:rsid w:val="00561692"/>
    <w:pPr>
      <w:spacing w:after="240"/>
      <w:outlineLvl w:val="9"/>
    </w:pPr>
    <w:rPr>
      <w:noProof/>
    </w:rPr>
  </w:style>
  <w:style w:type="paragraph" w:styleId="Index2">
    <w:name w:val="index 2"/>
    <w:basedOn w:val="Normal"/>
    <w:next w:val="Normal"/>
    <w:semiHidden/>
    <w:rsid w:val="00561692"/>
    <w:pPr>
      <w:tabs>
        <w:tab w:val="right" w:pos="4176"/>
      </w:tabs>
      <w:ind w:left="568" w:hanging="284"/>
    </w:pPr>
    <w:rPr>
      <w:rFonts w:ascii="Garamond" w:hAnsi="Garamond"/>
    </w:rPr>
  </w:style>
  <w:style w:type="paragraph" w:customStyle="1" w:styleId="Byline">
    <w:name w:val="Byline"/>
    <w:rsid w:val="005616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692"/>
    <w:pPr>
      <w:tabs>
        <w:tab w:val="clear" w:pos="3600"/>
        <w:tab w:val="clear" w:pos="3958"/>
      </w:tabs>
      <w:jc w:val="right"/>
    </w:pPr>
  </w:style>
  <w:style w:type="paragraph" w:styleId="Caption">
    <w:name w:val="caption"/>
    <w:basedOn w:val="BodyText"/>
    <w:next w:val="Normal"/>
    <w:qFormat/>
    <w:rsid w:val="00561692"/>
    <w:pPr>
      <w:framePr w:w="2268" w:hSpace="181" w:vSpace="181" w:wrap="around" w:vAnchor="text" w:hAnchor="page" w:x="1135" w:y="285" w:anchorLock="1"/>
    </w:pPr>
    <w:rPr>
      <w:i/>
    </w:rPr>
  </w:style>
  <w:style w:type="paragraph" w:customStyle="1" w:styleId="MiniTOCTitle">
    <w:name w:val="MiniTOCTitle"/>
    <w:basedOn w:val="Heading4"/>
    <w:rsid w:val="00561692"/>
    <w:pPr>
      <w:spacing w:before="240"/>
      <w:outlineLvl w:val="9"/>
    </w:pPr>
    <w:rPr>
      <w:noProof/>
      <w:sz w:val="24"/>
    </w:rPr>
  </w:style>
  <w:style w:type="paragraph" w:customStyle="1" w:styleId="MiniTOCItem">
    <w:name w:val="MiniTOCItem"/>
    <w:basedOn w:val="ListBullet"/>
    <w:rsid w:val="00561692"/>
    <w:pPr>
      <w:numPr>
        <w:numId w:val="0"/>
      </w:numPr>
      <w:tabs>
        <w:tab w:val="right" w:leader="dot" w:pos="6521"/>
      </w:tabs>
      <w:spacing w:before="0" w:after="0"/>
    </w:pPr>
  </w:style>
  <w:style w:type="paragraph" w:customStyle="1" w:styleId="TOFTitle">
    <w:name w:val="TOFTitle"/>
    <w:basedOn w:val="TOCTitle"/>
    <w:rsid w:val="00561692"/>
  </w:style>
  <w:style w:type="paragraph" w:styleId="TableofFigures">
    <w:name w:val="table of figures"/>
    <w:basedOn w:val="Normal"/>
    <w:next w:val="Normal"/>
    <w:semiHidden/>
    <w:rsid w:val="00561692"/>
    <w:pPr>
      <w:tabs>
        <w:tab w:val="right" w:leader="dot" w:pos="9072"/>
      </w:tabs>
      <w:ind w:left="970" w:hanging="403"/>
    </w:pPr>
    <w:rPr>
      <w:rFonts w:ascii="Times New Roman" w:hAnsi="Times New Roman"/>
      <w:b/>
    </w:rPr>
  </w:style>
  <w:style w:type="paragraph" w:styleId="ListNumber">
    <w:name w:val="List Number"/>
    <w:basedOn w:val="List"/>
    <w:rsid w:val="00561692"/>
    <w:pPr>
      <w:numPr>
        <w:numId w:val="10"/>
      </w:numPr>
    </w:pPr>
  </w:style>
  <w:style w:type="character" w:customStyle="1" w:styleId="WingdingSymbols">
    <w:name w:val="Wingding Symbols"/>
    <w:rsid w:val="00561692"/>
    <w:rPr>
      <w:rFonts w:ascii="Wingdings" w:hAnsi="Wingdings"/>
    </w:rPr>
  </w:style>
  <w:style w:type="paragraph" w:customStyle="1" w:styleId="TableHeading">
    <w:name w:val="Table Heading"/>
    <w:basedOn w:val="HeadingBase"/>
    <w:rsid w:val="00561692"/>
    <w:pPr>
      <w:keepLines/>
      <w:pBdr>
        <w:bottom w:val="single" w:sz="6" w:space="1" w:color="918585"/>
      </w:pBdr>
      <w:spacing w:before="240"/>
    </w:pPr>
  </w:style>
  <w:style w:type="character" w:customStyle="1" w:styleId="HotSpot">
    <w:name w:val="HotSpot"/>
    <w:rsid w:val="00561692"/>
    <w:rPr>
      <w:color w:val="0033CC"/>
      <w:u w:val="none"/>
    </w:rPr>
  </w:style>
  <w:style w:type="paragraph" w:customStyle="1" w:styleId="BodyTextRight">
    <w:name w:val="Body Text Right"/>
    <w:basedOn w:val="BodyText"/>
    <w:rsid w:val="00561692"/>
    <w:pPr>
      <w:spacing w:before="0" w:after="0"/>
      <w:jc w:val="right"/>
    </w:pPr>
  </w:style>
  <w:style w:type="paragraph" w:styleId="Index3">
    <w:name w:val="index 3"/>
    <w:basedOn w:val="ListNumber2"/>
    <w:next w:val="Normal"/>
    <w:semiHidden/>
    <w:rsid w:val="00561692"/>
    <w:pPr>
      <w:numPr>
        <w:numId w:val="0"/>
      </w:numPr>
      <w:tabs>
        <w:tab w:val="right" w:leader="dot" w:pos="4176"/>
      </w:tabs>
    </w:pPr>
  </w:style>
  <w:style w:type="paragraph" w:styleId="ListNumber2">
    <w:name w:val="List Number 2"/>
    <w:basedOn w:val="List2"/>
    <w:rsid w:val="00561692"/>
    <w:pPr>
      <w:numPr>
        <w:numId w:val="9"/>
      </w:numPr>
      <w:tabs>
        <w:tab w:val="clear" w:pos="1060"/>
      </w:tabs>
    </w:pPr>
  </w:style>
  <w:style w:type="paragraph" w:customStyle="1" w:styleId="MarginNote">
    <w:name w:val="Margin Note"/>
    <w:basedOn w:val="BodyText"/>
    <w:rsid w:val="005616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6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6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692"/>
    <w:rPr>
      <w:sz w:val="32"/>
    </w:rPr>
  </w:style>
  <w:style w:type="paragraph" w:customStyle="1" w:styleId="HeadingProcedure">
    <w:name w:val="Heading Procedure"/>
    <w:basedOn w:val="HeadingBase"/>
    <w:next w:val="Normal"/>
    <w:rsid w:val="00561692"/>
    <w:pPr>
      <w:tabs>
        <w:tab w:val="left" w:pos="0"/>
      </w:tabs>
      <w:spacing w:before="120" w:after="60"/>
    </w:pPr>
    <w:rPr>
      <w:i/>
      <w:color w:val="918585"/>
      <w:sz w:val="22"/>
    </w:rPr>
  </w:style>
  <w:style w:type="paragraph" w:customStyle="1" w:styleId="TableBodyText">
    <w:name w:val="Table Body Text"/>
    <w:basedOn w:val="BodyText"/>
    <w:rsid w:val="00561692"/>
    <w:pPr>
      <w:spacing w:before="60" w:after="60"/>
    </w:pPr>
  </w:style>
  <w:style w:type="paragraph" w:styleId="ListContinue">
    <w:name w:val="List Continue"/>
    <w:basedOn w:val="List"/>
    <w:rsid w:val="00561692"/>
    <w:pPr>
      <w:ind w:firstLine="0"/>
    </w:pPr>
  </w:style>
  <w:style w:type="paragraph" w:customStyle="1" w:styleId="ListNote">
    <w:name w:val="List Note"/>
    <w:basedOn w:val="List"/>
    <w:rsid w:val="00561692"/>
    <w:pPr>
      <w:pBdr>
        <w:top w:val="single" w:sz="6" w:space="2" w:color="918585"/>
        <w:bottom w:val="single" w:sz="6" w:space="2" w:color="918585"/>
      </w:pBdr>
      <w:tabs>
        <w:tab w:val="left" w:pos="1021"/>
      </w:tabs>
      <w:ind w:firstLine="0"/>
    </w:pPr>
  </w:style>
  <w:style w:type="paragraph" w:customStyle="1" w:styleId="Warning">
    <w:name w:val="Warning"/>
    <w:basedOn w:val="BodyText"/>
    <w:rsid w:val="00561692"/>
    <w:pPr>
      <w:shd w:val="clear" w:color="auto" w:fill="D9D9D9"/>
      <w:tabs>
        <w:tab w:val="left" w:pos="992"/>
      </w:tabs>
      <w:ind w:left="119" w:right="119"/>
    </w:pPr>
    <w:rPr>
      <w:sz w:val="20"/>
    </w:rPr>
  </w:style>
  <w:style w:type="paragraph" w:customStyle="1" w:styleId="MarginIcons">
    <w:name w:val="Margin Icons"/>
    <w:basedOn w:val="BodyText"/>
    <w:rsid w:val="005616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692"/>
    <w:rPr>
      <w:rFonts w:ascii="Courier New" w:hAnsi="Courier New"/>
    </w:rPr>
  </w:style>
  <w:style w:type="paragraph" w:customStyle="1" w:styleId="NoteBullet">
    <w:name w:val="Note Bullet"/>
    <w:basedOn w:val="Note"/>
    <w:rsid w:val="00561692"/>
    <w:pPr>
      <w:tabs>
        <w:tab w:val="clear" w:pos="680"/>
      </w:tabs>
      <w:spacing w:before="60" w:after="60"/>
    </w:pPr>
  </w:style>
  <w:style w:type="paragraph" w:customStyle="1" w:styleId="SubHeading2">
    <w:name w:val="SubHeading2"/>
    <w:basedOn w:val="HeadingBase"/>
    <w:rsid w:val="00561692"/>
    <w:pPr>
      <w:spacing w:before="240" w:after="60"/>
    </w:pPr>
    <w:rPr>
      <w:sz w:val="20"/>
    </w:rPr>
  </w:style>
  <w:style w:type="paragraph" w:customStyle="1" w:styleId="SubHeading1">
    <w:name w:val="SubHeading1"/>
    <w:basedOn w:val="HeadingBase"/>
    <w:rsid w:val="00561692"/>
    <w:pPr>
      <w:spacing w:before="240" w:after="60"/>
    </w:pPr>
    <w:rPr>
      <w:color w:val="918585"/>
      <w:sz w:val="22"/>
    </w:rPr>
  </w:style>
  <w:style w:type="paragraph" w:customStyle="1" w:styleId="SideHeading">
    <w:name w:val="Side Heading"/>
    <w:basedOn w:val="HeadingBase"/>
    <w:rsid w:val="005616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692"/>
    <w:pPr>
      <w:tabs>
        <w:tab w:val="num" w:pos="360"/>
      </w:tabs>
    </w:pPr>
  </w:style>
  <w:style w:type="paragraph" w:styleId="PlainText">
    <w:name w:val="Plain Text"/>
    <w:basedOn w:val="Normal"/>
    <w:link w:val="PlainTextChar"/>
    <w:rsid w:val="00561692"/>
    <w:rPr>
      <w:sz w:val="20"/>
    </w:rPr>
  </w:style>
  <w:style w:type="character" w:customStyle="1" w:styleId="PlainTextChar">
    <w:name w:val="Plain Text Char"/>
    <w:basedOn w:val="DefaultParagraphFont"/>
    <w:link w:val="PlainText"/>
    <w:rsid w:val="005616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692"/>
    <w:rPr>
      <w:b/>
      <w:smallCaps/>
    </w:rPr>
  </w:style>
  <w:style w:type="paragraph" w:customStyle="1" w:styleId="TableListNumber">
    <w:name w:val="Table List Number"/>
    <w:basedOn w:val="ListNumber"/>
    <w:rsid w:val="00561692"/>
    <w:pPr>
      <w:numPr>
        <w:numId w:val="0"/>
      </w:numPr>
    </w:pPr>
  </w:style>
  <w:style w:type="paragraph" w:styleId="TOC4">
    <w:name w:val="toc 4"/>
    <w:basedOn w:val="TOCBase"/>
    <w:next w:val="Normal"/>
    <w:semiHidden/>
    <w:rsid w:val="00561692"/>
    <w:pPr>
      <w:tabs>
        <w:tab w:val="right" w:leader="dot" w:pos="9071"/>
      </w:tabs>
      <w:ind w:left="1701"/>
    </w:pPr>
  </w:style>
  <w:style w:type="paragraph" w:customStyle="1" w:styleId="ListAlpha">
    <w:name w:val="List Alpha"/>
    <w:basedOn w:val="List"/>
    <w:rsid w:val="00561692"/>
    <w:pPr>
      <w:numPr>
        <w:numId w:val="8"/>
      </w:numPr>
    </w:pPr>
  </w:style>
  <w:style w:type="paragraph" w:customStyle="1" w:styleId="ListAlpha2">
    <w:name w:val="List Alpha 2"/>
    <w:basedOn w:val="List2"/>
    <w:rsid w:val="00561692"/>
    <w:pPr>
      <w:numPr>
        <w:numId w:val="7"/>
      </w:numPr>
    </w:pPr>
  </w:style>
  <w:style w:type="paragraph" w:styleId="List2">
    <w:name w:val="List 2"/>
    <w:basedOn w:val="BodyText"/>
    <w:rsid w:val="00561692"/>
    <w:pPr>
      <w:tabs>
        <w:tab w:val="left" w:pos="680"/>
      </w:tabs>
      <w:spacing w:before="60" w:after="60"/>
      <w:ind w:left="680" w:hanging="340"/>
    </w:pPr>
  </w:style>
  <w:style w:type="paragraph" w:styleId="List3">
    <w:name w:val="List 3"/>
    <w:basedOn w:val="BodyText"/>
    <w:rsid w:val="00561692"/>
    <w:pPr>
      <w:tabs>
        <w:tab w:val="left" w:pos="1021"/>
      </w:tabs>
      <w:spacing w:before="60" w:after="60"/>
      <w:ind w:left="1020" w:hanging="340"/>
    </w:pPr>
  </w:style>
  <w:style w:type="paragraph" w:styleId="List4">
    <w:name w:val="List 4"/>
    <w:basedOn w:val="BodyText"/>
    <w:rsid w:val="00561692"/>
    <w:pPr>
      <w:tabs>
        <w:tab w:val="left" w:pos="1361"/>
      </w:tabs>
      <w:spacing w:before="60" w:after="60"/>
      <w:ind w:left="1361" w:hanging="340"/>
    </w:pPr>
  </w:style>
  <w:style w:type="paragraph" w:styleId="List5">
    <w:name w:val="List 5"/>
    <w:basedOn w:val="BodyText"/>
    <w:rsid w:val="00561692"/>
    <w:pPr>
      <w:tabs>
        <w:tab w:val="left" w:pos="1701"/>
      </w:tabs>
      <w:spacing w:before="60" w:after="60"/>
      <w:ind w:left="1701" w:hanging="340"/>
    </w:pPr>
  </w:style>
  <w:style w:type="paragraph" w:styleId="ListBullet3">
    <w:name w:val="List Bullet 3"/>
    <w:basedOn w:val="List3"/>
    <w:rsid w:val="00561692"/>
    <w:pPr>
      <w:numPr>
        <w:numId w:val="14"/>
      </w:numPr>
      <w:tabs>
        <w:tab w:val="clear" w:pos="1021"/>
      </w:tabs>
      <w:ind w:left="1037" w:hanging="357"/>
    </w:pPr>
  </w:style>
  <w:style w:type="paragraph" w:styleId="ListBullet4">
    <w:name w:val="List Bullet 4"/>
    <w:basedOn w:val="List4"/>
    <w:rsid w:val="00561692"/>
    <w:pPr>
      <w:numPr>
        <w:numId w:val="2"/>
      </w:numPr>
    </w:pPr>
  </w:style>
  <w:style w:type="paragraph" w:styleId="ListBullet5">
    <w:name w:val="List Bullet 5"/>
    <w:basedOn w:val="List5"/>
    <w:rsid w:val="00561692"/>
    <w:pPr>
      <w:numPr>
        <w:numId w:val="3"/>
      </w:numPr>
    </w:pPr>
  </w:style>
  <w:style w:type="paragraph" w:styleId="ListContinue2">
    <w:name w:val="List Continue 2"/>
    <w:basedOn w:val="List2"/>
    <w:rsid w:val="00561692"/>
    <w:pPr>
      <w:ind w:firstLine="0"/>
    </w:pPr>
  </w:style>
  <w:style w:type="paragraph" w:styleId="ListContinue3">
    <w:name w:val="List Continue 3"/>
    <w:basedOn w:val="List3"/>
    <w:rsid w:val="00561692"/>
    <w:pPr>
      <w:ind w:left="1021" w:firstLine="0"/>
    </w:pPr>
  </w:style>
  <w:style w:type="paragraph" w:styleId="ListContinue4">
    <w:name w:val="List Continue 4"/>
    <w:basedOn w:val="List4"/>
    <w:rsid w:val="00561692"/>
    <w:pPr>
      <w:ind w:firstLine="0"/>
    </w:pPr>
  </w:style>
  <w:style w:type="paragraph" w:styleId="ListContinue5">
    <w:name w:val="List Continue 5"/>
    <w:basedOn w:val="List5"/>
    <w:rsid w:val="00561692"/>
    <w:pPr>
      <w:ind w:firstLine="0"/>
    </w:pPr>
  </w:style>
  <w:style w:type="paragraph" w:styleId="ListNumber3">
    <w:name w:val="List Number 3"/>
    <w:basedOn w:val="List3"/>
    <w:rsid w:val="00561692"/>
    <w:pPr>
      <w:numPr>
        <w:numId w:val="4"/>
      </w:numPr>
    </w:pPr>
  </w:style>
  <w:style w:type="paragraph" w:styleId="ListNumber4">
    <w:name w:val="List Number 4"/>
    <w:basedOn w:val="List4"/>
    <w:rsid w:val="00561692"/>
    <w:pPr>
      <w:numPr>
        <w:numId w:val="5"/>
      </w:numPr>
    </w:pPr>
  </w:style>
  <w:style w:type="paragraph" w:styleId="ListNumber5">
    <w:name w:val="List Number 5"/>
    <w:basedOn w:val="List5"/>
    <w:rsid w:val="00561692"/>
    <w:pPr>
      <w:numPr>
        <w:numId w:val="6"/>
      </w:numPr>
    </w:pPr>
  </w:style>
  <w:style w:type="paragraph" w:styleId="BlockText">
    <w:name w:val="Block Text"/>
    <w:basedOn w:val="Normal"/>
    <w:rsid w:val="00561692"/>
    <w:pPr>
      <w:spacing w:after="120"/>
      <w:ind w:left="1440" w:right="1440"/>
    </w:pPr>
  </w:style>
  <w:style w:type="character" w:customStyle="1" w:styleId="Subscript">
    <w:name w:val="Subscript"/>
    <w:basedOn w:val="DefaultParagraphFont"/>
    <w:rsid w:val="00561692"/>
    <w:rPr>
      <w:sz w:val="16"/>
      <w:vertAlign w:val="subscript"/>
    </w:rPr>
  </w:style>
  <w:style w:type="character" w:customStyle="1" w:styleId="Superscript">
    <w:name w:val="Superscript"/>
    <w:basedOn w:val="DefaultParagraphFont"/>
    <w:rsid w:val="00561692"/>
    <w:rPr>
      <w:sz w:val="16"/>
      <w:vertAlign w:val="superscript"/>
    </w:rPr>
  </w:style>
  <w:style w:type="character" w:customStyle="1" w:styleId="Symbols">
    <w:name w:val="Symbols"/>
    <w:basedOn w:val="DefaultParagraphFont"/>
    <w:rsid w:val="00561692"/>
    <w:rPr>
      <w:rFonts w:ascii="Symbol" w:hAnsi="Symbol"/>
    </w:rPr>
  </w:style>
  <w:style w:type="character" w:customStyle="1" w:styleId="MenuOptions">
    <w:name w:val="Menu Options"/>
    <w:basedOn w:val="DefaultParagraphFont"/>
    <w:rsid w:val="00561692"/>
    <w:rPr>
      <w:rFonts w:ascii="Arial Narrow" w:hAnsi="Arial Narrow"/>
      <w:smallCaps/>
    </w:rPr>
  </w:style>
  <w:style w:type="character" w:customStyle="1" w:styleId="Buttons">
    <w:name w:val="Buttons"/>
    <w:basedOn w:val="DefaultParagraphFont"/>
    <w:rsid w:val="00561692"/>
    <w:rPr>
      <w:b/>
    </w:rPr>
  </w:style>
  <w:style w:type="character" w:customStyle="1" w:styleId="Underlined">
    <w:name w:val="Underlined"/>
    <w:basedOn w:val="DefaultParagraphFont"/>
    <w:rsid w:val="00561692"/>
    <w:rPr>
      <w:u w:val="single"/>
    </w:rPr>
  </w:style>
  <w:style w:type="paragraph" w:customStyle="1" w:styleId="TableBodyTextRight">
    <w:name w:val="Table Body Text Right"/>
    <w:basedOn w:val="TableBodyText"/>
    <w:rsid w:val="00561692"/>
    <w:pPr>
      <w:widowControl w:val="0"/>
      <w:autoSpaceDE w:val="0"/>
      <w:autoSpaceDN w:val="0"/>
      <w:adjustRightInd w:val="0"/>
      <w:jc w:val="right"/>
    </w:pPr>
    <w:rPr>
      <w:rFonts w:cs="Arial"/>
      <w:szCs w:val="18"/>
    </w:rPr>
  </w:style>
  <w:style w:type="paragraph" w:customStyle="1" w:styleId="CopyrightText">
    <w:name w:val="Copyright Text"/>
    <w:basedOn w:val="BodyText"/>
    <w:rsid w:val="00561692"/>
    <w:rPr>
      <w:sz w:val="18"/>
    </w:rPr>
  </w:style>
  <w:style w:type="paragraph" w:customStyle="1" w:styleId="BodySmallRight">
    <w:name w:val="Body Small Right"/>
    <w:basedOn w:val="BodyTextRight"/>
    <w:rsid w:val="00561692"/>
    <w:rPr>
      <w:sz w:val="18"/>
      <w:szCs w:val="18"/>
    </w:rPr>
  </w:style>
  <w:style w:type="paragraph" w:customStyle="1" w:styleId="MarginEdition">
    <w:name w:val="Margin Edition"/>
    <w:basedOn w:val="MarginNote"/>
    <w:rsid w:val="00561692"/>
    <w:pPr>
      <w:spacing w:before="0" w:after="0"/>
    </w:pPr>
    <w:rPr>
      <w:rFonts w:ascii="Times New Roman" w:hAnsi="Times New Roman"/>
      <w:color w:val="999999"/>
    </w:rPr>
  </w:style>
  <w:style w:type="paragraph" w:customStyle="1" w:styleId="Spacer">
    <w:name w:val="Spacer"/>
    <w:basedOn w:val="Normal"/>
    <w:rsid w:val="00561692"/>
    <w:rPr>
      <w:sz w:val="2"/>
      <w:szCs w:val="2"/>
    </w:rPr>
  </w:style>
  <w:style w:type="character" w:customStyle="1" w:styleId="Small">
    <w:name w:val="Small"/>
    <w:basedOn w:val="DefaultParagraphFont"/>
    <w:rsid w:val="00561692"/>
    <w:rPr>
      <w:sz w:val="16"/>
    </w:rPr>
  </w:style>
  <w:style w:type="paragraph" w:customStyle="1" w:styleId="WideTable">
    <w:name w:val="Wide Table"/>
    <w:basedOn w:val="Normal"/>
    <w:rsid w:val="00561692"/>
    <w:pPr>
      <w:ind w:left="-1418"/>
    </w:pPr>
    <w:rPr>
      <w:sz w:val="2"/>
      <w:szCs w:val="2"/>
    </w:rPr>
  </w:style>
  <w:style w:type="character" w:styleId="PageNumber">
    <w:name w:val="page number"/>
    <w:basedOn w:val="DefaultParagraphFont"/>
    <w:rsid w:val="00561692"/>
  </w:style>
  <w:style w:type="paragraph" w:styleId="Quote">
    <w:name w:val="Quote"/>
    <w:basedOn w:val="Heading1"/>
    <w:link w:val="QuoteChar"/>
    <w:qFormat/>
    <w:rsid w:val="00561692"/>
    <w:rPr>
      <w:b w:val="0"/>
      <w:sz w:val="72"/>
      <w:szCs w:val="72"/>
      <w:lang w:val="en-NZ"/>
    </w:rPr>
  </w:style>
  <w:style w:type="character" w:customStyle="1" w:styleId="QuoteChar">
    <w:name w:val="Quote Char"/>
    <w:basedOn w:val="DefaultParagraphFont"/>
    <w:link w:val="Quote"/>
    <w:rsid w:val="005616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692"/>
    <w:pPr>
      <w:pageBreakBefore/>
    </w:pPr>
  </w:style>
  <w:style w:type="paragraph" w:customStyle="1" w:styleId="Border">
    <w:name w:val="Border"/>
    <w:basedOn w:val="Normal"/>
    <w:qFormat/>
    <w:rsid w:val="005616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692"/>
    <w:rPr>
      <w:b/>
      <w:bCs/>
      <w:i/>
      <w:iCs/>
      <w:color w:val="auto"/>
    </w:rPr>
  </w:style>
  <w:style w:type="paragraph" w:styleId="IntenseQuote">
    <w:name w:val="Intense Quote"/>
    <w:basedOn w:val="Normal"/>
    <w:next w:val="Normal"/>
    <w:link w:val="IntenseQuoteChar"/>
    <w:uiPriority w:val="30"/>
    <w:qFormat/>
    <w:rsid w:val="005616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6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692"/>
    <w:rPr>
      <w:smallCaps/>
      <w:color w:val="auto"/>
      <w:u w:val="single"/>
    </w:rPr>
  </w:style>
  <w:style w:type="character" w:styleId="IntenseReference">
    <w:name w:val="Intense Reference"/>
    <w:basedOn w:val="DefaultParagraphFont"/>
    <w:uiPriority w:val="32"/>
    <w:qFormat/>
    <w:rsid w:val="00561692"/>
    <w:rPr>
      <w:b/>
      <w:bCs/>
      <w:smallCaps/>
      <w:color w:val="auto"/>
      <w:spacing w:val="5"/>
      <w:u w:val="single"/>
    </w:rPr>
  </w:style>
  <w:style w:type="paragraph" w:customStyle="1" w:styleId="2ColumnHeading">
    <w:name w:val="2Column Heading"/>
    <w:basedOn w:val="BodyText"/>
    <w:qFormat/>
    <w:rsid w:val="00561692"/>
    <w:pPr>
      <w:spacing w:after="60"/>
      <w:ind w:left="-2268"/>
    </w:pPr>
    <w:rPr>
      <w:b/>
    </w:rPr>
  </w:style>
  <w:style w:type="paragraph" w:customStyle="1" w:styleId="Heading1TOC">
    <w:name w:val="Heading1 TOC"/>
    <w:basedOn w:val="Normal"/>
    <w:qFormat/>
    <w:rsid w:val="00561692"/>
    <w:pPr>
      <w:spacing w:before="240" w:after="120"/>
    </w:pPr>
    <w:rPr>
      <w:rFonts w:ascii="Times New Roman" w:hAnsi="Times New Roman"/>
      <w:b/>
      <w:sz w:val="32"/>
    </w:rPr>
  </w:style>
  <w:style w:type="paragraph" w:customStyle="1" w:styleId="Heading2TOC">
    <w:name w:val="Heading2 TOC"/>
    <w:basedOn w:val="Normal"/>
    <w:qFormat/>
    <w:rsid w:val="00561692"/>
    <w:pPr>
      <w:spacing w:before="240" w:after="60"/>
    </w:pPr>
    <w:rPr>
      <w:rFonts w:ascii="Times New Roman" w:hAnsi="Times New Roman"/>
      <w:b/>
      <w:sz w:val="28"/>
    </w:rPr>
  </w:style>
  <w:style w:type="character" w:customStyle="1" w:styleId="Underline">
    <w:name w:val="Underline"/>
    <w:basedOn w:val="DefaultParagraphFont"/>
    <w:qFormat/>
    <w:rsid w:val="00561692"/>
    <w:rPr>
      <w:u w:val="single"/>
    </w:rPr>
  </w:style>
  <w:style w:type="character" w:customStyle="1" w:styleId="BoldandItalics">
    <w:name w:val="Bold and Italics"/>
    <w:qFormat/>
    <w:rsid w:val="00561692"/>
    <w:rPr>
      <w:b/>
      <w:i/>
      <w:u w:val="none"/>
    </w:rPr>
  </w:style>
  <w:style w:type="paragraph" w:styleId="BalloonText">
    <w:name w:val="Balloon Text"/>
    <w:basedOn w:val="Normal"/>
    <w:link w:val="BalloonTextChar"/>
    <w:rsid w:val="00561692"/>
    <w:rPr>
      <w:rFonts w:ascii="Tahoma" w:hAnsi="Tahoma" w:cs="Tahoma"/>
      <w:sz w:val="16"/>
      <w:szCs w:val="16"/>
    </w:rPr>
  </w:style>
  <w:style w:type="character" w:customStyle="1" w:styleId="BalloonTextChar">
    <w:name w:val="Balloon Text Char"/>
    <w:basedOn w:val="DefaultParagraphFont"/>
    <w:link w:val="BalloonText"/>
    <w:rsid w:val="005616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6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6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1816</Words>
  <Characters>11371</Characters>
  <Application>Microsoft Office Word</Application>
  <DocSecurity>0</DocSecurity>
  <Lines>775</Lines>
  <Paragraphs>381</Paragraphs>
  <ScaleCrop>false</ScaleCrop>
  <Company>Author-it Software Corporation Ltd.</Company>
  <LinksUpToDate>false</LinksUpToDate>
  <CharactersWithSpaces>12850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LMF10108 Certificate I in Furnishing</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2012-05-27T06:10:00Z</dcterms:created>
  <dcterms:modified xsi:type="dcterms:W3CDTF">2012-05-27T06:10:00Z</dcterms:modified>
</cp:coreProperties>
</file>