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CB9" w:rsidP="00BD7CB9">
      <w:pPr>
        <w:pStyle w:val="Title"/>
      </w:pPr>
      <w:r>
        <w:fldChar w:fldCharType="begin"/>
      </w:r>
      <w:r>
        <w:instrText xml:space="preserve"> TITLE   \* MERGEFORMAT </w:instrText>
      </w:r>
      <w:r>
        <w:fldChar w:fldCharType="separate"/>
      </w:r>
      <w:r>
        <w:t>LGAWORK501A Prepare preliminary design for operational works</w:t>
      </w:r>
      <w:r>
        <w:fldChar w:fldCharType="end"/>
      </w:r>
    </w:p>
    <w:p w:rsidR="00BD7CB9" w:rsidP="00BD7CB9">
      <w:pPr>
        <w:pStyle w:val="Version"/>
        <w:sectPr w:rsidSect="007E2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213E" w:rsidP="007E213E">
      <w:pPr>
        <w:pStyle w:val="SuperHeading"/>
      </w:pPr>
      <w:r w:rsidRPr="007E213E">
        <w:t>LGAWORK501A Prepare preliminary design for operational works</w:t>
      </w:r>
    </w:p>
    <w:p w:rsidR="00000000" w:rsidRPr="007E213E" w:rsidP="007E213E">
      <w:pPr>
        <w:pStyle w:val="Heading1"/>
      </w:pPr>
      <w:bookmarkStart w:id="1" w:name="O_441647"/>
      <w:bookmarkEnd w:id="1"/>
      <w:r w:rsidRPr="007E213E">
        <w:t>Modification History</w:t>
      </w:r>
    </w:p>
    <w:p w:rsidR="00000000" w:rsidRPr="007E213E" w:rsidP="007E213E">
      <w:pPr>
        <w:pStyle w:val="BodyText"/>
      </w:pPr>
      <w:r w:rsidRPr="007E213E">
        <w:t>LGAWORK501A Release 2:</w:t>
      </w:r>
      <w:r w:rsidRPr="007E213E">
        <w:tab/>
        <w:t>Layout adjusted.</w:t>
      </w:r>
    </w:p>
    <w:p w:rsidR="00000000" w:rsidRPr="007E213E" w:rsidP="007E213E">
      <w:pPr>
        <w:pStyle w:val="BodyText"/>
      </w:pPr>
      <w:r w:rsidRPr="007E213E">
        <w:t>LGAWORK501A Release 1:</w:t>
      </w:r>
      <w:r w:rsidRPr="007E213E">
        <w:tab/>
        <w:t>Primary release.</w:t>
      </w:r>
    </w:p>
    <w:p w:rsidR="00000000" w:rsidRPr="007E213E" w:rsidP="007E213E">
      <w:pPr>
        <w:pStyle w:val="AllowPageBreak"/>
      </w:pPr>
    </w:p>
    <w:p w:rsidR="00000000" w:rsidRPr="007E213E" w:rsidP="007E213E">
      <w:pPr>
        <w:pStyle w:val="Heading1"/>
      </w:pPr>
      <w:bookmarkStart w:id="2" w:name="O_441643"/>
      <w:bookmarkEnd w:id="2"/>
      <w:r w:rsidRPr="007E213E">
        <w:t>Unit Descriptor</w:t>
      </w:r>
    </w:p>
    <w:p w:rsidR="00000000" w:rsidRPr="007E213E" w:rsidP="007E213E">
      <w:pPr>
        <w:pStyle w:val="BodyText"/>
      </w:pPr>
      <w:r w:rsidRPr="007E213E">
        <w:t>This unit covers p</w:t>
      </w:r>
      <w:r w:rsidRPr="007E213E">
        <w:t>reparing works related to preliminary design for community consultation and council approval.</w:t>
      </w:r>
    </w:p>
    <w:p w:rsidR="00000000" w:rsidRPr="007E213E" w:rsidP="007E213E">
      <w:pPr>
        <w:pStyle w:val="AllowPageBreak"/>
      </w:pPr>
    </w:p>
    <w:p w:rsidR="00000000" w:rsidRPr="007E213E" w:rsidP="007E213E">
      <w:pPr>
        <w:pStyle w:val="Heading1"/>
      </w:pPr>
      <w:bookmarkStart w:id="3" w:name="O_441656"/>
      <w:bookmarkEnd w:id="3"/>
      <w:r w:rsidRPr="007E213E">
        <w:t>Application of the Unit</w:t>
      </w:r>
    </w:p>
    <w:p w:rsidR="00000000" w:rsidRPr="007E213E" w:rsidP="007E213E">
      <w:pPr>
        <w:pStyle w:val="BodyText"/>
      </w:pPr>
      <w:r w:rsidRPr="007E213E">
        <w:t>This unit supports the attainment of skills and knowledge required for competent workplace performance in councils of all</w:t>
      </w:r>
      <w:r w:rsidRPr="007E213E">
        <w:t xml:space="preserve"> sizes. Knowledge of the legislation and regulations within which councils must operate is essential. The unique nature of councils, as a tier of government directed by elected members and reflecting the needs of local communities, must be appropriately re</w:t>
      </w:r>
      <w:r w:rsidRPr="007E213E">
        <w:t xml:space="preserve">flected. </w:t>
      </w:r>
    </w:p>
    <w:p w:rsidR="00000000" w:rsidRPr="007E213E" w:rsidP="007E213E">
      <w:pPr>
        <w:pStyle w:val="AllowPageBreak"/>
      </w:pPr>
    </w:p>
    <w:p w:rsidR="00000000" w:rsidRPr="007E213E" w:rsidP="007E213E">
      <w:pPr>
        <w:pStyle w:val="Heading1"/>
      </w:pPr>
      <w:bookmarkStart w:id="4" w:name="O_441648"/>
      <w:bookmarkEnd w:id="4"/>
      <w:r w:rsidRPr="007E213E">
        <w:t>Licensing/Regulatory Information</w:t>
      </w:r>
    </w:p>
    <w:p w:rsidR="00000000" w:rsidRPr="007E213E" w:rsidP="007E213E">
      <w:pPr>
        <w:pStyle w:val="BodyText"/>
      </w:pPr>
      <w:r w:rsidRPr="007E213E">
        <w:t>Not applicable.</w:t>
      </w:r>
    </w:p>
    <w:p w:rsidR="00000000" w:rsidRPr="007E213E" w:rsidP="007E213E">
      <w:pPr>
        <w:pStyle w:val="AllowPageBreak"/>
      </w:pPr>
    </w:p>
    <w:p w:rsidR="00000000" w:rsidRPr="007E213E" w:rsidP="007E213E">
      <w:pPr>
        <w:pStyle w:val="Heading1"/>
      </w:pPr>
      <w:bookmarkStart w:id="5" w:name="O_441646"/>
      <w:bookmarkEnd w:id="5"/>
      <w:r w:rsidRPr="007E213E">
        <w:t>Pre-Requisites</w:t>
      </w:r>
    </w:p>
    <w:p w:rsidR="00000000" w:rsidRPr="007E213E" w:rsidP="007E213E">
      <w:pPr>
        <w:pStyle w:val="BodyText"/>
      </w:pPr>
      <w:r w:rsidRPr="007E213E">
        <w:t xml:space="preserve">Not applicable. </w:t>
      </w:r>
    </w:p>
    <w:p w:rsidR="00000000" w:rsidRPr="007E213E" w:rsidP="007E213E">
      <w:pPr>
        <w:pStyle w:val="AllowPageBreak"/>
      </w:pPr>
    </w:p>
    <w:p w:rsidR="00000000" w:rsidRPr="007E213E" w:rsidP="007E213E">
      <w:pPr>
        <w:pStyle w:val="Heading1"/>
      </w:pPr>
      <w:bookmarkStart w:id="6" w:name="O_441651"/>
      <w:bookmarkEnd w:id="6"/>
      <w:r w:rsidRPr="007E213E">
        <w:t>Employability Skills Information</w:t>
      </w:r>
    </w:p>
    <w:p w:rsidR="00000000" w:rsidRPr="007E213E" w:rsidP="007E213E">
      <w:pPr>
        <w:pStyle w:val="BodyText"/>
      </w:pPr>
      <w:r w:rsidRPr="007E213E">
        <w:t>This unit contains employability skills.</w:t>
      </w:r>
    </w:p>
    <w:p w:rsidR="00000000" w:rsidRPr="007E213E" w:rsidP="007E213E">
      <w:pPr>
        <w:pStyle w:val="AllowPageBreak"/>
      </w:pPr>
    </w:p>
    <w:p w:rsidR="00000000" w:rsidRPr="007E213E" w:rsidP="007E213E">
      <w:pPr>
        <w:pStyle w:val="Heading1"/>
      </w:pPr>
      <w:bookmarkStart w:id="7" w:name="O_441652"/>
      <w:bookmarkEnd w:id="7"/>
      <w:r w:rsidRPr="007E213E">
        <w:t>Elements and Performance Criteria Pre-Content</w:t>
      </w:r>
    </w:p>
    <w:tbl>
      <w:tblPr>
        <w:tblW w:w="0" w:type="auto"/>
        <w:tblLayout w:type="fixed"/>
        <w:tblCellMar>
          <w:left w:w="62" w:type="dxa"/>
          <w:right w:w="62" w:type="dxa"/>
        </w:tblCellMar>
        <w:tblLook w:val="0000"/>
      </w:tblPr>
      <w:tblGrid>
        <w:gridCol w:w="2700"/>
        <w:gridCol w:w="6228"/>
      </w:tblGrid>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t xml:space="preserve">Performance criteria describe the required performance needed to demonstrate achievement of the element.  Where </w:t>
            </w:r>
            <w:r w:rsidRPr="007E213E">
              <w:rPr>
                <w:rStyle w:val="BoldandItalics"/>
              </w:rPr>
              <w:t>bold italicised</w:t>
            </w:r>
            <w:r w:rsidRPr="007E213E">
              <w:t xml:space="preserve"> text is used, fur</w:t>
            </w:r>
            <w:r w:rsidRPr="007E213E">
              <w:t>ther information is detailed in the Range Statement.  Assessment of performance is to be consistent with the Evidence Guide.</w:t>
            </w:r>
          </w:p>
        </w:tc>
      </w:tr>
    </w:tbl>
    <w:p w:rsidR="00000000" w:rsidRPr="007E213E" w:rsidP="007E213E">
      <w:pPr>
        <w:pStyle w:val="BodyText"/>
      </w:pPr>
    </w:p>
    <w:p w:rsidR="00000000" w:rsidRPr="007E213E" w:rsidP="007E213E">
      <w:pPr>
        <w:pStyle w:val="AllowPageBreak"/>
      </w:pPr>
    </w:p>
    <w:p w:rsidR="00000000" w:rsidRPr="007E213E" w:rsidP="007E213E">
      <w:pPr>
        <w:pStyle w:val="Heading1"/>
      </w:pPr>
      <w:bookmarkStart w:id="8" w:name="O_441653"/>
      <w:bookmarkEnd w:id="8"/>
      <w:r w:rsidRPr="007E213E">
        <w:t>Elements and Performance Criteria</w:t>
      </w:r>
    </w:p>
    <w:tbl>
      <w:tblPr>
        <w:tblW w:w="0" w:type="auto"/>
        <w:tblLayout w:type="fixed"/>
        <w:tblCellMar>
          <w:left w:w="62" w:type="dxa"/>
          <w:right w:w="62" w:type="dxa"/>
        </w:tblCellMar>
        <w:tblLook w:val="0000"/>
      </w:tblPr>
      <w:tblGrid>
        <w:gridCol w:w="2700"/>
        <w:gridCol w:w="6228"/>
      </w:tblGrid>
      <w:tr w:rsidTr="00BD7C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PERFORMANCE CRITERIA</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List"/>
              <w:rPr>
                <w:lang w:val="en-NZ"/>
              </w:rPr>
            </w:pPr>
            <w:r w:rsidRPr="007E213E">
              <w:t>1</w:t>
            </w:r>
            <w:r w:rsidRPr="007E213E">
              <w:tab/>
            </w:r>
            <w:r w:rsidRPr="007E213E">
              <w:rPr>
                <w:rStyle w:val="SpecialBold"/>
              </w:rPr>
              <w:t>Establish design criteria</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
            </w:pPr>
            <w:r w:rsidRPr="007E213E">
              <w:t>1.1</w:t>
            </w:r>
            <w:r w:rsidRPr="007E213E">
              <w:tab/>
            </w:r>
            <w:r w:rsidRPr="007E213E">
              <w:t xml:space="preserve">Project objectives are defined so that the preliminary design can address required outcomes. </w:t>
            </w:r>
          </w:p>
          <w:p w:rsidR="00000000" w:rsidRPr="007E213E" w:rsidP="007E213E">
            <w:pPr>
              <w:pStyle w:val="List"/>
            </w:pPr>
            <w:r w:rsidRPr="007E213E">
              <w:t>1.2</w:t>
            </w:r>
            <w:r w:rsidRPr="007E213E">
              <w:tab/>
              <w:t xml:space="preserve">Regulations and restrictions on design are identified to ensure design meets relevant standards and codes. </w:t>
            </w:r>
          </w:p>
          <w:p w:rsidR="00000000" w:rsidRPr="007E213E" w:rsidP="007E213E">
            <w:pPr>
              <w:pStyle w:val="List"/>
            </w:pPr>
            <w:r w:rsidRPr="007E213E">
              <w:t>1.3</w:t>
            </w:r>
            <w:r w:rsidRPr="007E213E">
              <w:tab/>
              <w:t>The physical dimensions of the project are spe</w:t>
            </w:r>
            <w:r w:rsidRPr="007E213E">
              <w:t xml:space="preserve">cified to enable the design to proceed. </w:t>
            </w:r>
          </w:p>
          <w:p w:rsidR="00000000" w:rsidP="007E213E">
            <w:pPr>
              <w:pStyle w:val="List"/>
              <w:rPr>
                <w:lang w:val="en-NZ"/>
              </w:rPr>
            </w:pPr>
            <w:r w:rsidRPr="007E213E">
              <w:t>1.4</w:t>
            </w:r>
            <w:r w:rsidRPr="007E213E">
              <w:tab/>
              <w:t xml:space="preserve">An appropriate level of design detail is established to enable a preliminary design to be prepared.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List"/>
              <w:rPr>
                <w:lang w:val="en-NZ"/>
              </w:rPr>
            </w:pPr>
            <w:r w:rsidRPr="007E213E">
              <w:t>2</w:t>
            </w:r>
            <w:r w:rsidRPr="007E213E">
              <w:tab/>
            </w:r>
            <w:r w:rsidRPr="007E213E">
              <w:rPr>
                <w:rStyle w:val="SpecialBold"/>
              </w:rPr>
              <w:t>Prepare alternative concepts</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
            </w:pPr>
            <w:r w:rsidRPr="007E213E">
              <w:t>2.1</w:t>
            </w:r>
            <w:r w:rsidRPr="007E213E">
              <w:tab/>
              <w:t>Similar projects are examined to build on existing knowledge and improve e</w:t>
            </w:r>
            <w:r w:rsidRPr="007E213E">
              <w:t xml:space="preserve">fficiency. </w:t>
            </w:r>
          </w:p>
          <w:p w:rsidR="00000000" w:rsidRPr="007E213E" w:rsidP="007E213E">
            <w:pPr>
              <w:pStyle w:val="List"/>
            </w:pPr>
            <w:r w:rsidRPr="007E213E">
              <w:t>2.2</w:t>
            </w:r>
            <w:r w:rsidRPr="007E213E">
              <w:tab/>
              <w:t xml:space="preserve">Feasible concept layouts and supporting statements are prepared that satisfy design objectives within design parameters. </w:t>
            </w:r>
          </w:p>
          <w:p w:rsidR="00000000" w:rsidRPr="007E213E" w:rsidP="007E213E">
            <w:pPr>
              <w:pStyle w:val="List"/>
            </w:pPr>
            <w:r w:rsidRPr="007E213E">
              <w:t>2.3</w:t>
            </w:r>
            <w:r w:rsidRPr="007E213E">
              <w:tab/>
            </w:r>
            <w:r w:rsidRPr="007E213E">
              <w:rPr>
                <w:rStyle w:val="BoldandItalics"/>
              </w:rPr>
              <w:t>Alternative concepts</w:t>
            </w:r>
            <w:r w:rsidRPr="007E213E">
              <w:t xml:space="preserve"> are prepared with supporting statements. </w:t>
            </w:r>
          </w:p>
          <w:p w:rsidR="00000000" w:rsidP="007E213E">
            <w:pPr>
              <w:pStyle w:val="List"/>
              <w:rPr>
                <w:lang w:val="en-NZ"/>
              </w:rPr>
            </w:pPr>
            <w:r w:rsidRPr="007E213E">
              <w:t>2.4</w:t>
            </w:r>
            <w:r w:rsidRPr="007E213E">
              <w:tab/>
              <w:t>Indicative</w:t>
            </w:r>
            <w:r w:rsidRPr="007E213E">
              <w:rPr>
                <w:rStyle w:val="BoldandItalics"/>
              </w:rPr>
              <w:t xml:space="preserve"> cost estimates</w:t>
            </w:r>
            <w:r w:rsidRPr="007E213E">
              <w:t xml:space="preserve"> are prepared.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List"/>
              <w:rPr>
                <w:lang w:val="en-NZ"/>
              </w:rPr>
            </w:pPr>
            <w:r w:rsidRPr="007E213E">
              <w:t>3</w:t>
            </w:r>
            <w:r w:rsidRPr="007E213E">
              <w:tab/>
            </w:r>
            <w:r w:rsidRPr="007E213E">
              <w:rPr>
                <w:rStyle w:val="SpecialBold"/>
              </w:rPr>
              <w:t>Con</w:t>
            </w:r>
            <w:r w:rsidRPr="007E213E">
              <w:rPr>
                <w:rStyle w:val="SpecialBold"/>
              </w:rPr>
              <w:t>duct a safety design audit</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
            </w:pPr>
            <w:r w:rsidRPr="007E213E">
              <w:t>3.1</w:t>
            </w:r>
            <w:r w:rsidRPr="007E213E">
              <w:tab/>
            </w:r>
            <w:r w:rsidRPr="007E213E">
              <w:rPr>
                <w:rStyle w:val="BoldandItalics"/>
              </w:rPr>
              <w:t>Agents or authorities</w:t>
            </w:r>
            <w:r w:rsidRPr="007E213E">
              <w:t xml:space="preserve"> relevant to the </w:t>
            </w:r>
            <w:r w:rsidRPr="007E213E">
              <w:rPr>
                <w:rStyle w:val="BoldandItalics"/>
              </w:rPr>
              <w:t>design</w:t>
            </w:r>
            <w:r w:rsidRPr="007E213E">
              <w:t xml:space="preserve"> are identified. </w:t>
            </w:r>
          </w:p>
          <w:p w:rsidR="00000000" w:rsidRPr="007E213E" w:rsidP="007E213E">
            <w:pPr>
              <w:pStyle w:val="List"/>
            </w:pPr>
            <w:r w:rsidRPr="007E213E">
              <w:t>3.2</w:t>
            </w:r>
            <w:r w:rsidRPr="007E213E">
              <w:tab/>
              <w:t xml:space="preserve">A safety design audit is conducted. </w:t>
            </w:r>
          </w:p>
          <w:p w:rsidR="00000000" w:rsidP="007E213E">
            <w:pPr>
              <w:pStyle w:val="List"/>
              <w:rPr>
                <w:lang w:val="en-NZ"/>
              </w:rPr>
            </w:pPr>
            <w:r w:rsidRPr="007E213E">
              <w:t>3.3</w:t>
            </w:r>
            <w:r w:rsidRPr="007E213E">
              <w:tab/>
              <w:t xml:space="preserve">Safety design audit feedback is incorporated into the preliminary design.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List"/>
              <w:rPr>
                <w:lang w:val="en-NZ"/>
              </w:rPr>
            </w:pPr>
            <w:r w:rsidRPr="007E213E">
              <w:t>4</w:t>
            </w:r>
            <w:r w:rsidRPr="007E213E">
              <w:tab/>
            </w:r>
            <w:r w:rsidRPr="007E213E">
              <w:rPr>
                <w:rStyle w:val="SpecialBold"/>
              </w:rPr>
              <w:t>Obtain project approvals</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
            </w:pPr>
            <w:r w:rsidRPr="007E213E">
              <w:t>4.1</w:t>
            </w:r>
            <w:r w:rsidRPr="007E213E">
              <w:tab/>
            </w:r>
            <w:r w:rsidRPr="007E213E">
              <w:t xml:space="preserve">Relevant utilities that are to be affected, or whose assistance is required, are notified. </w:t>
            </w:r>
          </w:p>
          <w:p w:rsidR="00000000" w:rsidP="007E213E">
            <w:pPr>
              <w:pStyle w:val="List"/>
              <w:rPr>
                <w:lang w:val="en-NZ"/>
              </w:rPr>
            </w:pPr>
            <w:r w:rsidRPr="007E213E">
              <w:t>4.2</w:t>
            </w:r>
            <w:r w:rsidRPr="007E213E">
              <w:tab/>
              <w:t xml:space="preserve">Necessary approvals and permits from relevant authorities are obtained.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List"/>
              <w:rPr>
                <w:lang w:val="en-NZ"/>
              </w:rPr>
            </w:pPr>
            <w:r w:rsidRPr="007E213E">
              <w:t>5</w:t>
            </w:r>
            <w:r w:rsidRPr="007E213E">
              <w:tab/>
            </w:r>
            <w:r w:rsidRPr="007E213E">
              <w:rPr>
                <w:rStyle w:val="SpecialBold"/>
              </w:rPr>
              <w:t>Finalise public consultation and prepare report to council</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
            </w:pPr>
            <w:r w:rsidRPr="007E213E">
              <w:t>5.1</w:t>
            </w:r>
            <w:r w:rsidRPr="007E213E">
              <w:tab/>
              <w:t>An accurate prelimina</w:t>
            </w:r>
            <w:r w:rsidRPr="007E213E">
              <w:t xml:space="preserve">ry design report is prepared. </w:t>
            </w:r>
          </w:p>
          <w:p w:rsidR="00000000" w:rsidRPr="007E213E" w:rsidP="007E213E">
            <w:pPr>
              <w:pStyle w:val="List"/>
            </w:pPr>
            <w:r w:rsidRPr="007E213E">
              <w:t>5.2</w:t>
            </w:r>
            <w:r w:rsidRPr="007E213E">
              <w:tab/>
              <w:t xml:space="preserve">Consultation opportunities are provided for interested parties to view plan. </w:t>
            </w:r>
          </w:p>
          <w:p w:rsidR="00000000" w:rsidRPr="007E213E" w:rsidP="007E213E">
            <w:pPr>
              <w:pStyle w:val="List"/>
            </w:pPr>
            <w:r w:rsidRPr="007E213E">
              <w:t>5.3</w:t>
            </w:r>
            <w:r w:rsidRPr="007E213E">
              <w:tab/>
              <w:t xml:space="preserve">Public feedback is reported in accordance with statutory and legislative requirements. </w:t>
            </w:r>
          </w:p>
          <w:p w:rsidR="00000000" w:rsidRPr="007E213E" w:rsidP="007E213E">
            <w:pPr>
              <w:pStyle w:val="List"/>
            </w:pPr>
            <w:r w:rsidRPr="007E213E">
              <w:t>5.4</w:t>
            </w:r>
            <w:r w:rsidRPr="007E213E">
              <w:tab/>
              <w:t>Modifications are made to incorporate amendment</w:t>
            </w:r>
            <w:r w:rsidRPr="007E213E">
              <w:t xml:space="preserve">s, and design criteria are adjusted accordingly. </w:t>
            </w:r>
          </w:p>
          <w:p w:rsidR="00000000" w:rsidRPr="007E213E" w:rsidP="007E213E">
            <w:pPr>
              <w:pStyle w:val="List"/>
            </w:pPr>
            <w:r w:rsidRPr="007E213E">
              <w:t>5.5</w:t>
            </w:r>
            <w:r w:rsidRPr="007E213E">
              <w:tab/>
              <w:t xml:space="preserve">Final concept plan is submitted to council. </w:t>
            </w:r>
          </w:p>
        </w:tc>
      </w:tr>
    </w:tbl>
    <w:p w:rsidR="00000000" w:rsidRPr="007E213E" w:rsidP="007E213E">
      <w:pPr>
        <w:pStyle w:val="BodyText"/>
      </w:pPr>
    </w:p>
    <w:p w:rsidR="00000000" w:rsidRPr="007E213E" w:rsidP="007E213E">
      <w:pPr>
        <w:pStyle w:val="AllowPageBreak"/>
      </w:pPr>
    </w:p>
    <w:p w:rsidR="00000000" w:rsidRPr="007E213E" w:rsidP="007E213E">
      <w:pPr>
        <w:pStyle w:val="Heading1"/>
      </w:pPr>
      <w:bookmarkStart w:id="9" w:name="O_441644"/>
      <w:bookmarkEnd w:id="9"/>
      <w:r w:rsidRPr="007E213E">
        <w:t>Required Skills and Knowledge</w:t>
      </w:r>
    </w:p>
    <w:tbl>
      <w:tblPr>
        <w:tblW w:w="0" w:type="auto"/>
        <w:tblLayout w:type="fixed"/>
        <w:tblCellMar>
          <w:left w:w="62" w:type="dxa"/>
          <w:right w:w="62" w:type="dxa"/>
        </w:tblCellMar>
        <w:tblLook w:val="0000"/>
      </w:tblPr>
      <w:tblGrid>
        <w:gridCol w:w="8928"/>
      </w:tblGrid>
      <w:tr w:rsidTr="00BD7CB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This describes the essential skills and knowledge and their level, required for this unit</w:t>
            </w:r>
          </w:p>
        </w:tc>
      </w:tr>
      <w:tr w:rsidTr="00BD7CB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Required Skills</w:t>
            </w:r>
          </w:p>
        </w:tc>
      </w:tr>
      <w:tr w:rsidTr="00BD7CB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preparing preliminary design to meet specifications </w:t>
            </w:r>
          </w:p>
          <w:p w:rsidR="00000000" w:rsidRPr="007E213E" w:rsidP="007E213E">
            <w:pPr>
              <w:pStyle w:val="ListBullet"/>
            </w:pPr>
            <w:r w:rsidRPr="007E213E">
              <w:t xml:space="preserve">interpreting relevant government legislation and council policies </w:t>
            </w:r>
          </w:p>
          <w:p w:rsidR="00000000" w:rsidRPr="007E213E" w:rsidP="007E213E">
            <w:pPr>
              <w:pStyle w:val="ListBullet"/>
            </w:pPr>
            <w:r w:rsidRPr="007E213E">
              <w:t xml:space="preserve">presenting material to council and customers </w:t>
            </w:r>
          </w:p>
          <w:p w:rsidR="00000000" w:rsidRPr="007E213E" w:rsidP="007E213E">
            <w:pPr>
              <w:pStyle w:val="ListBullet"/>
            </w:pPr>
            <w:r w:rsidRPr="007E213E">
              <w:t xml:space="preserve">computer application of design aid </w:t>
            </w:r>
          </w:p>
          <w:p w:rsidR="00000000" w:rsidRPr="007E213E" w:rsidP="007E213E">
            <w:pPr>
              <w:pStyle w:val="ListBullet"/>
            </w:pPr>
            <w:r w:rsidRPr="007E213E">
              <w:t>interpreting plans, maps, level sheets and specificat</w:t>
            </w:r>
            <w:r w:rsidRPr="007E213E">
              <w:t xml:space="preserve">ions </w:t>
            </w:r>
          </w:p>
          <w:p w:rsidR="00000000" w:rsidRPr="007E213E" w:rsidP="007E213E">
            <w:pPr>
              <w:pStyle w:val="ListBullet"/>
            </w:pPr>
            <w:r w:rsidRPr="007E213E">
              <w:t xml:space="preserve">chart reading </w:t>
            </w:r>
          </w:p>
          <w:p w:rsidR="00000000" w:rsidP="007E213E">
            <w:pPr>
              <w:pStyle w:val="ListBullet"/>
              <w:rPr>
                <w:lang w:val="en-NZ"/>
              </w:rPr>
            </w:pPr>
            <w:r w:rsidRPr="007E213E">
              <w:t>financial estimations and alternate concepts</w:t>
            </w:r>
          </w:p>
        </w:tc>
      </w:tr>
      <w:tr w:rsidTr="00BD7CB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Required Knowledge</w:t>
            </w:r>
          </w:p>
        </w:tc>
      </w:tr>
      <w:tr w:rsidTr="00BD7CB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relevant government authorities and council procedures and policies </w:t>
            </w:r>
          </w:p>
          <w:p w:rsidR="00000000" w:rsidRPr="007E213E" w:rsidP="007E213E">
            <w:pPr>
              <w:pStyle w:val="ListBullet"/>
            </w:pPr>
            <w:r w:rsidRPr="007E213E">
              <w:t xml:space="preserve">relevant legislation, codes of practice and standards </w:t>
            </w:r>
          </w:p>
          <w:p w:rsidR="00000000" w:rsidRPr="007E213E" w:rsidP="007E213E">
            <w:pPr>
              <w:pStyle w:val="ListBullet"/>
            </w:pPr>
            <w:r w:rsidRPr="007E213E">
              <w:t xml:space="preserve">contractual and legal requirements </w:t>
            </w:r>
          </w:p>
          <w:p w:rsidR="00000000" w:rsidRPr="007E213E" w:rsidP="007E213E">
            <w:pPr>
              <w:pStyle w:val="ListBullet"/>
            </w:pPr>
            <w:r w:rsidRPr="007E213E">
              <w:t xml:space="preserve">environmental management strategy </w:t>
            </w:r>
          </w:p>
          <w:p w:rsidR="00000000" w:rsidRPr="007E213E" w:rsidP="007E213E">
            <w:pPr>
              <w:pStyle w:val="ListBullet"/>
            </w:pPr>
            <w:r w:rsidRPr="007E213E">
              <w:t>design standards</w:t>
            </w:r>
          </w:p>
        </w:tc>
      </w:tr>
    </w:tbl>
    <w:p w:rsidR="00000000" w:rsidRPr="007E213E" w:rsidP="007E213E">
      <w:pPr>
        <w:pStyle w:val="BodyText"/>
      </w:pPr>
    </w:p>
    <w:p w:rsidR="00000000" w:rsidRPr="007E213E" w:rsidP="007E213E">
      <w:pPr>
        <w:pStyle w:val="AllowPageBreak"/>
      </w:pPr>
    </w:p>
    <w:p w:rsidR="00000000" w:rsidRPr="007E213E" w:rsidP="007E213E">
      <w:pPr>
        <w:pStyle w:val="Heading1"/>
      </w:pPr>
      <w:bookmarkStart w:id="10" w:name="O_441650"/>
      <w:bookmarkEnd w:id="10"/>
      <w:r w:rsidRPr="007E213E">
        <w:t>Evidence Guide</w:t>
      </w:r>
    </w:p>
    <w:tbl>
      <w:tblPr>
        <w:tblW w:w="0" w:type="auto"/>
        <w:tblLayout w:type="fixed"/>
        <w:tblCellMar>
          <w:left w:w="62" w:type="dxa"/>
          <w:right w:w="62" w:type="dxa"/>
        </w:tblCellMar>
        <w:tblLook w:val="0000"/>
      </w:tblPr>
      <w:tblGrid>
        <w:gridCol w:w="2700"/>
        <w:gridCol w:w="6228"/>
      </w:tblGrid>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A person who demonstrates competency in this unit will be able to perform the outcomes described in the Elements to the required perfo</w:t>
            </w:r>
            <w:r w:rsidRPr="007E213E">
              <w:t>rmance level detailed in the Performance Criteria. The knowledge and skill requirements described in the Range Statement must also be demonstrated. For example, knowledge of the legislative framework and safe work practices that underpin the performance of</w:t>
            </w:r>
            <w:r w:rsidRPr="007E213E">
              <w:t xml:space="preserve"> the unit must be demonstrated.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t xml:space="preserve">Australian design standards are applied. </w:t>
            </w:r>
          </w:p>
          <w:p w:rsidR="00000000" w:rsidRPr="007E213E" w:rsidP="007E213E">
            <w:pPr>
              <w:pStyle w:val="BodyText"/>
            </w:pPr>
            <w:r w:rsidRPr="007E213E">
              <w:t xml:space="preserve">Review of environmental factors for maintenance and construction projects is conducted. </w:t>
            </w:r>
          </w:p>
          <w:p w:rsidR="00000000" w:rsidP="007E213E">
            <w:pPr>
              <w:pStyle w:val="BodyText"/>
              <w:rPr>
                <w:lang w:val="en-NZ"/>
              </w:rPr>
            </w:pPr>
            <w:r w:rsidRPr="007E213E">
              <w:t xml:space="preserve">Safety design audit is undertaken.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t xml:space="preserve">May be assessed through: </w:t>
            </w:r>
          </w:p>
          <w:p w:rsidR="00000000" w:rsidRPr="007E213E" w:rsidP="007E213E">
            <w:pPr>
              <w:pStyle w:val="ListBullet"/>
            </w:pPr>
            <w:r w:rsidRPr="007E213E">
              <w:t xml:space="preserve">on the job </w:t>
            </w:r>
          </w:p>
          <w:p w:rsidR="00000000" w:rsidRPr="007E213E" w:rsidP="007E213E">
            <w:pPr>
              <w:pStyle w:val="ListBullet"/>
            </w:pPr>
            <w:r w:rsidRPr="007E213E">
              <w:t xml:space="preserve">simulated workplace environment </w:t>
            </w:r>
          </w:p>
          <w:p w:rsidR="00000000" w:rsidRPr="007E213E" w:rsidP="007E213E">
            <w:pPr>
              <w:pStyle w:val="ListBullet"/>
            </w:pPr>
            <w:r w:rsidRPr="007E213E">
              <w:t xml:space="preserve">written assignment </w:t>
            </w:r>
          </w:p>
          <w:p w:rsidR="00000000" w:rsidRPr="007E213E" w:rsidP="007E213E">
            <w:pPr>
              <w:pStyle w:val="ListBullet"/>
            </w:pPr>
            <w:r w:rsidRPr="007E213E">
              <w:t xml:space="preserve">short-answer test </w:t>
            </w:r>
          </w:p>
          <w:p w:rsidR="00000000" w:rsidRPr="007E213E" w:rsidP="007E213E">
            <w:pPr>
              <w:pStyle w:val="ListBullet"/>
            </w:pPr>
            <w:r w:rsidRPr="007E213E">
              <w:t xml:space="preserve">oral questioning </w:t>
            </w:r>
          </w:p>
          <w:p w:rsidR="00000000" w:rsidRPr="007E213E" w:rsidP="007E213E">
            <w:pPr>
              <w:pStyle w:val="ListBullet"/>
            </w:pPr>
            <w:r w:rsidRPr="007E213E">
              <w:t xml:space="preserve">observation </w:t>
            </w:r>
          </w:p>
          <w:p w:rsidR="00000000" w:rsidP="007E213E">
            <w:pPr>
              <w:pStyle w:val="ListBullet"/>
              <w:rPr>
                <w:lang w:val="en-NZ"/>
              </w:rPr>
            </w:pPr>
            <w:r w:rsidRPr="007E213E">
              <w:t xml:space="preserve">or any combination of the above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Relationship to other units</w:t>
            </w:r>
            <w:r w:rsidRPr="007E213E">
              <w:t>(</w:t>
            </w:r>
            <w:r w:rsidRPr="007E213E">
              <w:rPr>
                <w:rStyle w:val="SpecialBold"/>
              </w:rPr>
              <w:t>prerequisite</w:t>
            </w:r>
            <w:r w:rsidRPr="007E213E">
              <w:rPr>
                <w:rStyle w:val="SpecialBold"/>
              </w:rPr>
              <w:t xml:space="preserve"> or co-requisite units</w:t>
            </w:r>
            <w:r w:rsidRPr="007E213E">
              <w:t>)</w:t>
            </w:r>
          </w:p>
        </w:tc>
        <w:tc>
          <w:tcPr>
            <w:tcW w:w="62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 xml:space="preserve">To enable holistic assessment this unit may be assessed with other units that form part of the job role.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t xml:space="preserve">The following assessment methods are suggested: </w:t>
            </w:r>
          </w:p>
          <w:p w:rsidR="00000000" w:rsidRPr="007E213E" w:rsidP="007E213E">
            <w:pPr>
              <w:pStyle w:val="ListBullet"/>
            </w:pPr>
            <w:r w:rsidRPr="007E213E">
              <w:t>observation of the learner performing a range of workp</w:t>
            </w:r>
            <w:r w:rsidRPr="007E213E">
              <w:t xml:space="preserve">lace tasks over sufficient time to demonstrate handling of a range of contingencies </w:t>
            </w:r>
          </w:p>
          <w:p w:rsidR="00000000" w:rsidRPr="007E213E" w:rsidP="007E213E">
            <w:pPr>
              <w:pStyle w:val="ListBullet"/>
            </w:pPr>
            <w:r w:rsidRPr="007E213E">
              <w:t xml:space="preserve">written and/or oral questioning to assess knowledge and understanding </w:t>
            </w:r>
          </w:p>
          <w:p w:rsidR="00000000" w:rsidRPr="007E213E" w:rsidP="007E213E">
            <w:pPr>
              <w:pStyle w:val="ListBullet"/>
            </w:pPr>
            <w:r w:rsidRPr="007E213E">
              <w:t xml:space="preserve">completion of workplace documentation </w:t>
            </w:r>
          </w:p>
          <w:p w:rsidR="00000000" w:rsidRPr="007E213E" w:rsidP="007E213E">
            <w:pPr>
              <w:pStyle w:val="ListBullet"/>
            </w:pPr>
            <w:r w:rsidRPr="007E213E">
              <w:t xml:space="preserve">third-party reports from experienced practitioners </w:t>
            </w:r>
          </w:p>
          <w:p w:rsidR="00000000" w:rsidP="007E213E">
            <w:pPr>
              <w:pStyle w:val="ListBullet"/>
              <w:rPr>
                <w:lang w:val="en-NZ"/>
              </w:rPr>
            </w:pPr>
            <w:r w:rsidRPr="007E213E">
              <w:t>completio</w:t>
            </w:r>
            <w:r w:rsidRPr="007E213E">
              <w:t xml:space="preserve">n of self-paced learning materials including personal reflection and feedback from trainer, coach or supervisor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 xml:space="preserve">Evidence will need to be gathered over time across a range of variables.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SpecialBold"/>
              </w:rPr>
              <w:t>Resou</w:t>
            </w:r>
            <w:r w:rsidRPr="007E213E">
              <w:rPr>
                <w:rStyle w:val="SpecialBold"/>
              </w:rPr>
              <w:t>rce implications</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BodyText"/>
            </w:pPr>
            <w:r w:rsidRPr="007E213E">
              <w:t xml:space="preserve">In accordance with a range of variable requirements. </w:t>
            </w:r>
          </w:p>
        </w:tc>
      </w:tr>
    </w:tbl>
    <w:p w:rsidR="00000000" w:rsidRPr="007E213E" w:rsidP="007E213E">
      <w:pPr>
        <w:pStyle w:val="BodyText"/>
      </w:pPr>
    </w:p>
    <w:p w:rsidR="00000000" w:rsidRPr="007E213E" w:rsidP="007E213E">
      <w:pPr>
        <w:pStyle w:val="AllowPageBreak"/>
      </w:pPr>
    </w:p>
    <w:p w:rsidR="00000000" w:rsidRPr="007E213E" w:rsidP="007E213E">
      <w:pPr>
        <w:pStyle w:val="Heading1"/>
      </w:pPr>
      <w:bookmarkStart w:id="11" w:name="O_441645"/>
      <w:bookmarkEnd w:id="11"/>
      <w:r w:rsidRPr="007E213E">
        <w:t>Range Statement</w:t>
      </w:r>
    </w:p>
    <w:tbl>
      <w:tblPr>
        <w:tblW w:w="0" w:type="auto"/>
        <w:tblLayout w:type="fixed"/>
        <w:tblCellMar>
          <w:left w:w="62" w:type="dxa"/>
          <w:right w:w="62" w:type="dxa"/>
        </w:tblCellMar>
        <w:tblLook w:val="0000"/>
      </w:tblPr>
      <w:tblGrid>
        <w:gridCol w:w="2700"/>
        <w:gridCol w:w="6228"/>
      </w:tblGrid>
      <w:tr w:rsidTr="00BD7CB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t xml:space="preserve">The Range Statement relates to the Unit of Competency as a whole.  It allows for different work environments and situations that may affect </w:t>
            </w:r>
            <w:r w:rsidRPr="007E213E">
              <w:t xml:space="preserve">performance.  </w:t>
            </w:r>
            <w:r w:rsidRPr="007E213E">
              <w:rPr>
                <w:rStyle w:val="BoldandItalics"/>
              </w:rPr>
              <w:t>Bold italicised</w:t>
            </w:r>
            <w:r w:rsidRPr="007E213E">
              <w:t xml:space="preserve"> wording in the Performance Criteria is detailed below.</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BoldandItalics"/>
              </w:rPr>
              <w:t>Alternative concepts</w:t>
            </w:r>
            <w:r w:rsidRPr="007E213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visuals </w:t>
            </w:r>
          </w:p>
          <w:p w:rsidR="00000000" w:rsidRPr="007E213E" w:rsidP="007E213E">
            <w:pPr>
              <w:pStyle w:val="ListBullet"/>
            </w:pPr>
            <w:r w:rsidRPr="007E213E">
              <w:t xml:space="preserve">environment </w:t>
            </w:r>
          </w:p>
          <w:p w:rsidR="00000000" w:rsidRPr="007E213E" w:rsidP="007E213E">
            <w:pPr>
              <w:pStyle w:val="ListBullet"/>
            </w:pPr>
            <w:r w:rsidRPr="007E213E">
              <w:t xml:space="preserve">design </w:t>
            </w:r>
          </w:p>
          <w:p w:rsidR="00000000" w:rsidRPr="007E213E" w:rsidP="007E213E">
            <w:pPr>
              <w:pStyle w:val="ListBullet"/>
            </w:pPr>
            <w:r w:rsidRPr="007E213E">
              <w:t xml:space="preserve">style </w:t>
            </w:r>
          </w:p>
          <w:p w:rsidR="00000000" w:rsidP="007E213E">
            <w:pPr>
              <w:pStyle w:val="ListBullet"/>
              <w:rPr>
                <w:lang w:val="en-NZ"/>
              </w:rPr>
            </w:pPr>
            <w:r w:rsidRPr="007E213E">
              <w:t xml:space="preserve">cost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BoldandItalics"/>
              </w:rPr>
              <w:t xml:space="preserve">Cost estimates </w:t>
            </w:r>
            <w:r w:rsidRPr="007E213E">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review of existing project costs </w:t>
            </w:r>
          </w:p>
          <w:p w:rsidR="00000000" w:rsidRPr="007E213E" w:rsidP="007E213E">
            <w:pPr>
              <w:pStyle w:val="ListBullet"/>
            </w:pPr>
            <w:r w:rsidRPr="007E213E">
              <w:t xml:space="preserve">industry journals </w:t>
            </w:r>
          </w:p>
          <w:p w:rsidR="00000000" w:rsidRPr="007E213E" w:rsidP="007E213E">
            <w:pPr>
              <w:pStyle w:val="ListBullet"/>
            </w:pPr>
            <w:r w:rsidRPr="007E213E">
              <w:t xml:space="preserve">contractor quotes </w:t>
            </w:r>
          </w:p>
          <w:p w:rsidR="00000000" w:rsidRPr="007E213E" w:rsidP="007E213E">
            <w:pPr>
              <w:pStyle w:val="ListBullet"/>
            </w:pPr>
            <w:r w:rsidRPr="007E213E">
              <w:t xml:space="preserve">cost assessors </w:t>
            </w:r>
          </w:p>
          <w:p w:rsidR="00000000" w:rsidRPr="007E213E" w:rsidP="007E213E">
            <w:pPr>
              <w:pStyle w:val="ListBullet"/>
            </w:pPr>
            <w:r w:rsidRPr="007E213E">
              <w:t xml:space="preserve">estimating and quantity surveying firms </w:t>
            </w:r>
          </w:p>
          <w:p w:rsidR="00000000" w:rsidP="007E213E">
            <w:pPr>
              <w:pStyle w:val="ListBullet"/>
              <w:rPr>
                <w:lang w:val="en-NZ"/>
              </w:rPr>
            </w:pPr>
            <w:r w:rsidRPr="007E213E">
              <w:t>data services</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BoldandItalics"/>
              </w:rPr>
              <w:t>Agents or authorities</w:t>
            </w:r>
            <w:r w:rsidRPr="007E213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service providers (gas, water, electricity, utilities and communications) </w:t>
            </w:r>
          </w:p>
          <w:p w:rsidR="00000000" w:rsidRPr="007E213E" w:rsidP="007E213E">
            <w:pPr>
              <w:pStyle w:val="ListBullet"/>
            </w:pPr>
            <w:r w:rsidRPr="007E213E">
              <w:t xml:space="preserve">environment protection authorities </w:t>
            </w:r>
          </w:p>
          <w:p w:rsidR="00000000" w:rsidRPr="007E213E" w:rsidP="007E213E">
            <w:pPr>
              <w:pStyle w:val="ListBullet"/>
            </w:pPr>
            <w:r w:rsidRPr="007E213E">
              <w:t xml:space="preserve">planning bodies </w:t>
            </w:r>
          </w:p>
          <w:p w:rsidR="00000000" w:rsidRPr="007E213E" w:rsidP="007E213E">
            <w:pPr>
              <w:pStyle w:val="ListBullet"/>
            </w:pPr>
            <w:r w:rsidRPr="007E213E">
              <w:t xml:space="preserve">state road authorities </w:t>
            </w:r>
          </w:p>
          <w:p w:rsidR="00000000" w:rsidP="007E213E">
            <w:pPr>
              <w:pStyle w:val="ListBullet"/>
              <w:rPr>
                <w:lang w:val="en-NZ"/>
              </w:rPr>
            </w:pPr>
            <w:r w:rsidRPr="007E213E">
              <w:t xml:space="preserve">community organisations </w:t>
            </w:r>
          </w:p>
        </w:tc>
      </w:tr>
      <w:tr w:rsidTr="00BD7C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213E">
            <w:pPr>
              <w:pStyle w:val="BodyText"/>
              <w:rPr>
                <w:lang w:val="en-NZ"/>
              </w:rPr>
            </w:pPr>
            <w:r w:rsidRPr="007E213E">
              <w:rPr>
                <w:rStyle w:val="BoldandItalics"/>
              </w:rPr>
              <w:t>Design</w:t>
            </w:r>
            <w:r w:rsidRPr="007E213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E213E" w:rsidP="007E213E">
            <w:pPr>
              <w:pStyle w:val="ListBullet"/>
            </w:pPr>
            <w:r w:rsidRPr="007E213E">
              <w:t xml:space="preserve">erosion and sediment control plan references </w:t>
            </w:r>
          </w:p>
          <w:p w:rsidR="00000000" w:rsidRPr="007E213E" w:rsidP="007E213E">
            <w:pPr>
              <w:pStyle w:val="ListBullet"/>
            </w:pPr>
            <w:r w:rsidRPr="007E213E">
              <w:t>Australian design standards</w:t>
            </w:r>
          </w:p>
        </w:tc>
      </w:tr>
    </w:tbl>
    <w:p w:rsidR="00000000" w:rsidRPr="007E213E" w:rsidP="007E213E">
      <w:pPr>
        <w:pStyle w:val="BodyText"/>
      </w:pPr>
    </w:p>
    <w:p w:rsidR="00000000" w:rsidRPr="007E213E" w:rsidP="007E213E">
      <w:pPr>
        <w:pStyle w:val="AllowPageBreak"/>
      </w:pPr>
    </w:p>
    <w:p w:rsidR="00000000" w:rsidRPr="007E213E" w:rsidP="007E213E">
      <w:pPr>
        <w:pStyle w:val="Heading1"/>
      </w:pPr>
      <w:bookmarkStart w:id="12" w:name="O_441642"/>
      <w:bookmarkEnd w:id="12"/>
      <w:r w:rsidRPr="007E213E">
        <w:t>Unit Sector(s)</w:t>
      </w:r>
    </w:p>
    <w:p w:rsidR="00000000" w:rsidRPr="007E213E" w:rsidP="007E213E">
      <w:pPr>
        <w:pStyle w:val="BodyText"/>
      </w:pPr>
      <w:r w:rsidRPr="007E213E">
        <w:t>Operational Works</w:t>
      </w:r>
    </w:p>
    <w:p w:rsidR="00000000" w:rsidRPr="007E213E" w:rsidP="007E213E"/>
    <w:sectPr w:rsidSect="007E2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7CB9" w:rsidP="00BD7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B9" w:rsidP="007E2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D7CB9" w:rsidP="007E2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7CB9" w:rsidP="007E2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3E" w:rsidRPr="00BD7CB9" w:rsidP="00BD7C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CB9" w:rsidRPr="002D2AF8" w:rsidP="007E213E">
    <w:pPr>
      <w:pStyle w:val="Header"/>
      <w:framePr w:wrap="around"/>
    </w:pPr>
    <w:r>
      <w:fldChar w:fldCharType="begin"/>
    </w:r>
    <w:r>
      <w:instrText xml:space="preserve"> TITLE   \* MERGEFORMAT </w:instrText>
    </w:r>
    <w:r>
      <w:fldChar w:fldCharType="separate"/>
    </w:r>
    <w:r>
      <w:t>LGAWORK501A Prepare preliminary design for operational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D7CB9" w:rsidP="007E2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B81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244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13E"/>
    <w:pPr>
      <w:spacing w:before="360" w:after="60"/>
      <w:outlineLvl w:val="0"/>
    </w:pPr>
    <w:rPr>
      <w:sz w:val="32"/>
    </w:rPr>
  </w:style>
  <w:style w:type="paragraph" w:styleId="Heading2">
    <w:name w:val="heading 2"/>
    <w:basedOn w:val="HeadingBase"/>
    <w:next w:val="BodyText"/>
    <w:link w:val="Heading2Char"/>
    <w:qFormat/>
    <w:rsid w:val="007E213E"/>
    <w:pPr>
      <w:keepLines/>
      <w:spacing w:before="240" w:after="120"/>
      <w:outlineLvl w:val="1"/>
    </w:pPr>
    <w:rPr>
      <w:sz w:val="28"/>
      <w:szCs w:val="40"/>
    </w:rPr>
  </w:style>
  <w:style w:type="paragraph" w:styleId="Heading3">
    <w:name w:val="heading 3"/>
    <w:basedOn w:val="HeadingBase"/>
    <w:next w:val="BodyText"/>
    <w:link w:val="Heading3Char"/>
    <w:qFormat/>
    <w:rsid w:val="007E213E"/>
    <w:pPr>
      <w:spacing w:before="180" w:after="120"/>
      <w:outlineLvl w:val="2"/>
    </w:pPr>
    <w:rPr>
      <w:spacing w:val="-10"/>
      <w:kern w:val="32"/>
    </w:rPr>
  </w:style>
  <w:style w:type="paragraph" w:styleId="Heading4">
    <w:name w:val="heading 4"/>
    <w:basedOn w:val="HeadingBase"/>
    <w:next w:val="BodyText"/>
    <w:link w:val="Heading4Char"/>
    <w:qFormat/>
    <w:rsid w:val="007E213E"/>
    <w:pPr>
      <w:spacing w:before="160" w:after="120"/>
      <w:outlineLvl w:val="3"/>
    </w:pPr>
    <w:rPr>
      <w:sz w:val="22"/>
    </w:rPr>
  </w:style>
  <w:style w:type="paragraph" w:styleId="Heading5">
    <w:name w:val="heading 5"/>
    <w:basedOn w:val="HeadingBase"/>
    <w:next w:val="Normal"/>
    <w:link w:val="Heading5Char"/>
    <w:qFormat/>
    <w:rsid w:val="007E213E"/>
    <w:pPr>
      <w:spacing w:before="80"/>
      <w:outlineLvl w:val="4"/>
    </w:pPr>
    <w:rPr>
      <w:color w:val="918585"/>
      <w:sz w:val="20"/>
    </w:rPr>
  </w:style>
  <w:style w:type="paragraph" w:styleId="Heading6">
    <w:name w:val="heading 6"/>
    <w:basedOn w:val="HeadingBase"/>
    <w:next w:val="Normal"/>
    <w:link w:val="Heading6Char"/>
    <w:qFormat/>
    <w:rsid w:val="007E213E"/>
    <w:pPr>
      <w:spacing w:before="60"/>
      <w:outlineLvl w:val="5"/>
    </w:pPr>
    <w:rPr>
      <w:color w:val="918585"/>
      <w:sz w:val="20"/>
    </w:rPr>
  </w:style>
  <w:style w:type="paragraph" w:styleId="Heading7">
    <w:name w:val="heading 7"/>
    <w:basedOn w:val="Normal"/>
    <w:next w:val="Normal"/>
    <w:link w:val="Heading7Char"/>
    <w:qFormat/>
    <w:rsid w:val="007E213E"/>
    <w:pPr>
      <w:ind w:left="720"/>
      <w:outlineLvl w:val="6"/>
    </w:pPr>
    <w:rPr>
      <w:i/>
    </w:rPr>
  </w:style>
  <w:style w:type="paragraph" w:styleId="Heading8">
    <w:name w:val="heading 8"/>
    <w:basedOn w:val="Normal"/>
    <w:next w:val="Normal"/>
    <w:link w:val="Heading8Char"/>
    <w:qFormat/>
    <w:rsid w:val="007E213E"/>
    <w:pPr>
      <w:ind w:left="720"/>
      <w:outlineLvl w:val="7"/>
    </w:pPr>
    <w:rPr>
      <w:i/>
    </w:rPr>
  </w:style>
  <w:style w:type="paragraph" w:styleId="Heading9">
    <w:name w:val="heading 9"/>
    <w:basedOn w:val="Normal"/>
    <w:next w:val="Normal"/>
    <w:link w:val="Heading9Char"/>
    <w:qFormat/>
    <w:rsid w:val="007E213E"/>
    <w:pPr>
      <w:ind w:left="720"/>
      <w:outlineLvl w:val="8"/>
    </w:pPr>
    <w:rPr>
      <w:i/>
    </w:rPr>
  </w:style>
  <w:style w:type="character" w:default="1" w:styleId="DefaultParagraphFont">
    <w:name w:val="Default Paragraph Font"/>
    <w:uiPriority w:val="1"/>
    <w:unhideWhenUsed/>
    <w:rsid w:val="007E2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13E"/>
  </w:style>
  <w:style w:type="character" w:customStyle="1" w:styleId="Heading1Char">
    <w:name w:val="Heading 1 Char"/>
    <w:basedOn w:val="DefaultParagraphFont"/>
    <w:link w:val="Heading1"/>
    <w:rsid w:val="007E213E"/>
    <w:rPr>
      <w:rFonts w:ascii="Times New Roman" w:eastAsia="Times New Roman" w:hAnsi="Times New Roman" w:cs="Times New Roman"/>
      <w:b/>
      <w:sz w:val="32"/>
      <w:szCs w:val="20"/>
      <w:lang w:eastAsia="en-US"/>
    </w:rPr>
  </w:style>
  <w:style w:type="paragraph" w:styleId="BodyText">
    <w:name w:val="Body Text"/>
    <w:basedOn w:val="Normal"/>
    <w:link w:val="BodyTextChar"/>
    <w:rsid w:val="007E21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213E"/>
    <w:rPr>
      <w:rFonts w:ascii="Times New Roman" w:eastAsia="Times New Roman" w:hAnsi="Times New Roman" w:cs="Times New Roman"/>
      <w:sz w:val="24"/>
      <w:lang w:eastAsia="en-US"/>
    </w:rPr>
  </w:style>
  <w:style w:type="paragraph" w:styleId="Footer">
    <w:name w:val="footer"/>
    <w:basedOn w:val="Normal"/>
    <w:link w:val="FooterChar"/>
    <w:rsid w:val="007E2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13E"/>
    <w:rPr>
      <w:rFonts w:ascii="Times New Roman" w:eastAsia="Times New Roman" w:hAnsi="Times New Roman" w:cs="Times New Roman"/>
      <w:sz w:val="16"/>
      <w:lang w:eastAsia="en-US"/>
    </w:rPr>
  </w:style>
  <w:style w:type="paragraph" w:styleId="List">
    <w:name w:val="List"/>
    <w:basedOn w:val="BodyText"/>
    <w:next w:val="BodyText"/>
    <w:rsid w:val="007E213E"/>
    <w:pPr>
      <w:tabs>
        <w:tab w:val="left" w:pos="340"/>
      </w:tabs>
      <w:spacing w:before="60" w:after="60"/>
      <w:ind w:left="340" w:hanging="340"/>
    </w:pPr>
  </w:style>
  <w:style w:type="paragraph" w:styleId="ListBullet">
    <w:name w:val="List Bullet"/>
    <w:basedOn w:val="List"/>
    <w:rsid w:val="007E213E"/>
    <w:pPr>
      <w:numPr>
        <w:numId w:val="12"/>
      </w:numPr>
      <w:tabs>
        <w:tab w:val="clear" w:pos="340"/>
      </w:tabs>
      <w:spacing w:before="40" w:after="40"/>
    </w:pPr>
  </w:style>
  <w:style w:type="character" w:customStyle="1" w:styleId="SpecialBold">
    <w:name w:val="Special Bold"/>
    <w:basedOn w:val="DefaultParagraphFont"/>
    <w:rsid w:val="007E213E"/>
    <w:rPr>
      <w:b/>
      <w:spacing w:val="0"/>
    </w:rPr>
  </w:style>
  <w:style w:type="paragraph" w:customStyle="1" w:styleId="SuperHeading">
    <w:name w:val="SuperHeading"/>
    <w:basedOn w:val="Normal"/>
    <w:rsid w:val="007E213E"/>
    <w:pPr>
      <w:spacing w:before="240" w:after="120"/>
      <w:outlineLvl w:val="0"/>
    </w:pPr>
    <w:rPr>
      <w:rFonts w:ascii="Times New Roman" w:hAnsi="Times New Roman"/>
      <w:b/>
      <w:sz w:val="28"/>
    </w:rPr>
  </w:style>
  <w:style w:type="paragraph" w:customStyle="1" w:styleId="AllowPageBreak">
    <w:name w:val="AllowPageBreak"/>
    <w:rsid w:val="007E2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213E"/>
    <w:rPr>
      <w:b/>
      <w:i/>
      <w:u w:val="none"/>
    </w:rPr>
  </w:style>
  <w:style w:type="character" w:customStyle="1" w:styleId="Heading2Char">
    <w:name w:val="Heading 2 Char"/>
    <w:basedOn w:val="DefaultParagraphFont"/>
    <w:link w:val="Heading2"/>
    <w:rsid w:val="007E2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13E"/>
    <w:rPr>
      <w:rFonts w:ascii="Courier New" w:eastAsia="Times New Roman" w:hAnsi="Courier New" w:cs="Times New Roman"/>
      <w:i/>
      <w:szCs w:val="20"/>
      <w:lang w:eastAsia="en-US"/>
    </w:rPr>
  </w:style>
  <w:style w:type="paragraph" w:customStyle="1" w:styleId="HeadingBase">
    <w:name w:val="Heading Base"/>
    <w:rsid w:val="007E2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13E"/>
    <w:pPr>
      <w:tabs>
        <w:tab w:val="right" w:leader="dot" w:pos="9072"/>
      </w:tabs>
      <w:ind w:left="567"/>
    </w:pPr>
    <w:rPr>
      <w:szCs w:val="22"/>
    </w:rPr>
  </w:style>
  <w:style w:type="paragraph" w:customStyle="1" w:styleId="TOCBase">
    <w:name w:val="TOC Base"/>
    <w:rsid w:val="007E2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13E"/>
    <w:pPr>
      <w:tabs>
        <w:tab w:val="right" w:leader="dot" w:pos="9072"/>
      </w:tabs>
      <w:spacing w:before="40" w:after="40"/>
      <w:ind w:left="284"/>
    </w:pPr>
    <w:rPr>
      <w:rFonts w:ascii="Times New Roman" w:hAnsi="Times New Roman"/>
    </w:rPr>
  </w:style>
  <w:style w:type="paragraph" w:styleId="TOC1">
    <w:name w:val="toc 1"/>
    <w:basedOn w:val="TOCBase"/>
    <w:next w:val="Normal"/>
    <w:rsid w:val="007E2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213E"/>
    <w:pPr>
      <w:spacing w:before="5040"/>
      <w:jc w:val="center"/>
    </w:pPr>
    <w:rPr>
      <w:sz w:val="48"/>
      <w:szCs w:val="72"/>
      <w:lang w:val="en-US"/>
    </w:rPr>
  </w:style>
  <w:style w:type="character" w:customStyle="1" w:styleId="TitleChar">
    <w:name w:val="Title Char"/>
    <w:basedOn w:val="DefaultParagraphFont"/>
    <w:link w:val="Title"/>
    <w:rsid w:val="007E2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13E"/>
    <w:pPr>
      <w:tabs>
        <w:tab w:val="left" w:pos="3600"/>
        <w:tab w:val="left" w:pos="3958"/>
      </w:tabs>
    </w:pPr>
  </w:style>
  <w:style w:type="paragraph" w:customStyle="1" w:styleId="Note">
    <w:name w:val="Note"/>
    <w:basedOn w:val="BodyText"/>
    <w:rsid w:val="007E2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13E"/>
    <w:pPr>
      <w:framePr w:wrap="auto" w:hAnchor="text" w:y="6049"/>
    </w:pPr>
    <w:rPr>
      <w:color w:val="000000"/>
      <w:sz w:val="40"/>
    </w:rPr>
  </w:style>
  <w:style w:type="paragraph" w:customStyle="1" w:styleId="TOCTitle">
    <w:name w:val="TOCTitle"/>
    <w:basedOn w:val="Heading1"/>
    <w:rsid w:val="007E213E"/>
    <w:pPr>
      <w:spacing w:after="240"/>
      <w:jc w:val="center"/>
      <w:outlineLvl w:val="9"/>
    </w:pPr>
    <w:rPr>
      <w:caps/>
    </w:rPr>
  </w:style>
  <w:style w:type="paragraph" w:customStyle="1" w:styleId="Version">
    <w:name w:val="Version"/>
    <w:rsid w:val="007E2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13E"/>
    <w:pPr>
      <w:numPr>
        <w:numId w:val="13"/>
      </w:numPr>
      <w:tabs>
        <w:tab w:val="clear" w:pos="680"/>
      </w:tabs>
    </w:pPr>
  </w:style>
  <w:style w:type="paragraph" w:styleId="Index1">
    <w:name w:val="index 1"/>
    <w:basedOn w:val="Normal"/>
    <w:next w:val="Normal"/>
    <w:semiHidden/>
    <w:rsid w:val="007E213E"/>
    <w:pPr>
      <w:keepNext w:val="0"/>
      <w:tabs>
        <w:tab w:val="right" w:pos="4176"/>
      </w:tabs>
      <w:ind w:left="198" w:hanging="198"/>
    </w:pPr>
    <w:rPr>
      <w:rFonts w:ascii="Garamond" w:hAnsi="Garamond"/>
    </w:rPr>
  </w:style>
  <w:style w:type="paragraph" w:styleId="IndexHeading">
    <w:name w:val="index heading"/>
    <w:basedOn w:val="Normal"/>
    <w:next w:val="Index1"/>
    <w:semiHidden/>
    <w:rsid w:val="007E213E"/>
    <w:pPr>
      <w:spacing w:before="120" w:after="120"/>
    </w:pPr>
    <w:rPr>
      <w:rFonts w:ascii="Arial" w:hAnsi="Arial"/>
      <w:b/>
      <w:color w:val="918585"/>
      <w:sz w:val="24"/>
    </w:rPr>
  </w:style>
  <w:style w:type="paragraph" w:styleId="Header">
    <w:name w:val="header"/>
    <w:basedOn w:val="Normal"/>
    <w:link w:val="HeaderChar"/>
    <w:rsid w:val="007E2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13E"/>
    <w:rPr>
      <w:rFonts w:ascii="Times New Roman" w:eastAsia="Times New Roman" w:hAnsi="Times New Roman" w:cs="Times New Roman"/>
      <w:sz w:val="16"/>
      <w:szCs w:val="20"/>
      <w:lang w:val="en-GB" w:eastAsia="en-US"/>
    </w:rPr>
  </w:style>
  <w:style w:type="paragraph" w:customStyle="1" w:styleId="Chapter">
    <w:name w:val="Chapter"/>
    <w:basedOn w:val="Normal"/>
    <w:rsid w:val="007E213E"/>
    <w:pPr>
      <w:spacing w:before="240"/>
    </w:pPr>
    <w:rPr>
      <w:rFonts w:ascii="Times New Roman" w:hAnsi="Times New Roman"/>
      <w:smallCaps/>
      <w:spacing w:val="80"/>
      <w:sz w:val="28"/>
    </w:rPr>
  </w:style>
  <w:style w:type="paragraph" w:customStyle="1" w:styleId="InChapter">
    <w:name w:val="InChapter"/>
    <w:basedOn w:val="Heading3"/>
    <w:rsid w:val="007E213E"/>
    <w:pPr>
      <w:spacing w:after="240"/>
      <w:outlineLvl w:val="9"/>
    </w:pPr>
    <w:rPr>
      <w:noProof/>
    </w:rPr>
  </w:style>
  <w:style w:type="paragraph" w:styleId="Index2">
    <w:name w:val="index 2"/>
    <w:basedOn w:val="Normal"/>
    <w:next w:val="Normal"/>
    <w:semiHidden/>
    <w:rsid w:val="007E213E"/>
    <w:pPr>
      <w:tabs>
        <w:tab w:val="right" w:pos="4176"/>
      </w:tabs>
      <w:ind w:left="568" w:hanging="284"/>
    </w:pPr>
    <w:rPr>
      <w:rFonts w:ascii="Garamond" w:hAnsi="Garamond"/>
    </w:rPr>
  </w:style>
  <w:style w:type="paragraph" w:customStyle="1" w:styleId="Byline">
    <w:name w:val="Byline"/>
    <w:rsid w:val="007E2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13E"/>
    <w:pPr>
      <w:tabs>
        <w:tab w:val="clear" w:pos="3600"/>
        <w:tab w:val="clear" w:pos="3958"/>
      </w:tabs>
      <w:jc w:val="right"/>
    </w:pPr>
  </w:style>
  <w:style w:type="character" w:styleId="Emphasis">
    <w:name w:val="Emphasis"/>
    <w:basedOn w:val="DefaultParagraphFont"/>
    <w:qFormat/>
    <w:rsid w:val="007E213E"/>
    <w:rPr>
      <w:i/>
    </w:rPr>
  </w:style>
  <w:style w:type="paragraph" w:styleId="Caption">
    <w:name w:val="caption"/>
    <w:basedOn w:val="BodyText"/>
    <w:next w:val="Normal"/>
    <w:qFormat/>
    <w:rsid w:val="007E213E"/>
    <w:pPr>
      <w:framePr w:w="2268" w:hSpace="181" w:vSpace="181" w:wrap="around" w:vAnchor="text" w:hAnchor="page" w:x="1135" w:y="285" w:anchorLock="1"/>
    </w:pPr>
    <w:rPr>
      <w:i/>
    </w:rPr>
  </w:style>
  <w:style w:type="paragraph" w:customStyle="1" w:styleId="MiniTOCTitle">
    <w:name w:val="MiniTOCTitle"/>
    <w:basedOn w:val="Heading4"/>
    <w:rsid w:val="007E213E"/>
    <w:pPr>
      <w:spacing w:before="240"/>
      <w:outlineLvl w:val="9"/>
    </w:pPr>
    <w:rPr>
      <w:noProof/>
      <w:sz w:val="24"/>
    </w:rPr>
  </w:style>
  <w:style w:type="paragraph" w:customStyle="1" w:styleId="MiniTOCItem">
    <w:name w:val="MiniTOCItem"/>
    <w:basedOn w:val="ListBullet"/>
    <w:rsid w:val="007E213E"/>
    <w:pPr>
      <w:numPr>
        <w:numId w:val="0"/>
      </w:numPr>
      <w:tabs>
        <w:tab w:val="right" w:leader="dot" w:pos="6521"/>
      </w:tabs>
      <w:spacing w:before="0" w:after="0"/>
    </w:pPr>
  </w:style>
  <w:style w:type="paragraph" w:customStyle="1" w:styleId="TOFTitle">
    <w:name w:val="TOFTitle"/>
    <w:basedOn w:val="TOCTitle"/>
    <w:rsid w:val="007E213E"/>
  </w:style>
  <w:style w:type="paragraph" w:styleId="TableofFigures">
    <w:name w:val="table of figures"/>
    <w:basedOn w:val="Normal"/>
    <w:next w:val="Normal"/>
    <w:semiHidden/>
    <w:rsid w:val="007E213E"/>
    <w:pPr>
      <w:tabs>
        <w:tab w:val="right" w:leader="dot" w:pos="9072"/>
      </w:tabs>
      <w:ind w:left="970" w:hanging="403"/>
    </w:pPr>
    <w:rPr>
      <w:rFonts w:ascii="Times New Roman" w:hAnsi="Times New Roman"/>
      <w:b/>
    </w:rPr>
  </w:style>
  <w:style w:type="paragraph" w:styleId="ListNumber">
    <w:name w:val="List Number"/>
    <w:basedOn w:val="List"/>
    <w:rsid w:val="007E213E"/>
    <w:pPr>
      <w:numPr>
        <w:numId w:val="10"/>
      </w:numPr>
    </w:pPr>
  </w:style>
  <w:style w:type="character" w:customStyle="1" w:styleId="WingdingSymbols">
    <w:name w:val="Wingding Symbols"/>
    <w:rsid w:val="007E213E"/>
    <w:rPr>
      <w:rFonts w:ascii="Wingdings" w:hAnsi="Wingdings"/>
    </w:rPr>
  </w:style>
  <w:style w:type="paragraph" w:customStyle="1" w:styleId="TableHeading">
    <w:name w:val="Table Heading"/>
    <w:basedOn w:val="HeadingBase"/>
    <w:rsid w:val="007E213E"/>
    <w:pPr>
      <w:keepLines/>
      <w:pBdr>
        <w:bottom w:val="single" w:sz="6" w:space="1" w:color="918585"/>
      </w:pBdr>
      <w:spacing w:before="240"/>
    </w:pPr>
  </w:style>
  <w:style w:type="character" w:customStyle="1" w:styleId="HotSpot">
    <w:name w:val="HotSpot"/>
    <w:rsid w:val="007E213E"/>
    <w:rPr>
      <w:color w:val="0033CC"/>
      <w:u w:val="none"/>
    </w:rPr>
  </w:style>
  <w:style w:type="paragraph" w:customStyle="1" w:styleId="BodyTextRight">
    <w:name w:val="Body Text Right"/>
    <w:basedOn w:val="BodyText"/>
    <w:rsid w:val="007E213E"/>
    <w:pPr>
      <w:spacing w:before="0" w:after="0"/>
      <w:jc w:val="right"/>
    </w:pPr>
  </w:style>
  <w:style w:type="paragraph" w:styleId="Index3">
    <w:name w:val="index 3"/>
    <w:basedOn w:val="ListNumber2"/>
    <w:next w:val="Normal"/>
    <w:semiHidden/>
    <w:rsid w:val="007E213E"/>
    <w:pPr>
      <w:numPr>
        <w:numId w:val="0"/>
      </w:numPr>
      <w:tabs>
        <w:tab w:val="right" w:leader="dot" w:pos="4176"/>
      </w:tabs>
    </w:pPr>
  </w:style>
  <w:style w:type="paragraph" w:styleId="ListNumber2">
    <w:name w:val="List Number 2"/>
    <w:basedOn w:val="List2"/>
    <w:rsid w:val="007E213E"/>
    <w:pPr>
      <w:numPr>
        <w:numId w:val="9"/>
      </w:numPr>
      <w:tabs>
        <w:tab w:val="clear" w:pos="1060"/>
      </w:tabs>
    </w:pPr>
  </w:style>
  <w:style w:type="paragraph" w:customStyle="1" w:styleId="MarginNote">
    <w:name w:val="Margin Note"/>
    <w:basedOn w:val="BodyText"/>
    <w:rsid w:val="007E2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13E"/>
    <w:rPr>
      <w:sz w:val="32"/>
    </w:rPr>
  </w:style>
  <w:style w:type="paragraph" w:customStyle="1" w:styleId="HeadingProcedure">
    <w:name w:val="Heading Procedure"/>
    <w:basedOn w:val="HeadingBase"/>
    <w:next w:val="Normal"/>
    <w:rsid w:val="007E213E"/>
    <w:pPr>
      <w:tabs>
        <w:tab w:val="left" w:pos="0"/>
      </w:tabs>
      <w:spacing w:before="120" w:after="60"/>
    </w:pPr>
    <w:rPr>
      <w:i/>
      <w:color w:val="918585"/>
      <w:sz w:val="22"/>
    </w:rPr>
  </w:style>
  <w:style w:type="paragraph" w:customStyle="1" w:styleId="TableBodyText">
    <w:name w:val="Table Body Text"/>
    <w:basedOn w:val="BodyText"/>
    <w:rsid w:val="007E213E"/>
    <w:pPr>
      <w:spacing w:before="60" w:after="60"/>
    </w:pPr>
  </w:style>
  <w:style w:type="paragraph" w:styleId="ListContinue">
    <w:name w:val="List Continue"/>
    <w:basedOn w:val="List"/>
    <w:rsid w:val="007E213E"/>
    <w:pPr>
      <w:ind w:firstLine="0"/>
    </w:pPr>
  </w:style>
  <w:style w:type="paragraph" w:customStyle="1" w:styleId="ListNote">
    <w:name w:val="List Note"/>
    <w:basedOn w:val="List"/>
    <w:rsid w:val="007E213E"/>
    <w:pPr>
      <w:pBdr>
        <w:top w:val="single" w:sz="6" w:space="2" w:color="918585"/>
        <w:bottom w:val="single" w:sz="6" w:space="2" w:color="918585"/>
      </w:pBdr>
      <w:tabs>
        <w:tab w:val="left" w:pos="1021"/>
      </w:tabs>
      <w:ind w:firstLine="0"/>
    </w:pPr>
  </w:style>
  <w:style w:type="paragraph" w:customStyle="1" w:styleId="Warning">
    <w:name w:val="Warning"/>
    <w:basedOn w:val="BodyText"/>
    <w:rsid w:val="007E213E"/>
    <w:pPr>
      <w:shd w:val="clear" w:color="auto" w:fill="D9D9D9"/>
      <w:tabs>
        <w:tab w:val="left" w:pos="992"/>
      </w:tabs>
      <w:ind w:left="119" w:right="119"/>
    </w:pPr>
    <w:rPr>
      <w:sz w:val="20"/>
    </w:rPr>
  </w:style>
  <w:style w:type="paragraph" w:customStyle="1" w:styleId="MarginIcons">
    <w:name w:val="Margin Icons"/>
    <w:basedOn w:val="BodyText"/>
    <w:rsid w:val="007E2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13E"/>
    <w:rPr>
      <w:rFonts w:ascii="Courier New" w:hAnsi="Courier New"/>
    </w:rPr>
  </w:style>
  <w:style w:type="paragraph" w:customStyle="1" w:styleId="NoteBullet">
    <w:name w:val="Note Bullet"/>
    <w:basedOn w:val="Note"/>
    <w:rsid w:val="007E213E"/>
    <w:pPr>
      <w:tabs>
        <w:tab w:val="clear" w:pos="680"/>
      </w:tabs>
      <w:spacing w:before="60" w:after="60"/>
    </w:pPr>
  </w:style>
  <w:style w:type="paragraph" w:customStyle="1" w:styleId="SubHeading2">
    <w:name w:val="SubHeading2"/>
    <w:basedOn w:val="HeadingBase"/>
    <w:rsid w:val="007E213E"/>
    <w:pPr>
      <w:spacing w:before="240" w:after="60"/>
    </w:pPr>
    <w:rPr>
      <w:sz w:val="20"/>
    </w:rPr>
  </w:style>
  <w:style w:type="paragraph" w:customStyle="1" w:styleId="SubHeading1">
    <w:name w:val="SubHeading1"/>
    <w:basedOn w:val="HeadingBase"/>
    <w:rsid w:val="007E213E"/>
    <w:pPr>
      <w:spacing w:before="240" w:after="60"/>
    </w:pPr>
    <w:rPr>
      <w:color w:val="918585"/>
      <w:sz w:val="22"/>
    </w:rPr>
  </w:style>
  <w:style w:type="paragraph" w:customStyle="1" w:styleId="SideHeading">
    <w:name w:val="Side Heading"/>
    <w:basedOn w:val="HeadingBase"/>
    <w:rsid w:val="007E2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13E"/>
    <w:pPr>
      <w:tabs>
        <w:tab w:val="num" w:pos="360"/>
      </w:tabs>
    </w:pPr>
  </w:style>
  <w:style w:type="paragraph" w:styleId="PlainText">
    <w:name w:val="Plain Text"/>
    <w:basedOn w:val="Normal"/>
    <w:link w:val="PlainTextChar"/>
    <w:rsid w:val="007E213E"/>
    <w:rPr>
      <w:sz w:val="20"/>
    </w:rPr>
  </w:style>
  <w:style w:type="character" w:customStyle="1" w:styleId="PlainTextChar">
    <w:name w:val="Plain Text Char"/>
    <w:basedOn w:val="DefaultParagraphFont"/>
    <w:link w:val="PlainText"/>
    <w:rsid w:val="007E213E"/>
    <w:rPr>
      <w:rFonts w:ascii="Courier New" w:eastAsia="Times New Roman" w:hAnsi="Courier New" w:cs="Times New Roman"/>
      <w:sz w:val="20"/>
      <w:szCs w:val="20"/>
      <w:lang w:eastAsia="en-US"/>
    </w:rPr>
  </w:style>
  <w:style w:type="character" w:customStyle="1" w:styleId="MenuOption">
    <w:name w:val="Menu Option"/>
    <w:basedOn w:val="DefaultParagraphFont"/>
    <w:rsid w:val="007E213E"/>
    <w:rPr>
      <w:b/>
      <w:smallCaps/>
    </w:rPr>
  </w:style>
  <w:style w:type="paragraph" w:customStyle="1" w:styleId="TableListNumber">
    <w:name w:val="Table List Number"/>
    <w:basedOn w:val="ListNumber"/>
    <w:rsid w:val="007E213E"/>
    <w:pPr>
      <w:numPr>
        <w:numId w:val="0"/>
      </w:numPr>
    </w:pPr>
  </w:style>
  <w:style w:type="paragraph" w:styleId="TOC4">
    <w:name w:val="toc 4"/>
    <w:basedOn w:val="TOCBase"/>
    <w:next w:val="Normal"/>
    <w:semiHidden/>
    <w:rsid w:val="007E213E"/>
    <w:pPr>
      <w:tabs>
        <w:tab w:val="right" w:leader="dot" w:pos="9071"/>
      </w:tabs>
      <w:ind w:left="1701"/>
    </w:pPr>
  </w:style>
  <w:style w:type="paragraph" w:customStyle="1" w:styleId="ListAlpha">
    <w:name w:val="List Alpha"/>
    <w:basedOn w:val="List"/>
    <w:rsid w:val="007E213E"/>
    <w:pPr>
      <w:numPr>
        <w:numId w:val="8"/>
      </w:numPr>
    </w:pPr>
  </w:style>
  <w:style w:type="paragraph" w:customStyle="1" w:styleId="ListAlpha2">
    <w:name w:val="List Alpha 2"/>
    <w:basedOn w:val="List2"/>
    <w:rsid w:val="007E213E"/>
    <w:pPr>
      <w:numPr>
        <w:numId w:val="7"/>
      </w:numPr>
    </w:pPr>
  </w:style>
  <w:style w:type="paragraph" w:styleId="List2">
    <w:name w:val="List 2"/>
    <w:basedOn w:val="BodyText"/>
    <w:rsid w:val="007E213E"/>
    <w:pPr>
      <w:tabs>
        <w:tab w:val="left" w:pos="680"/>
      </w:tabs>
      <w:spacing w:before="60" w:after="60"/>
      <w:ind w:left="680" w:hanging="340"/>
    </w:pPr>
  </w:style>
  <w:style w:type="paragraph" w:styleId="List3">
    <w:name w:val="List 3"/>
    <w:basedOn w:val="BodyText"/>
    <w:rsid w:val="007E213E"/>
    <w:pPr>
      <w:tabs>
        <w:tab w:val="left" w:pos="1021"/>
      </w:tabs>
      <w:spacing w:before="60" w:after="60"/>
      <w:ind w:left="1020" w:hanging="340"/>
    </w:pPr>
  </w:style>
  <w:style w:type="paragraph" w:styleId="List4">
    <w:name w:val="List 4"/>
    <w:basedOn w:val="BodyText"/>
    <w:rsid w:val="007E213E"/>
    <w:pPr>
      <w:tabs>
        <w:tab w:val="left" w:pos="1361"/>
      </w:tabs>
      <w:spacing w:before="60" w:after="60"/>
      <w:ind w:left="1361" w:hanging="340"/>
    </w:pPr>
  </w:style>
  <w:style w:type="paragraph" w:styleId="List5">
    <w:name w:val="List 5"/>
    <w:basedOn w:val="BodyText"/>
    <w:rsid w:val="007E213E"/>
    <w:pPr>
      <w:tabs>
        <w:tab w:val="left" w:pos="1701"/>
      </w:tabs>
      <w:spacing w:before="60" w:after="60"/>
      <w:ind w:left="1701" w:hanging="340"/>
    </w:pPr>
  </w:style>
  <w:style w:type="paragraph" w:styleId="ListBullet3">
    <w:name w:val="List Bullet 3"/>
    <w:basedOn w:val="List3"/>
    <w:rsid w:val="007E213E"/>
    <w:pPr>
      <w:numPr>
        <w:numId w:val="14"/>
      </w:numPr>
      <w:tabs>
        <w:tab w:val="clear" w:pos="1021"/>
      </w:tabs>
      <w:ind w:left="1037" w:hanging="357"/>
    </w:pPr>
  </w:style>
  <w:style w:type="paragraph" w:styleId="ListBullet4">
    <w:name w:val="List Bullet 4"/>
    <w:basedOn w:val="List4"/>
    <w:rsid w:val="007E213E"/>
    <w:pPr>
      <w:numPr>
        <w:numId w:val="2"/>
      </w:numPr>
    </w:pPr>
  </w:style>
  <w:style w:type="paragraph" w:styleId="ListBullet5">
    <w:name w:val="List Bullet 5"/>
    <w:basedOn w:val="List5"/>
    <w:rsid w:val="007E213E"/>
    <w:pPr>
      <w:numPr>
        <w:numId w:val="3"/>
      </w:numPr>
    </w:pPr>
  </w:style>
  <w:style w:type="paragraph" w:styleId="ListContinue2">
    <w:name w:val="List Continue 2"/>
    <w:basedOn w:val="List2"/>
    <w:rsid w:val="007E213E"/>
    <w:pPr>
      <w:ind w:firstLine="0"/>
    </w:pPr>
  </w:style>
  <w:style w:type="paragraph" w:styleId="ListContinue3">
    <w:name w:val="List Continue 3"/>
    <w:basedOn w:val="List3"/>
    <w:rsid w:val="007E213E"/>
    <w:pPr>
      <w:ind w:left="1021" w:firstLine="0"/>
    </w:pPr>
  </w:style>
  <w:style w:type="paragraph" w:styleId="ListContinue4">
    <w:name w:val="List Continue 4"/>
    <w:basedOn w:val="List4"/>
    <w:rsid w:val="007E213E"/>
    <w:pPr>
      <w:ind w:firstLine="0"/>
    </w:pPr>
  </w:style>
  <w:style w:type="paragraph" w:styleId="ListContinue5">
    <w:name w:val="List Continue 5"/>
    <w:basedOn w:val="List5"/>
    <w:rsid w:val="007E213E"/>
    <w:pPr>
      <w:ind w:firstLine="0"/>
    </w:pPr>
  </w:style>
  <w:style w:type="paragraph" w:styleId="ListNumber3">
    <w:name w:val="List Number 3"/>
    <w:basedOn w:val="List3"/>
    <w:rsid w:val="007E213E"/>
    <w:pPr>
      <w:numPr>
        <w:numId w:val="4"/>
      </w:numPr>
    </w:pPr>
  </w:style>
  <w:style w:type="paragraph" w:styleId="ListNumber4">
    <w:name w:val="List Number 4"/>
    <w:basedOn w:val="List4"/>
    <w:rsid w:val="007E213E"/>
    <w:pPr>
      <w:numPr>
        <w:numId w:val="5"/>
      </w:numPr>
    </w:pPr>
  </w:style>
  <w:style w:type="paragraph" w:styleId="ListNumber5">
    <w:name w:val="List Number 5"/>
    <w:basedOn w:val="List5"/>
    <w:rsid w:val="007E213E"/>
    <w:pPr>
      <w:numPr>
        <w:numId w:val="6"/>
      </w:numPr>
    </w:pPr>
  </w:style>
  <w:style w:type="paragraph" w:styleId="BlockText">
    <w:name w:val="Block Text"/>
    <w:basedOn w:val="Normal"/>
    <w:rsid w:val="007E213E"/>
    <w:pPr>
      <w:spacing w:after="120"/>
      <w:ind w:left="1440" w:right="1440"/>
    </w:pPr>
  </w:style>
  <w:style w:type="character" w:customStyle="1" w:styleId="Subscript">
    <w:name w:val="Subscript"/>
    <w:basedOn w:val="DefaultParagraphFont"/>
    <w:rsid w:val="007E213E"/>
    <w:rPr>
      <w:sz w:val="16"/>
      <w:vertAlign w:val="subscript"/>
    </w:rPr>
  </w:style>
  <w:style w:type="character" w:customStyle="1" w:styleId="Superscript">
    <w:name w:val="Superscript"/>
    <w:basedOn w:val="DefaultParagraphFont"/>
    <w:rsid w:val="007E213E"/>
    <w:rPr>
      <w:sz w:val="16"/>
      <w:vertAlign w:val="superscript"/>
    </w:rPr>
  </w:style>
  <w:style w:type="character" w:customStyle="1" w:styleId="Symbols">
    <w:name w:val="Symbols"/>
    <w:basedOn w:val="DefaultParagraphFont"/>
    <w:rsid w:val="007E213E"/>
    <w:rPr>
      <w:rFonts w:ascii="Symbol" w:hAnsi="Symbol"/>
    </w:rPr>
  </w:style>
  <w:style w:type="character" w:customStyle="1" w:styleId="MenuOptions">
    <w:name w:val="Menu Options"/>
    <w:basedOn w:val="DefaultParagraphFont"/>
    <w:rsid w:val="007E213E"/>
    <w:rPr>
      <w:rFonts w:ascii="Arial Narrow" w:hAnsi="Arial Narrow"/>
      <w:smallCaps/>
    </w:rPr>
  </w:style>
  <w:style w:type="character" w:customStyle="1" w:styleId="Buttons">
    <w:name w:val="Buttons"/>
    <w:basedOn w:val="DefaultParagraphFont"/>
    <w:rsid w:val="007E213E"/>
    <w:rPr>
      <w:b/>
    </w:rPr>
  </w:style>
  <w:style w:type="character" w:customStyle="1" w:styleId="Underlined">
    <w:name w:val="Underlined"/>
    <w:basedOn w:val="DefaultParagraphFont"/>
    <w:rsid w:val="007E213E"/>
    <w:rPr>
      <w:u w:val="single"/>
    </w:rPr>
  </w:style>
  <w:style w:type="paragraph" w:customStyle="1" w:styleId="TableBodyTextRight">
    <w:name w:val="Table Body Text Right"/>
    <w:basedOn w:val="TableBodyText"/>
    <w:rsid w:val="007E213E"/>
    <w:pPr>
      <w:widowControl w:val="0"/>
      <w:autoSpaceDE w:val="0"/>
      <w:autoSpaceDN w:val="0"/>
      <w:adjustRightInd w:val="0"/>
      <w:jc w:val="right"/>
    </w:pPr>
    <w:rPr>
      <w:rFonts w:cs="Arial"/>
      <w:szCs w:val="18"/>
    </w:rPr>
  </w:style>
  <w:style w:type="paragraph" w:customStyle="1" w:styleId="CopyrightText">
    <w:name w:val="Copyright Text"/>
    <w:basedOn w:val="BodyText"/>
    <w:rsid w:val="007E213E"/>
    <w:rPr>
      <w:sz w:val="18"/>
    </w:rPr>
  </w:style>
  <w:style w:type="paragraph" w:customStyle="1" w:styleId="BodySmallRight">
    <w:name w:val="Body Small Right"/>
    <w:basedOn w:val="BodyTextRight"/>
    <w:rsid w:val="007E213E"/>
    <w:rPr>
      <w:sz w:val="18"/>
      <w:szCs w:val="18"/>
    </w:rPr>
  </w:style>
  <w:style w:type="paragraph" w:customStyle="1" w:styleId="MarginEdition">
    <w:name w:val="Margin Edition"/>
    <w:basedOn w:val="MarginNote"/>
    <w:rsid w:val="007E213E"/>
    <w:pPr>
      <w:spacing w:before="0" w:after="0"/>
    </w:pPr>
    <w:rPr>
      <w:rFonts w:ascii="Times New Roman" w:hAnsi="Times New Roman"/>
      <w:color w:val="999999"/>
    </w:rPr>
  </w:style>
  <w:style w:type="paragraph" w:customStyle="1" w:styleId="Spacer">
    <w:name w:val="Spacer"/>
    <w:basedOn w:val="Normal"/>
    <w:rsid w:val="007E213E"/>
    <w:rPr>
      <w:sz w:val="2"/>
      <w:szCs w:val="2"/>
    </w:rPr>
  </w:style>
  <w:style w:type="character" w:customStyle="1" w:styleId="Small">
    <w:name w:val="Small"/>
    <w:basedOn w:val="DefaultParagraphFont"/>
    <w:rsid w:val="007E213E"/>
    <w:rPr>
      <w:sz w:val="16"/>
    </w:rPr>
  </w:style>
  <w:style w:type="paragraph" w:customStyle="1" w:styleId="WideTable">
    <w:name w:val="Wide Table"/>
    <w:basedOn w:val="Normal"/>
    <w:rsid w:val="007E213E"/>
    <w:pPr>
      <w:ind w:left="-1418"/>
    </w:pPr>
    <w:rPr>
      <w:sz w:val="2"/>
      <w:szCs w:val="2"/>
    </w:rPr>
  </w:style>
  <w:style w:type="character" w:styleId="PageNumber">
    <w:name w:val="page number"/>
    <w:basedOn w:val="DefaultParagraphFont"/>
    <w:rsid w:val="007E213E"/>
  </w:style>
  <w:style w:type="paragraph" w:styleId="Quote">
    <w:name w:val="Quote"/>
    <w:basedOn w:val="Heading1"/>
    <w:link w:val="QuoteChar"/>
    <w:qFormat/>
    <w:rsid w:val="007E213E"/>
    <w:rPr>
      <w:b w:val="0"/>
      <w:sz w:val="72"/>
      <w:szCs w:val="72"/>
      <w:lang w:val="en-NZ"/>
    </w:rPr>
  </w:style>
  <w:style w:type="character" w:customStyle="1" w:styleId="QuoteChar">
    <w:name w:val="Quote Char"/>
    <w:basedOn w:val="DefaultParagraphFont"/>
    <w:link w:val="Quote"/>
    <w:rsid w:val="007E2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13E"/>
    <w:pPr>
      <w:pageBreakBefore/>
    </w:pPr>
  </w:style>
  <w:style w:type="paragraph" w:customStyle="1" w:styleId="Border">
    <w:name w:val="Border"/>
    <w:basedOn w:val="Normal"/>
    <w:qFormat/>
    <w:rsid w:val="007E2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13E"/>
    <w:rPr>
      <w:b/>
      <w:bCs/>
      <w:i/>
      <w:iCs/>
      <w:color w:val="auto"/>
    </w:rPr>
  </w:style>
  <w:style w:type="paragraph" w:styleId="IntenseQuote">
    <w:name w:val="Intense Quote"/>
    <w:basedOn w:val="Normal"/>
    <w:next w:val="Normal"/>
    <w:link w:val="IntenseQuoteChar"/>
    <w:uiPriority w:val="30"/>
    <w:qFormat/>
    <w:rsid w:val="007E2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13E"/>
    <w:rPr>
      <w:smallCaps/>
      <w:color w:val="auto"/>
      <w:u w:val="single"/>
    </w:rPr>
  </w:style>
  <w:style w:type="character" w:styleId="IntenseReference">
    <w:name w:val="Intense Reference"/>
    <w:basedOn w:val="DefaultParagraphFont"/>
    <w:uiPriority w:val="32"/>
    <w:qFormat/>
    <w:rsid w:val="007E213E"/>
    <w:rPr>
      <w:b/>
      <w:bCs/>
      <w:smallCaps/>
      <w:color w:val="auto"/>
      <w:spacing w:val="5"/>
      <w:u w:val="single"/>
    </w:rPr>
  </w:style>
  <w:style w:type="paragraph" w:customStyle="1" w:styleId="2ColumnHeading">
    <w:name w:val="2Column Heading"/>
    <w:basedOn w:val="BodyText"/>
    <w:qFormat/>
    <w:rsid w:val="007E213E"/>
    <w:pPr>
      <w:spacing w:after="60"/>
      <w:ind w:left="-2268"/>
    </w:pPr>
    <w:rPr>
      <w:b/>
    </w:rPr>
  </w:style>
  <w:style w:type="paragraph" w:customStyle="1" w:styleId="Heading1TOC">
    <w:name w:val="Heading1 TOC"/>
    <w:basedOn w:val="Normal"/>
    <w:qFormat/>
    <w:rsid w:val="007E213E"/>
    <w:pPr>
      <w:spacing w:before="240" w:after="120"/>
    </w:pPr>
    <w:rPr>
      <w:rFonts w:ascii="Times New Roman" w:hAnsi="Times New Roman"/>
      <w:b/>
      <w:sz w:val="32"/>
    </w:rPr>
  </w:style>
  <w:style w:type="paragraph" w:customStyle="1" w:styleId="Heading2TOC">
    <w:name w:val="Heading2 TOC"/>
    <w:basedOn w:val="Normal"/>
    <w:qFormat/>
    <w:rsid w:val="007E213E"/>
    <w:pPr>
      <w:spacing w:before="240" w:after="60"/>
    </w:pPr>
    <w:rPr>
      <w:rFonts w:ascii="Times New Roman" w:hAnsi="Times New Roman"/>
      <w:b/>
      <w:sz w:val="28"/>
    </w:rPr>
  </w:style>
  <w:style w:type="character" w:customStyle="1" w:styleId="Underline">
    <w:name w:val="Underline"/>
    <w:basedOn w:val="DefaultParagraphFont"/>
    <w:qFormat/>
    <w:rsid w:val="007E213E"/>
    <w:rPr>
      <w:u w:val="single"/>
    </w:rPr>
  </w:style>
  <w:style w:type="paragraph" w:styleId="BalloonText">
    <w:name w:val="Balloon Text"/>
    <w:basedOn w:val="Normal"/>
    <w:link w:val="BalloonTextChar"/>
    <w:rsid w:val="007E213E"/>
    <w:rPr>
      <w:rFonts w:ascii="Tahoma" w:hAnsi="Tahoma" w:cs="Tahoma"/>
      <w:sz w:val="16"/>
      <w:szCs w:val="16"/>
    </w:rPr>
  </w:style>
  <w:style w:type="character" w:customStyle="1" w:styleId="BalloonTextChar">
    <w:name w:val="Balloon Text Char"/>
    <w:basedOn w:val="DefaultParagraphFont"/>
    <w:link w:val="BalloonText"/>
    <w:rsid w:val="007E2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1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2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13E"/>
    <w:rPr>
      <w:b/>
      <w:color w:val="660033"/>
      <w:spacing w:val="0"/>
    </w:rPr>
  </w:style>
  <w:style w:type="paragraph" w:customStyle="1" w:styleId="Nameditemlist">
    <w:name w:val="Named item list"/>
    <w:basedOn w:val="BodyText"/>
    <w:qFormat/>
    <w:rsid w:val="007E21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5417</Characters>
  <Application>Microsoft Office Word</Application>
  <DocSecurity>0</DocSecurity>
  <Lines>194</Lines>
  <Paragraphs>116</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LGAWORK501A Prepare preliminary design for operational works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2012-09-10T05:32:00Z</dcterms:created>
  <dcterms:modified xsi:type="dcterms:W3CDTF">2012-09-10T05:32:00Z</dcterms:modified>
</cp:coreProperties>
</file>