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848E6" w:rsidP="006848E6">
      <w:pPr>
        <w:pStyle w:val="Title"/>
      </w:pPr>
      <w:r>
        <w:fldChar w:fldCharType="begin"/>
      </w:r>
      <w:r>
        <w:instrText xml:space="preserve"> TITLE   \* MERGEFORMAT </w:instrText>
      </w:r>
      <w:r>
        <w:fldChar w:fldCharType="separate"/>
      </w:r>
      <w:r>
        <w:t>LGAWORK405A Plan and supervise roadworks</w:t>
      </w:r>
      <w:r>
        <w:fldChar w:fldCharType="end"/>
      </w:r>
    </w:p>
    <w:p w:rsidR="006848E6" w:rsidP="006848E6">
      <w:pPr>
        <w:pStyle w:val="Version"/>
        <w:sectPr w:rsidSect="008F66C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8F66CE" w:rsidP="008F66CE">
      <w:pPr>
        <w:pStyle w:val="SuperHeading"/>
      </w:pPr>
      <w:r w:rsidRPr="008F66CE">
        <w:t>LGAWORK405A Plan and supervise roadworks</w:t>
      </w:r>
    </w:p>
    <w:p w:rsidR="00000000" w:rsidRPr="008F66CE" w:rsidP="008F66CE">
      <w:pPr>
        <w:pStyle w:val="SuperHeading"/>
      </w:pPr>
    </w:p>
    <w:p w:rsidR="00000000" w:rsidRPr="008F66CE" w:rsidP="008F66CE">
      <w:pPr>
        <w:pStyle w:val="Heading1"/>
      </w:pPr>
      <w:bookmarkStart w:id="1" w:name="O_441679"/>
      <w:bookmarkEnd w:id="1"/>
      <w:r w:rsidRPr="008F66CE">
        <w:t>Modification History</w:t>
      </w:r>
    </w:p>
    <w:p w:rsidR="00000000" w:rsidRPr="008F66CE" w:rsidP="008F66CE">
      <w:pPr>
        <w:pStyle w:val="BodyText"/>
      </w:pPr>
      <w:r w:rsidRPr="008F66CE">
        <w:t>LGAWORK405A Release 2:</w:t>
      </w:r>
      <w:r w:rsidRPr="008F66CE">
        <w:tab/>
        <w:t>Layout adjusted.</w:t>
      </w:r>
    </w:p>
    <w:p w:rsidR="00000000" w:rsidRPr="008F66CE" w:rsidP="008F66CE">
      <w:pPr>
        <w:pStyle w:val="BodyText"/>
      </w:pPr>
      <w:r w:rsidRPr="008F66CE">
        <w:t>LGAWORK405A Release 1:</w:t>
      </w:r>
      <w:r w:rsidRPr="008F66CE">
        <w:tab/>
        <w:t>Primary release.</w:t>
      </w:r>
    </w:p>
    <w:p w:rsidR="00000000" w:rsidRPr="008F66CE" w:rsidP="008F66CE">
      <w:pPr>
        <w:pStyle w:val="AllowPageBreak"/>
      </w:pPr>
    </w:p>
    <w:p w:rsidR="00000000" w:rsidRPr="008F66CE" w:rsidP="008F66CE">
      <w:pPr>
        <w:pStyle w:val="Heading1"/>
      </w:pPr>
      <w:bookmarkStart w:id="2" w:name="O_441675"/>
      <w:bookmarkEnd w:id="2"/>
      <w:r w:rsidRPr="008F66CE">
        <w:t>Unit Descriptor</w:t>
      </w:r>
    </w:p>
    <w:p w:rsidR="00000000" w:rsidRPr="008F66CE" w:rsidP="008F66CE">
      <w:pPr>
        <w:pStyle w:val="BodyText"/>
      </w:pPr>
      <w:r w:rsidRPr="008F66CE">
        <w:t>This unit covers planning and supervi</w:t>
      </w:r>
      <w:r w:rsidRPr="008F66CE">
        <w:t>sing manual and mechanical operations undertaken to maintain or repair roads within council areas. It covers the identification and application of appropriate materials for particular roadworks. The unit is appropriate for supervisors and team leaders of c</w:t>
      </w:r>
      <w:r w:rsidRPr="008F66CE">
        <w:t>ouncil roadworks.</w:t>
      </w:r>
    </w:p>
    <w:p w:rsidR="00000000" w:rsidRPr="008F66CE" w:rsidP="008F66CE">
      <w:pPr>
        <w:pStyle w:val="AllowPageBreak"/>
      </w:pPr>
    </w:p>
    <w:p w:rsidR="00000000" w:rsidRPr="008F66CE" w:rsidP="008F66CE">
      <w:pPr>
        <w:pStyle w:val="Heading1"/>
      </w:pPr>
      <w:bookmarkStart w:id="3" w:name="O_441688"/>
      <w:bookmarkEnd w:id="3"/>
      <w:r w:rsidRPr="008F66CE">
        <w:t>Application of the Unit</w:t>
      </w:r>
    </w:p>
    <w:p w:rsidR="00000000" w:rsidRPr="008F66CE" w:rsidP="008F66CE">
      <w:pPr>
        <w:pStyle w:val="BodyText"/>
      </w:pPr>
      <w:r w:rsidRPr="008F66CE">
        <w:t>This unit supports the attainment of skills and knowledge required for competent workplace performance in councils of all sizes. Knowledge of the legislation, codes and regulations that provide the</w:t>
      </w:r>
      <w:r w:rsidRPr="008F66CE">
        <w:t xml:space="preserve"> boundaries for the operation of council roadworks is essential. The ability to use appropriate materials, construction methods and processes and adhere to relevant standards must be demonstrated. </w:t>
      </w:r>
    </w:p>
    <w:p w:rsidR="00000000" w:rsidRPr="008F66CE" w:rsidP="008F66CE">
      <w:pPr>
        <w:pStyle w:val="AllowPageBreak"/>
      </w:pPr>
    </w:p>
    <w:p w:rsidR="00000000" w:rsidRPr="008F66CE" w:rsidP="008F66CE">
      <w:pPr>
        <w:pStyle w:val="Heading1"/>
      </w:pPr>
      <w:bookmarkStart w:id="4" w:name="O_441680"/>
      <w:bookmarkEnd w:id="4"/>
      <w:r w:rsidRPr="008F66CE">
        <w:t>Licensing/Regulatory Information</w:t>
      </w:r>
    </w:p>
    <w:p w:rsidR="00000000" w:rsidRPr="008F66CE" w:rsidP="008F66CE">
      <w:pPr>
        <w:pStyle w:val="BodyText"/>
      </w:pPr>
      <w:r w:rsidRPr="008F66CE">
        <w:t>Not appl</w:t>
      </w:r>
      <w:r w:rsidRPr="008F66CE">
        <w:t>icable.</w:t>
      </w:r>
    </w:p>
    <w:p w:rsidR="00000000" w:rsidRPr="008F66CE" w:rsidP="008F66CE">
      <w:pPr>
        <w:pStyle w:val="AllowPageBreak"/>
      </w:pPr>
    </w:p>
    <w:p w:rsidR="00000000" w:rsidRPr="008F66CE" w:rsidP="008F66CE">
      <w:pPr>
        <w:pStyle w:val="Heading1"/>
      </w:pPr>
      <w:bookmarkStart w:id="5" w:name="O_441678"/>
      <w:bookmarkEnd w:id="5"/>
      <w:r w:rsidRPr="008F66CE">
        <w:t>Pre-Requisites</w:t>
      </w:r>
    </w:p>
    <w:p w:rsidR="00000000" w:rsidRPr="008F66CE" w:rsidP="008F66CE">
      <w:pPr>
        <w:pStyle w:val="BodyText"/>
      </w:pPr>
      <w:r w:rsidRPr="008F66CE">
        <w:t xml:space="preserve">Not applicable. </w:t>
      </w:r>
    </w:p>
    <w:p w:rsidR="00000000" w:rsidRPr="008F66CE" w:rsidP="008F66CE">
      <w:pPr>
        <w:pStyle w:val="AllowPageBreak"/>
      </w:pPr>
    </w:p>
    <w:p w:rsidR="00000000" w:rsidRPr="008F66CE" w:rsidP="008F66CE">
      <w:pPr>
        <w:pStyle w:val="Heading1"/>
      </w:pPr>
      <w:bookmarkStart w:id="6" w:name="O_441683"/>
      <w:bookmarkEnd w:id="6"/>
      <w:r w:rsidRPr="008F66CE">
        <w:t>Employability Skills Information</w:t>
      </w:r>
    </w:p>
    <w:p w:rsidR="00000000" w:rsidRPr="008F66CE" w:rsidP="008F66CE">
      <w:pPr>
        <w:pStyle w:val="BodyText"/>
      </w:pPr>
      <w:r w:rsidRPr="008F66CE">
        <w:t>This unit contains employability skills.</w:t>
      </w:r>
    </w:p>
    <w:p w:rsidR="00000000" w:rsidRPr="008F66CE" w:rsidP="008F66CE">
      <w:pPr>
        <w:pStyle w:val="AllowPageBreak"/>
      </w:pPr>
    </w:p>
    <w:p w:rsidR="00000000" w:rsidRPr="008F66CE" w:rsidP="008F66CE">
      <w:pPr>
        <w:pStyle w:val="Heading1"/>
      </w:pPr>
      <w:bookmarkStart w:id="7" w:name="O_441684"/>
      <w:bookmarkEnd w:id="7"/>
      <w:r w:rsidRPr="008F66CE">
        <w:t>Elements and Performance Criteria Pre-Content</w:t>
      </w:r>
    </w:p>
    <w:tbl>
      <w:tblPr>
        <w:tblW w:w="0" w:type="auto"/>
        <w:tblLayout w:type="fixed"/>
        <w:tblCellMar>
          <w:left w:w="62" w:type="dxa"/>
          <w:right w:w="62" w:type="dxa"/>
        </w:tblCellMar>
        <w:tblLook w:val="0000"/>
      </w:tblPr>
      <w:tblGrid>
        <w:gridCol w:w="2700"/>
        <w:gridCol w:w="6228"/>
      </w:tblGrid>
      <w:tr w:rsidTr="006848E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8F66CE">
            <w:pPr>
              <w:pStyle w:val="BodyText"/>
              <w:rPr>
                <w:lang w:val="en-NZ"/>
              </w:rPr>
            </w:pPr>
            <w:r w:rsidRPr="008F66CE">
              <w:t>Elements describe the essential outcomes of a Unit of Competency</w:t>
            </w:r>
          </w:p>
        </w:tc>
        <w:tc>
          <w:tcPr>
            <w:tcW w:w="6228" w:type="dxa"/>
            <w:tcBorders>
              <w:top w:val="nil"/>
              <w:left w:val="nil"/>
              <w:bottom w:val="nil"/>
              <w:right w:val="nil"/>
            </w:tcBorders>
            <w:tcMar>
              <w:top w:w="0" w:type="dxa"/>
              <w:left w:w="62" w:type="dxa"/>
              <w:bottom w:w="0" w:type="dxa"/>
              <w:right w:w="62" w:type="dxa"/>
            </w:tcMar>
          </w:tcPr>
          <w:p w:rsidR="00000000" w:rsidRPr="008F66CE" w:rsidP="008F66CE">
            <w:pPr>
              <w:pStyle w:val="BodyText"/>
            </w:pPr>
            <w:r w:rsidRPr="008F66CE">
              <w:t xml:space="preserve">Performance criteria describe the required performance needed to demonstrate achievement of the element.  Where </w:t>
            </w:r>
            <w:r w:rsidRPr="008F66CE">
              <w:rPr>
                <w:rStyle w:val="BoldandItalics"/>
              </w:rPr>
              <w:t>bold italicised</w:t>
            </w:r>
            <w:r w:rsidRPr="008F66CE">
              <w:t xml:space="preserve"> text is used, further information is detailed in the Range Stat</w:t>
            </w:r>
            <w:r w:rsidRPr="008F66CE">
              <w:t>ement.  Assessment of performance is to be consistent with the Evidence Guide.</w:t>
            </w:r>
          </w:p>
        </w:tc>
      </w:tr>
    </w:tbl>
    <w:p w:rsidR="00000000" w:rsidRPr="008F66CE" w:rsidP="008F66CE">
      <w:pPr>
        <w:pStyle w:val="BodyText"/>
      </w:pPr>
    </w:p>
    <w:p w:rsidR="00000000" w:rsidRPr="008F66CE" w:rsidP="008F66CE">
      <w:pPr>
        <w:pStyle w:val="AllowPageBreak"/>
      </w:pPr>
    </w:p>
    <w:p w:rsidR="00000000" w:rsidRPr="008F66CE" w:rsidP="008F66CE">
      <w:pPr>
        <w:pStyle w:val="Heading1"/>
      </w:pPr>
      <w:bookmarkStart w:id="8" w:name="O_441685"/>
      <w:bookmarkEnd w:id="8"/>
      <w:r w:rsidRPr="008F66CE">
        <w:t>Elements and Performance Criteria</w:t>
      </w:r>
    </w:p>
    <w:tbl>
      <w:tblPr>
        <w:tblW w:w="0" w:type="auto"/>
        <w:tblLayout w:type="fixed"/>
        <w:tblCellMar>
          <w:left w:w="62" w:type="dxa"/>
          <w:right w:w="62" w:type="dxa"/>
        </w:tblCellMar>
        <w:tblLook w:val="0000"/>
      </w:tblPr>
      <w:tblGrid>
        <w:gridCol w:w="2700"/>
        <w:gridCol w:w="6228"/>
      </w:tblGrid>
      <w:tr w:rsidTr="006848E6">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8F66CE" w:rsidP="008F66CE">
            <w:pPr>
              <w:pStyle w:val="BodyText"/>
            </w:pPr>
            <w:r w:rsidRPr="008F66CE">
              <w:rPr>
                <w:rStyle w:val="SpecialBold"/>
              </w:rPr>
              <w:t>ELEMENT</w:t>
            </w:r>
          </w:p>
        </w:tc>
        <w:tc>
          <w:tcPr>
            <w:tcW w:w="6228" w:type="dxa"/>
            <w:tcBorders>
              <w:top w:val="nil"/>
              <w:left w:val="nil"/>
              <w:bottom w:val="nil"/>
              <w:right w:val="nil"/>
            </w:tcBorders>
            <w:tcMar>
              <w:top w:w="0" w:type="dxa"/>
              <w:left w:w="62" w:type="dxa"/>
              <w:bottom w:w="0" w:type="dxa"/>
              <w:right w:w="62" w:type="dxa"/>
            </w:tcMar>
          </w:tcPr>
          <w:p w:rsidR="00000000" w:rsidP="008F66CE">
            <w:pPr>
              <w:pStyle w:val="BodyText"/>
              <w:rPr>
                <w:lang w:val="en-NZ"/>
              </w:rPr>
            </w:pPr>
            <w:r w:rsidRPr="008F66CE">
              <w:rPr>
                <w:rStyle w:val="SpecialBold"/>
              </w:rPr>
              <w:t>PERFORMANCE CRITERIA</w:t>
            </w:r>
          </w:p>
        </w:tc>
      </w:tr>
      <w:tr w:rsidTr="006848E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8F66CE">
            <w:pPr>
              <w:pStyle w:val="List"/>
              <w:rPr>
                <w:lang w:val="en-NZ"/>
              </w:rPr>
            </w:pPr>
            <w:r w:rsidRPr="008F66CE">
              <w:t>1</w:t>
            </w:r>
            <w:r w:rsidRPr="008F66CE">
              <w:tab/>
            </w:r>
            <w:r w:rsidRPr="008F66CE">
              <w:rPr>
                <w:rStyle w:val="SpecialBold"/>
              </w:rPr>
              <w:t>Plan and prepare for roadworks and maintenance</w:t>
            </w:r>
          </w:p>
        </w:tc>
        <w:tc>
          <w:tcPr>
            <w:tcW w:w="6228" w:type="dxa"/>
            <w:tcBorders>
              <w:top w:val="nil"/>
              <w:left w:val="nil"/>
              <w:bottom w:val="nil"/>
              <w:right w:val="nil"/>
            </w:tcBorders>
            <w:tcMar>
              <w:top w:w="0" w:type="dxa"/>
              <w:left w:w="62" w:type="dxa"/>
              <w:bottom w:w="0" w:type="dxa"/>
              <w:right w:w="62" w:type="dxa"/>
            </w:tcMar>
          </w:tcPr>
          <w:p w:rsidR="00000000" w:rsidRPr="008F66CE" w:rsidP="008F66CE">
            <w:pPr>
              <w:pStyle w:val="List"/>
            </w:pPr>
            <w:r w:rsidRPr="008F66CE">
              <w:t>1.1.</w:t>
            </w:r>
            <w:r w:rsidRPr="008F66CE">
              <w:tab/>
              <w:t>Requests for</w:t>
            </w:r>
            <w:r w:rsidRPr="008F66CE">
              <w:rPr>
                <w:rStyle w:val="BoldandItalics"/>
              </w:rPr>
              <w:t xml:space="preserve"> roadworks</w:t>
            </w:r>
            <w:r w:rsidRPr="008F66CE">
              <w:t xml:space="preserve"> are received and prioritised. </w:t>
            </w:r>
          </w:p>
          <w:p w:rsidR="00000000" w:rsidRPr="008F66CE" w:rsidP="008F66CE">
            <w:pPr>
              <w:pStyle w:val="List"/>
            </w:pPr>
            <w:r w:rsidRPr="008F66CE">
              <w:t>1.2.</w:t>
            </w:r>
            <w:r w:rsidRPr="008F66CE">
              <w:tab/>
              <w:t xml:space="preserve">Site of roadworks and cause of defect are assessed to determine required </w:t>
            </w:r>
            <w:r w:rsidRPr="008F66CE">
              <w:rPr>
                <w:rStyle w:val="BoldandItalics"/>
              </w:rPr>
              <w:t>materials</w:t>
            </w:r>
            <w:r w:rsidRPr="008F66CE">
              <w:t xml:space="preserve">, resources and safety precautions. </w:t>
            </w:r>
          </w:p>
          <w:p w:rsidR="00000000" w:rsidRPr="008F66CE" w:rsidP="008F66CE">
            <w:pPr>
              <w:pStyle w:val="List"/>
            </w:pPr>
            <w:r w:rsidRPr="008F66CE">
              <w:t>1.3.</w:t>
            </w:r>
            <w:r w:rsidRPr="008F66CE">
              <w:tab/>
              <w:t xml:space="preserve">Quality assurance requirements are identified and incorporated into preparation for roadworks. </w:t>
            </w:r>
          </w:p>
          <w:p w:rsidR="00000000" w:rsidRPr="008F66CE" w:rsidP="008F66CE">
            <w:pPr>
              <w:pStyle w:val="List"/>
            </w:pPr>
            <w:r w:rsidRPr="008F66CE">
              <w:t>1.4.</w:t>
            </w:r>
            <w:r w:rsidRPr="008F66CE">
              <w:tab/>
              <w:t xml:space="preserve">Traffic management requirements are assessed and adequate </w:t>
            </w:r>
            <w:r w:rsidRPr="008F66CE">
              <w:rPr>
                <w:rStyle w:val="BoldandItalics"/>
              </w:rPr>
              <w:t>notification</w:t>
            </w:r>
            <w:r w:rsidRPr="008F66CE">
              <w:t xml:space="preserve"> to the public of future roadworks and expected delays is arranged. </w:t>
            </w:r>
          </w:p>
          <w:p w:rsidR="00000000" w:rsidRPr="008F66CE" w:rsidP="008F66CE">
            <w:pPr>
              <w:pStyle w:val="List"/>
            </w:pPr>
            <w:r w:rsidRPr="008F66CE">
              <w:t>1.5.</w:t>
            </w:r>
            <w:r w:rsidRPr="008F66CE">
              <w:tab/>
              <w:t>Work schedules are established outlining required equipment, resources, materials and optimum timing to co</w:t>
            </w:r>
            <w:r w:rsidRPr="008F66CE">
              <w:t xml:space="preserve">mplete works. </w:t>
            </w:r>
          </w:p>
          <w:p w:rsidR="00000000" w:rsidP="008F66CE">
            <w:pPr>
              <w:pStyle w:val="List"/>
              <w:rPr>
                <w:lang w:val="en-NZ"/>
              </w:rPr>
            </w:pPr>
            <w:r w:rsidRPr="008F66CE">
              <w:t>1.6.</w:t>
            </w:r>
            <w:r w:rsidRPr="008F66CE">
              <w:tab/>
              <w:t>Appropriate plans, specifications or</w:t>
            </w:r>
            <w:r w:rsidRPr="008F66CE">
              <w:rPr>
                <w:rStyle w:val="BoldandItalics"/>
              </w:rPr>
              <w:t xml:space="preserve"> drawings</w:t>
            </w:r>
            <w:r w:rsidRPr="008F66CE">
              <w:t xml:space="preserve"> are referred to, to ensure quality assurance is adhered to and maintained. </w:t>
            </w:r>
          </w:p>
        </w:tc>
      </w:tr>
      <w:tr w:rsidTr="006848E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8F66CE">
            <w:pPr>
              <w:pStyle w:val="List"/>
              <w:rPr>
                <w:lang w:val="en-NZ"/>
              </w:rPr>
            </w:pPr>
            <w:r w:rsidRPr="008F66CE">
              <w:t>2</w:t>
            </w:r>
            <w:r w:rsidRPr="008F66CE">
              <w:tab/>
            </w:r>
            <w:r w:rsidRPr="008F66CE">
              <w:rPr>
                <w:rStyle w:val="SpecialBold"/>
              </w:rPr>
              <w:t>Evaluate road construction materials</w:t>
            </w:r>
          </w:p>
        </w:tc>
        <w:tc>
          <w:tcPr>
            <w:tcW w:w="6228" w:type="dxa"/>
            <w:tcBorders>
              <w:top w:val="nil"/>
              <w:left w:val="nil"/>
              <w:bottom w:val="nil"/>
              <w:right w:val="nil"/>
            </w:tcBorders>
            <w:tcMar>
              <w:top w:w="0" w:type="dxa"/>
              <w:left w:w="62" w:type="dxa"/>
              <w:bottom w:w="0" w:type="dxa"/>
              <w:right w:w="62" w:type="dxa"/>
            </w:tcMar>
          </w:tcPr>
          <w:p w:rsidR="00000000" w:rsidRPr="008F66CE" w:rsidP="008F66CE">
            <w:pPr>
              <w:pStyle w:val="List"/>
            </w:pPr>
            <w:r w:rsidRPr="008F66CE">
              <w:t>2.1.</w:t>
            </w:r>
            <w:r w:rsidRPr="008F66CE">
              <w:tab/>
              <w:t xml:space="preserve">Type and quantity of construction or repair materials are determined </w:t>
            </w:r>
            <w:r w:rsidRPr="008F66CE">
              <w:t xml:space="preserve">and delivery to site is arranged in accordance with established work schedule. </w:t>
            </w:r>
          </w:p>
          <w:p w:rsidR="00000000" w:rsidRPr="008F66CE" w:rsidP="008F66CE">
            <w:pPr>
              <w:pStyle w:val="List"/>
            </w:pPr>
            <w:r w:rsidRPr="008F66CE">
              <w:t>2.2.</w:t>
            </w:r>
            <w:r w:rsidRPr="008F66CE">
              <w:tab/>
              <w:t xml:space="preserve">Required pre-mix and hot-mix materials are identified to suit job requirements. </w:t>
            </w:r>
          </w:p>
          <w:p w:rsidR="00000000" w:rsidRPr="008F66CE" w:rsidP="008F66CE">
            <w:pPr>
              <w:pStyle w:val="List"/>
            </w:pPr>
            <w:r w:rsidRPr="008F66CE">
              <w:t>2.3.</w:t>
            </w:r>
            <w:r w:rsidRPr="008F66CE">
              <w:tab/>
              <w:t>Impurities in raw and processed materials are identified and recorded in accordance w</w:t>
            </w:r>
            <w:r w:rsidRPr="008F66CE">
              <w:t xml:space="preserve">ith council and quality assurance requirements. </w:t>
            </w:r>
          </w:p>
          <w:p w:rsidR="00000000" w:rsidRPr="008F66CE" w:rsidP="008F66CE">
            <w:pPr>
              <w:pStyle w:val="List"/>
            </w:pPr>
            <w:r w:rsidRPr="008F66CE">
              <w:t>2.4.</w:t>
            </w:r>
            <w:r w:rsidRPr="008F66CE">
              <w:tab/>
              <w:t xml:space="preserve">Appropriate type of repair and repair material is recommended for defective road </w:t>
            </w:r>
            <w:r w:rsidRPr="008F66CE">
              <w:rPr>
                <w:rStyle w:val="BoldandItalics"/>
              </w:rPr>
              <w:t>surfaces .</w:t>
            </w:r>
            <w:r w:rsidRPr="008F66CE">
              <w:t xml:space="preserve"> </w:t>
            </w:r>
          </w:p>
          <w:p w:rsidR="00000000" w:rsidP="008F66CE">
            <w:pPr>
              <w:pStyle w:val="List"/>
              <w:rPr>
                <w:lang w:val="en-NZ"/>
              </w:rPr>
            </w:pPr>
            <w:r w:rsidRPr="008F66CE">
              <w:t>2.5.</w:t>
            </w:r>
            <w:r w:rsidRPr="008F66CE">
              <w:tab/>
              <w:t>Manufacture and testing of all materials are conducted and recorded in accordance with appropriate Austr</w:t>
            </w:r>
            <w:r w:rsidRPr="008F66CE">
              <w:t xml:space="preserve">alian standards. </w:t>
            </w:r>
          </w:p>
        </w:tc>
      </w:tr>
      <w:tr w:rsidTr="006848E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8F66CE">
            <w:pPr>
              <w:pStyle w:val="List"/>
              <w:rPr>
                <w:lang w:val="en-NZ"/>
              </w:rPr>
            </w:pPr>
            <w:r w:rsidRPr="008F66CE">
              <w:t>3</w:t>
            </w:r>
            <w:r w:rsidRPr="008F66CE">
              <w:tab/>
            </w:r>
            <w:r w:rsidRPr="008F66CE">
              <w:rPr>
                <w:rStyle w:val="SpecialBold"/>
              </w:rPr>
              <w:t>Supervise road construction and repair work</w:t>
            </w:r>
          </w:p>
        </w:tc>
        <w:tc>
          <w:tcPr>
            <w:tcW w:w="6228" w:type="dxa"/>
            <w:tcBorders>
              <w:top w:val="nil"/>
              <w:left w:val="nil"/>
              <w:bottom w:val="nil"/>
              <w:right w:val="nil"/>
            </w:tcBorders>
            <w:tcMar>
              <w:top w:w="0" w:type="dxa"/>
              <w:left w:w="62" w:type="dxa"/>
              <w:bottom w:w="0" w:type="dxa"/>
              <w:right w:w="62" w:type="dxa"/>
            </w:tcMar>
          </w:tcPr>
          <w:p w:rsidR="00000000" w:rsidRPr="008F66CE" w:rsidP="008F66CE">
            <w:pPr>
              <w:pStyle w:val="List"/>
            </w:pPr>
            <w:r w:rsidRPr="008F66CE">
              <w:t>3.1.</w:t>
            </w:r>
            <w:r w:rsidRPr="008F66CE">
              <w:tab/>
              <w:t xml:space="preserve">Appropriately skilled workforce is selected and scheduled to conduct roadwork. </w:t>
            </w:r>
          </w:p>
          <w:p w:rsidR="00000000" w:rsidRPr="008F66CE" w:rsidP="008F66CE">
            <w:pPr>
              <w:pStyle w:val="List"/>
            </w:pPr>
            <w:r w:rsidRPr="008F66CE">
              <w:t>3.2.</w:t>
            </w:r>
            <w:r w:rsidRPr="008F66CE">
              <w:tab/>
              <w:t xml:space="preserve">Job specifications and required tasks are communicated effectively to scheduled workforce. </w:t>
            </w:r>
          </w:p>
          <w:p w:rsidR="00000000" w:rsidRPr="008F66CE" w:rsidP="008F66CE">
            <w:pPr>
              <w:pStyle w:val="List"/>
            </w:pPr>
            <w:r w:rsidRPr="008F66CE">
              <w:t>3.3.</w:t>
            </w:r>
            <w:r w:rsidRPr="008F66CE">
              <w:tab/>
            </w:r>
            <w:r w:rsidRPr="008F66CE">
              <w:t xml:space="preserve">Road construction or repair work is monitored to ensure it satisfies quality assurance requirements and relevant legislation. </w:t>
            </w:r>
          </w:p>
          <w:p w:rsidR="00000000" w:rsidRPr="008F66CE" w:rsidP="008F66CE">
            <w:pPr>
              <w:pStyle w:val="List"/>
            </w:pPr>
            <w:r w:rsidRPr="008F66CE">
              <w:t>3.4.</w:t>
            </w:r>
            <w:r w:rsidRPr="008F66CE">
              <w:tab/>
              <w:t xml:space="preserve">On-site occupational health and safety (OHS) requirements are monitored and observed at all times. </w:t>
            </w:r>
          </w:p>
          <w:p w:rsidR="00000000" w:rsidRPr="008F66CE" w:rsidP="008F66CE">
            <w:pPr>
              <w:pStyle w:val="List"/>
            </w:pPr>
            <w:r w:rsidRPr="008F66CE">
              <w:t>3.5.</w:t>
            </w:r>
            <w:r w:rsidRPr="008F66CE">
              <w:tab/>
            </w:r>
            <w:r w:rsidRPr="008F66CE">
              <w:rPr>
                <w:rStyle w:val="BoldandItalics"/>
              </w:rPr>
              <w:t>Emergency equipment</w:t>
            </w:r>
            <w:r w:rsidRPr="008F66CE">
              <w:t xml:space="preserve"> is in working order and available at the work site. </w:t>
            </w:r>
          </w:p>
          <w:p w:rsidR="00000000" w:rsidP="008F66CE">
            <w:pPr>
              <w:pStyle w:val="List"/>
              <w:rPr>
                <w:lang w:val="en-NZ"/>
              </w:rPr>
            </w:pPr>
            <w:r w:rsidRPr="008F66CE">
              <w:t>3.6.</w:t>
            </w:r>
            <w:r w:rsidRPr="008F66CE">
              <w:tab/>
            </w:r>
            <w:r w:rsidRPr="008F66CE">
              <w:rPr>
                <w:rStyle w:val="BoldandItalics"/>
              </w:rPr>
              <w:t>Contingencies</w:t>
            </w:r>
            <w:r w:rsidRPr="008F66CE">
              <w:t xml:space="preserve"> are managed to ensure quality of roadworks is maintained and work is completed within agreed time frames. </w:t>
            </w:r>
          </w:p>
        </w:tc>
      </w:tr>
      <w:tr w:rsidTr="006848E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8F66CE">
            <w:pPr>
              <w:pStyle w:val="List"/>
              <w:rPr>
                <w:lang w:val="en-NZ"/>
              </w:rPr>
            </w:pPr>
            <w:r w:rsidRPr="008F66CE">
              <w:t>4</w:t>
            </w:r>
            <w:r w:rsidRPr="008F66CE">
              <w:tab/>
            </w:r>
            <w:r w:rsidRPr="008F66CE">
              <w:rPr>
                <w:rStyle w:val="SpecialBold"/>
              </w:rPr>
              <w:t>Monitor environmental impact of roadworks</w:t>
            </w:r>
          </w:p>
        </w:tc>
        <w:tc>
          <w:tcPr>
            <w:tcW w:w="6228" w:type="dxa"/>
            <w:tcBorders>
              <w:top w:val="nil"/>
              <w:left w:val="nil"/>
              <w:bottom w:val="nil"/>
              <w:right w:val="nil"/>
            </w:tcBorders>
            <w:tcMar>
              <w:top w:w="0" w:type="dxa"/>
              <w:left w:w="62" w:type="dxa"/>
              <w:bottom w:w="0" w:type="dxa"/>
              <w:right w:w="62" w:type="dxa"/>
            </w:tcMar>
          </w:tcPr>
          <w:p w:rsidR="00000000" w:rsidRPr="008F66CE" w:rsidP="008F66CE">
            <w:pPr>
              <w:pStyle w:val="List"/>
            </w:pPr>
            <w:r w:rsidRPr="008F66CE">
              <w:t>4.1.</w:t>
            </w:r>
            <w:r w:rsidRPr="008F66CE">
              <w:tab/>
              <w:t>Site drainage requirements</w:t>
            </w:r>
            <w:r w:rsidRPr="008F66CE">
              <w:t xml:space="preserve"> are assessed in accordance with legislative requirements. </w:t>
            </w:r>
          </w:p>
          <w:p w:rsidR="00000000" w:rsidRPr="008F66CE" w:rsidP="008F66CE">
            <w:pPr>
              <w:pStyle w:val="List"/>
            </w:pPr>
            <w:r w:rsidRPr="008F66CE">
              <w:t>4.2.</w:t>
            </w:r>
            <w:r w:rsidRPr="008F66CE">
              <w:tab/>
              <w:t xml:space="preserve">Quality of drainage water and run-off from the site is monitored to ensure compliance with legislation. </w:t>
            </w:r>
          </w:p>
          <w:p w:rsidR="00000000" w:rsidRPr="008F66CE" w:rsidP="008F66CE">
            <w:pPr>
              <w:pStyle w:val="List"/>
            </w:pPr>
            <w:r w:rsidRPr="008F66CE">
              <w:t>4.3.</w:t>
            </w:r>
            <w:r w:rsidRPr="008F66CE">
              <w:tab/>
              <w:t xml:space="preserve">Issues relating to damage from environmental impact are identified and processes </w:t>
            </w:r>
            <w:r w:rsidRPr="008F66CE">
              <w:t xml:space="preserve">are implemented to prevent or minimise impact. </w:t>
            </w:r>
          </w:p>
          <w:p w:rsidR="00000000" w:rsidRPr="008F66CE" w:rsidP="008F66CE">
            <w:pPr>
              <w:pStyle w:val="List"/>
            </w:pPr>
            <w:r w:rsidRPr="008F66CE">
              <w:t>4.4.</w:t>
            </w:r>
            <w:r w:rsidRPr="008F66CE">
              <w:tab/>
              <w:t xml:space="preserve">Reinstatement of the surrounding environment is planned and carried out in accordance with relevant legislation. </w:t>
            </w:r>
          </w:p>
        </w:tc>
      </w:tr>
    </w:tbl>
    <w:p w:rsidR="00000000" w:rsidRPr="008F66CE" w:rsidP="008F66CE">
      <w:pPr>
        <w:pStyle w:val="BodyText"/>
      </w:pPr>
    </w:p>
    <w:p w:rsidR="00000000" w:rsidRPr="008F66CE" w:rsidP="008F66CE">
      <w:pPr>
        <w:pStyle w:val="AllowPageBreak"/>
      </w:pPr>
    </w:p>
    <w:p w:rsidR="00000000" w:rsidRPr="008F66CE" w:rsidP="008F66CE">
      <w:pPr>
        <w:pStyle w:val="Heading1"/>
      </w:pPr>
      <w:bookmarkStart w:id="9" w:name="O_441676"/>
      <w:bookmarkEnd w:id="9"/>
      <w:r w:rsidRPr="008F66CE">
        <w:t>Required Skills and Knowledge</w:t>
      </w:r>
    </w:p>
    <w:tbl>
      <w:tblPr>
        <w:tblW w:w="0" w:type="auto"/>
        <w:tblLayout w:type="fixed"/>
        <w:tblCellMar>
          <w:left w:w="62" w:type="dxa"/>
          <w:right w:w="62" w:type="dxa"/>
        </w:tblCellMar>
        <w:tblLook w:val="0000"/>
      </w:tblPr>
      <w:tblGrid>
        <w:gridCol w:w="8928"/>
      </w:tblGrid>
      <w:tr w:rsidTr="006848E6">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P="008F66CE">
            <w:pPr>
              <w:pStyle w:val="BodyText"/>
              <w:rPr>
                <w:lang w:val="en-NZ"/>
              </w:rPr>
            </w:pPr>
            <w:r w:rsidRPr="008F66CE">
              <w:t xml:space="preserve">This describes the essential skills and </w:t>
            </w:r>
            <w:r w:rsidRPr="008F66CE">
              <w:t>knowledge and their level, required for this unit</w:t>
            </w:r>
          </w:p>
        </w:tc>
      </w:tr>
      <w:tr w:rsidTr="006848E6">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P="008F66CE">
            <w:pPr>
              <w:pStyle w:val="BodyText"/>
              <w:rPr>
                <w:lang w:val="en-NZ"/>
              </w:rPr>
            </w:pPr>
            <w:r w:rsidRPr="008F66CE">
              <w:rPr>
                <w:rStyle w:val="SpecialBold"/>
              </w:rPr>
              <w:t>Required Skills</w:t>
            </w:r>
          </w:p>
        </w:tc>
      </w:tr>
      <w:tr w:rsidTr="006848E6">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RPr="008F66CE" w:rsidP="008F66CE">
            <w:pPr>
              <w:pStyle w:val="ListBullet"/>
            </w:pPr>
            <w:r w:rsidRPr="008F66CE">
              <w:t xml:space="preserve">interpreting, applying and communicating technical information </w:t>
            </w:r>
          </w:p>
          <w:p w:rsidR="00000000" w:rsidRPr="008F66CE" w:rsidP="008F66CE">
            <w:pPr>
              <w:pStyle w:val="ListBullet"/>
            </w:pPr>
            <w:r w:rsidRPr="008F66CE">
              <w:t xml:space="preserve">problem solving </w:t>
            </w:r>
          </w:p>
          <w:p w:rsidR="00000000" w:rsidRPr="008F66CE" w:rsidP="008F66CE">
            <w:pPr>
              <w:pStyle w:val="ListBullet"/>
            </w:pPr>
            <w:r w:rsidRPr="008F66CE">
              <w:t xml:space="preserve">contingency planning and management </w:t>
            </w:r>
          </w:p>
          <w:p w:rsidR="00000000" w:rsidRPr="008F66CE" w:rsidP="008F66CE">
            <w:pPr>
              <w:pStyle w:val="ListBullet"/>
            </w:pPr>
            <w:r w:rsidRPr="008F66CE">
              <w:t xml:space="preserve">interpreting technical drawings and site plans </w:t>
            </w:r>
          </w:p>
          <w:p w:rsidR="00000000" w:rsidRPr="008F66CE" w:rsidP="008F66CE">
            <w:pPr>
              <w:pStyle w:val="ListBullet"/>
            </w:pPr>
            <w:r w:rsidRPr="008F66CE">
              <w:t xml:space="preserve">supervisory and leadership skills </w:t>
            </w:r>
          </w:p>
          <w:p w:rsidR="00000000" w:rsidRPr="008F66CE" w:rsidP="008F66CE">
            <w:pPr>
              <w:pStyle w:val="ListBullet"/>
            </w:pPr>
            <w:r w:rsidRPr="008F66CE">
              <w:t xml:space="preserve">communication </w:t>
            </w:r>
          </w:p>
          <w:p w:rsidR="00000000" w:rsidRPr="008F66CE" w:rsidP="008F66CE">
            <w:pPr>
              <w:pStyle w:val="ListBullet"/>
            </w:pPr>
            <w:r w:rsidRPr="008F66CE">
              <w:t xml:space="preserve">project management </w:t>
            </w:r>
          </w:p>
          <w:p w:rsidR="00000000" w:rsidRPr="008F66CE" w:rsidP="008F66CE">
            <w:pPr>
              <w:pStyle w:val="ListBullet"/>
            </w:pPr>
            <w:r w:rsidRPr="008F66CE">
              <w:t xml:space="preserve">time management </w:t>
            </w:r>
          </w:p>
          <w:p w:rsidR="00000000" w:rsidRPr="008F66CE" w:rsidP="008F66CE">
            <w:pPr>
              <w:pStyle w:val="ListBullet"/>
            </w:pPr>
            <w:r w:rsidRPr="008F66CE">
              <w:t xml:space="preserve">organisation </w:t>
            </w:r>
          </w:p>
          <w:p w:rsidR="00000000" w:rsidRPr="008F66CE" w:rsidP="008F66CE">
            <w:pPr>
              <w:pStyle w:val="ListBullet"/>
            </w:pPr>
            <w:r w:rsidRPr="008F66CE">
              <w:t xml:space="preserve">working under pressure and within time constraints </w:t>
            </w:r>
          </w:p>
          <w:p w:rsidR="00000000" w:rsidRPr="008F66CE" w:rsidP="008F66CE">
            <w:pPr>
              <w:pStyle w:val="ListBullet"/>
            </w:pPr>
            <w:r w:rsidRPr="008F66CE">
              <w:t xml:space="preserve">using construction equipment </w:t>
            </w:r>
          </w:p>
          <w:p w:rsidR="00000000" w:rsidP="008F66CE">
            <w:pPr>
              <w:pStyle w:val="ListBullet"/>
              <w:rPr>
                <w:lang w:val="en-NZ"/>
              </w:rPr>
            </w:pPr>
            <w:r w:rsidRPr="008F66CE">
              <w:t>using surveying equipment, including optical square, clinometer, dumpy le</w:t>
            </w:r>
            <w:r w:rsidRPr="008F66CE">
              <w:t>vel, tilting level, automatic level, change plates, laser level and laser plane</w:t>
            </w:r>
          </w:p>
        </w:tc>
      </w:tr>
      <w:tr w:rsidTr="006848E6">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P="008F66CE">
            <w:pPr>
              <w:pStyle w:val="BodyText"/>
              <w:rPr>
                <w:lang w:val="en-NZ"/>
              </w:rPr>
            </w:pPr>
            <w:r w:rsidRPr="008F66CE">
              <w:rPr>
                <w:rStyle w:val="SpecialBold"/>
              </w:rPr>
              <w:t>Required Knowledge</w:t>
            </w:r>
          </w:p>
        </w:tc>
      </w:tr>
      <w:tr w:rsidTr="006848E6">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RPr="008F66CE" w:rsidP="008F66CE">
            <w:pPr>
              <w:pStyle w:val="ListBullet"/>
            </w:pPr>
            <w:r w:rsidRPr="008F66CE">
              <w:t xml:space="preserve">site and equipment safety requirements </w:t>
            </w:r>
          </w:p>
          <w:p w:rsidR="00000000" w:rsidRPr="008F66CE" w:rsidP="008F66CE">
            <w:pPr>
              <w:pStyle w:val="ListBullet"/>
            </w:pPr>
            <w:r w:rsidRPr="008F66CE">
              <w:t xml:space="preserve">appropriate state or territory legislation, regulations and codes </w:t>
            </w:r>
          </w:p>
          <w:p w:rsidR="00000000" w:rsidRPr="008F66CE" w:rsidP="008F66CE">
            <w:pPr>
              <w:pStyle w:val="ListBullet"/>
            </w:pPr>
            <w:r w:rsidRPr="008F66CE">
              <w:t xml:space="preserve">quality assurance procedures relevant to roadworks </w:t>
            </w:r>
          </w:p>
          <w:p w:rsidR="00000000" w:rsidRPr="008F66CE" w:rsidP="008F66CE">
            <w:pPr>
              <w:pStyle w:val="ListBullet"/>
            </w:pPr>
            <w:r w:rsidRPr="008F66CE">
              <w:t xml:space="preserve">equipment characteristics, technical capabilities and limitations </w:t>
            </w:r>
          </w:p>
          <w:p w:rsidR="00000000" w:rsidRPr="008F66CE" w:rsidP="008F66CE">
            <w:pPr>
              <w:pStyle w:val="ListBullet"/>
            </w:pPr>
            <w:r w:rsidRPr="008F66CE">
              <w:t xml:space="preserve">manual handling techniques used in accordance with WorkSafe standards </w:t>
            </w:r>
          </w:p>
          <w:p w:rsidR="00000000" w:rsidRPr="008F66CE" w:rsidP="008F66CE">
            <w:pPr>
              <w:pStyle w:val="ListBullet"/>
            </w:pPr>
            <w:r w:rsidRPr="008F66CE">
              <w:t xml:space="preserve">roadwork activity procedures </w:t>
            </w:r>
          </w:p>
          <w:p w:rsidR="00000000" w:rsidRPr="008F66CE" w:rsidP="008F66CE">
            <w:pPr>
              <w:pStyle w:val="ListBullet"/>
            </w:pPr>
            <w:r w:rsidRPr="008F66CE">
              <w:t xml:space="preserve">basic geological and technical data </w:t>
            </w:r>
          </w:p>
          <w:p w:rsidR="00000000" w:rsidRPr="008F66CE" w:rsidP="008F66CE">
            <w:pPr>
              <w:pStyle w:val="ListBullet"/>
            </w:pPr>
            <w:r w:rsidRPr="008F66CE">
              <w:t xml:space="preserve">diagnostic techniques </w:t>
            </w:r>
          </w:p>
          <w:p w:rsidR="00000000" w:rsidRPr="008F66CE" w:rsidP="008F66CE">
            <w:pPr>
              <w:pStyle w:val="ListBullet"/>
            </w:pPr>
            <w:r w:rsidRPr="008F66CE">
              <w:t xml:space="preserve">properties, characteristics and uses of various road construction or repair materials </w:t>
            </w:r>
          </w:p>
          <w:p w:rsidR="00000000" w:rsidRPr="008F66CE" w:rsidP="008F66CE">
            <w:pPr>
              <w:pStyle w:val="ListBullet"/>
            </w:pPr>
            <w:r w:rsidRPr="008F66CE">
              <w:t>relevant survey methodologies and calculations</w:t>
            </w:r>
          </w:p>
        </w:tc>
      </w:tr>
    </w:tbl>
    <w:p w:rsidR="00000000" w:rsidRPr="008F66CE" w:rsidP="008F66CE">
      <w:pPr>
        <w:pStyle w:val="BodyText"/>
      </w:pPr>
    </w:p>
    <w:p w:rsidR="00000000" w:rsidRPr="008F66CE" w:rsidP="008F66CE">
      <w:pPr>
        <w:pStyle w:val="AllowPageBreak"/>
      </w:pPr>
    </w:p>
    <w:p w:rsidR="00000000" w:rsidRPr="008F66CE" w:rsidP="008F66CE">
      <w:pPr>
        <w:pStyle w:val="Heading1"/>
      </w:pPr>
      <w:bookmarkStart w:id="10" w:name="O_441682"/>
      <w:bookmarkEnd w:id="10"/>
      <w:r w:rsidRPr="008F66CE">
        <w:t>Evidence Guide</w:t>
      </w:r>
    </w:p>
    <w:tbl>
      <w:tblPr>
        <w:tblW w:w="0" w:type="auto"/>
        <w:tblLayout w:type="fixed"/>
        <w:tblCellMar>
          <w:left w:w="62" w:type="dxa"/>
          <w:right w:w="62" w:type="dxa"/>
        </w:tblCellMar>
        <w:tblLook w:val="0000"/>
      </w:tblPr>
      <w:tblGrid>
        <w:gridCol w:w="2700"/>
        <w:gridCol w:w="6228"/>
      </w:tblGrid>
      <w:tr w:rsidTr="006848E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8F66CE">
            <w:pPr>
              <w:pStyle w:val="BodyText"/>
              <w:rPr>
                <w:lang w:val="en-NZ"/>
              </w:rPr>
            </w:pPr>
            <w:r w:rsidRPr="008F66CE">
              <w:rPr>
                <w:rStyle w:val="SpecialBold"/>
              </w:rPr>
              <w:t>Overview of assessment requirements</w:t>
            </w:r>
          </w:p>
        </w:tc>
        <w:tc>
          <w:tcPr>
            <w:tcW w:w="6228" w:type="dxa"/>
            <w:tcBorders>
              <w:top w:val="nil"/>
              <w:left w:val="nil"/>
              <w:bottom w:val="nil"/>
              <w:right w:val="nil"/>
            </w:tcBorders>
            <w:tcMar>
              <w:top w:w="0" w:type="dxa"/>
              <w:left w:w="62" w:type="dxa"/>
              <w:bottom w:w="0" w:type="dxa"/>
              <w:right w:w="62" w:type="dxa"/>
            </w:tcMar>
          </w:tcPr>
          <w:p w:rsidR="00000000" w:rsidP="008F66CE">
            <w:pPr>
              <w:pStyle w:val="BodyText"/>
              <w:rPr>
                <w:lang w:val="en-NZ"/>
              </w:rPr>
            </w:pPr>
            <w:r w:rsidRPr="008F66CE">
              <w:t>A person who demonstrates competency in this unit will be able to perform the outcomes described in the Elements to the required performance level detailed in the Performance Criteria. The knowledge and skill requirements described in the Range Statement m</w:t>
            </w:r>
            <w:r w:rsidRPr="008F66CE">
              <w:t xml:space="preserve">ust also be demonstrated. For example, knowledge of the legislative framework and safe work practices that underpin the performance of the unit must be demonstrated. </w:t>
            </w:r>
          </w:p>
        </w:tc>
      </w:tr>
      <w:tr w:rsidTr="006848E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8F66CE">
            <w:pPr>
              <w:pStyle w:val="BodyText"/>
              <w:rPr>
                <w:lang w:val="en-NZ"/>
              </w:rPr>
            </w:pPr>
            <w:r w:rsidRPr="008F66CE">
              <w:rPr>
                <w:rStyle w:val="SpecialBold"/>
              </w:rPr>
              <w:t>Critical aspects of evidence to be considered</w:t>
            </w:r>
          </w:p>
        </w:tc>
        <w:tc>
          <w:tcPr>
            <w:tcW w:w="6228" w:type="dxa"/>
            <w:tcBorders>
              <w:top w:val="nil"/>
              <w:left w:val="nil"/>
              <w:bottom w:val="nil"/>
              <w:right w:val="nil"/>
            </w:tcBorders>
            <w:tcMar>
              <w:top w:w="0" w:type="dxa"/>
              <w:left w:w="62" w:type="dxa"/>
              <w:bottom w:w="0" w:type="dxa"/>
              <w:right w:w="62" w:type="dxa"/>
            </w:tcMar>
          </w:tcPr>
          <w:p w:rsidR="00000000" w:rsidRPr="008F66CE" w:rsidP="008F66CE">
            <w:pPr>
              <w:pStyle w:val="BodyText"/>
            </w:pPr>
            <w:r w:rsidRPr="008F66CE">
              <w:t xml:space="preserve">The demonstrated ability to: </w:t>
            </w:r>
          </w:p>
          <w:p w:rsidR="00000000" w:rsidRPr="008F66CE" w:rsidP="008F66CE">
            <w:pPr>
              <w:pStyle w:val="ListBullet"/>
            </w:pPr>
            <w:r w:rsidRPr="008F66CE">
              <w:t>comply with</w:t>
            </w:r>
            <w:r w:rsidRPr="008F66CE">
              <w:t xml:space="preserve"> OHS regulations applicable to workplace operations and consistent with state or territory legislative requirements </w:t>
            </w:r>
          </w:p>
          <w:p w:rsidR="00000000" w:rsidRPr="008F66CE" w:rsidP="008F66CE">
            <w:pPr>
              <w:pStyle w:val="ListBullet"/>
            </w:pPr>
            <w:r w:rsidRPr="008F66CE">
              <w:t xml:space="preserve">communicate roadworks information clearly to team members and others </w:t>
            </w:r>
          </w:p>
          <w:p w:rsidR="00000000" w:rsidRPr="008F66CE" w:rsidP="008F66CE">
            <w:pPr>
              <w:pStyle w:val="ListBullet"/>
            </w:pPr>
            <w:r w:rsidRPr="008F66CE">
              <w:t xml:space="preserve">plan and supervise safe work practices in a range of environments </w:t>
            </w:r>
          </w:p>
          <w:p w:rsidR="00000000" w:rsidRPr="008F66CE" w:rsidP="008F66CE">
            <w:pPr>
              <w:pStyle w:val="ListBullet"/>
            </w:pPr>
            <w:r w:rsidRPr="008F66CE">
              <w:t>un</w:t>
            </w:r>
            <w:r w:rsidRPr="008F66CE">
              <w:t xml:space="preserve">derstand emergency procedures and appropriate responses </w:t>
            </w:r>
          </w:p>
          <w:p w:rsidR="00000000" w:rsidRPr="008F66CE" w:rsidP="008F66CE">
            <w:pPr>
              <w:pStyle w:val="ListBullet"/>
            </w:pPr>
            <w:r w:rsidRPr="008F66CE">
              <w:t xml:space="preserve">transfer skills to changing circumstances and environmental conditions </w:t>
            </w:r>
          </w:p>
          <w:p w:rsidR="00000000" w:rsidP="008F66CE">
            <w:pPr>
              <w:pStyle w:val="ListBullet"/>
              <w:rPr>
                <w:lang w:val="en-NZ"/>
              </w:rPr>
            </w:pPr>
            <w:r w:rsidRPr="008F66CE">
              <w:t xml:space="preserve">provide job specifications to maintain sealed roads </w:t>
            </w:r>
          </w:p>
        </w:tc>
      </w:tr>
      <w:tr w:rsidTr="006848E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8F66CE">
            <w:pPr>
              <w:pStyle w:val="BodyText"/>
              <w:rPr>
                <w:lang w:val="en-NZ"/>
              </w:rPr>
            </w:pPr>
            <w:r w:rsidRPr="008F66CE">
              <w:rPr>
                <w:rStyle w:val="SpecialBold"/>
              </w:rPr>
              <w:t>Context of assessment</w:t>
            </w:r>
          </w:p>
        </w:tc>
        <w:tc>
          <w:tcPr>
            <w:tcW w:w="6228" w:type="dxa"/>
            <w:tcBorders>
              <w:top w:val="nil"/>
              <w:left w:val="nil"/>
              <w:bottom w:val="nil"/>
              <w:right w:val="nil"/>
            </w:tcBorders>
            <w:tcMar>
              <w:top w:w="0" w:type="dxa"/>
              <w:left w:w="62" w:type="dxa"/>
              <w:bottom w:w="0" w:type="dxa"/>
              <w:right w:w="62" w:type="dxa"/>
            </w:tcMar>
          </w:tcPr>
          <w:p w:rsidR="00000000" w:rsidRPr="008F66CE" w:rsidP="008F66CE">
            <w:pPr>
              <w:pStyle w:val="BodyText"/>
            </w:pPr>
            <w:r w:rsidRPr="008F66CE">
              <w:t xml:space="preserve">Competency is demonstrated by performance of all stated criteria, with particular attention to the critical aspects of evidence and the knowledge and skills elaborated in the Evidence Guide, and within the scope of the Range Statement. </w:t>
            </w:r>
          </w:p>
          <w:p w:rsidR="00000000" w:rsidRPr="008F66CE" w:rsidP="008F66CE">
            <w:pPr>
              <w:pStyle w:val="BodyText"/>
            </w:pPr>
            <w:r w:rsidRPr="008F66CE">
              <w:t>Assessment must tak</w:t>
            </w:r>
            <w:r w:rsidRPr="008F66CE">
              <w:t xml:space="preserve">e account of the endorsed Assessment Guidelines in the Local Government Training Package. </w:t>
            </w:r>
          </w:p>
          <w:p w:rsidR="00000000" w:rsidRPr="008F66CE" w:rsidP="008F66CE">
            <w:pPr>
              <w:pStyle w:val="BodyText"/>
            </w:pPr>
            <w:r w:rsidRPr="008F66CE">
              <w:t xml:space="preserve">Assessment of the performance requirements in this unit should be undertaken in an actual workplace or simulated environment. </w:t>
            </w:r>
          </w:p>
          <w:p w:rsidR="00000000" w:rsidP="008F66CE">
            <w:pPr>
              <w:pStyle w:val="BodyText"/>
              <w:rPr>
                <w:lang w:val="en-NZ"/>
              </w:rPr>
            </w:pPr>
            <w:r w:rsidRPr="008F66CE">
              <w:t>Assessment should reinforce the integr</w:t>
            </w:r>
            <w:r w:rsidRPr="008F66CE">
              <w:t xml:space="preserve">ation of the key competencies for the particular AQF level. Refer to the key competency levels at the end of this unit. </w:t>
            </w:r>
          </w:p>
        </w:tc>
      </w:tr>
      <w:tr w:rsidTr="006848E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8F66CE">
            <w:pPr>
              <w:pStyle w:val="BodyText"/>
              <w:rPr>
                <w:lang w:val="en-NZ"/>
              </w:rPr>
            </w:pPr>
            <w:r w:rsidRPr="008F66CE">
              <w:rPr>
                <w:rStyle w:val="SpecialBold"/>
              </w:rPr>
              <w:t>Relationship to other units</w:t>
            </w:r>
            <w:r w:rsidRPr="008F66CE">
              <w:t>(</w:t>
            </w:r>
            <w:r w:rsidRPr="008F66CE">
              <w:rPr>
                <w:rStyle w:val="SpecialBold"/>
              </w:rPr>
              <w:t>prerequisite or co-requisite units</w:t>
            </w:r>
            <w:r w:rsidRPr="008F66CE">
              <w:t>)</w:t>
            </w:r>
          </w:p>
        </w:tc>
        <w:tc>
          <w:tcPr>
            <w:tcW w:w="6228" w:type="dxa"/>
            <w:tcBorders>
              <w:top w:val="nil"/>
              <w:left w:val="nil"/>
              <w:bottom w:val="nil"/>
              <w:right w:val="nil"/>
            </w:tcBorders>
            <w:tcMar>
              <w:top w:w="0" w:type="dxa"/>
              <w:left w:w="62" w:type="dxa"/>
              <w:bottom w:w="0" w:type="dxa"/>
              <w:right w:w="62" w:type="dxa"/>
            </w:tcMar>
          </w:tcPr>
          <w:p w:rsidR="00000000" w:rsidRPr="008F66CE" w:rsidP="008F66CE">
            <w:pPr>
              <w:pStyle w:val="BodyText"/>
            </w:pPr>
            <w:r w:rsidRPr="008F66CE">
              <w:t>To enable holistic assessment this unit may be assessed with other uni</w:t>
            </w:r>
            <w:r w:rsidRPr="008F66CE">
              <w:t xml:space="preserve">ts that form part of the job role. </w:t>
            </w:r>
          </w:p>
          <w:p w:rsidR="00000000" w:rsidP="008F66CE">
            <w:pPr>
              <w:pStyle w:val="BodyText"/>
              <w:rPr>
                <w:lang w:val="en-NZ"/>
              </w:rPr>
            </w:pPr>
            <w:r w:rsidRPr="008F66CE">
              <w:t xml:space="preserve">This unit of competency is dependent upon acquiring relevant prerequisite underpinning knowledge in the road construction industry. </w:t>
            </w:r>
          </w:p>
        </w:tc>
      </w:tr>
      <w:tr w:rsidTr="006848E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8F66CE">
            <w:pPr>
              <w:pStyle w:val="BodyText"/>
              <w:rPr>
                <w:lang w:val="en-NZ"/>
              </w:rPr>
            </w:pPr>
            <w:r w:rsidRPr="008F66CE">
              <w:rPr>
                <w:rStyle w:val="SpecialBold"/>
              </w:rPr>
              <w:t>Method of assessment</w:t>
            </w:r>
          </w:p>
        </w:tc>
        <w:tc>
          <w:tcPr>
            <w:tcW w:w="6228" w:type="dxa"/>
            <w:tcBorders>
              <w:top w:val="nil"/>
              <w:left w:val="nil"/>
              <w:bottom w:val="nil"/>
              <w:right w:val="nil"/>
            </w:tcBorders>
            <w:tcMar>
              <w:top w:w="0" w:type="dxa"/>
              <w:left w:w="62" w:type="dxa"/>
              <w:bottom w:w="0" w:type="dxa"/>
              <w:right w:w="62" w:type="dxa"/>
            </w:tcMar>
          </w:tcPr>
          <w:p w:rsidR="00000000" w:rsidRPr="008F66CE" w:rsidP="008F66CE">
            <w:pPr>
              <w:pStyle w:val="BodyText"/>
            </w:pPr>
            <w:r w:rsidRPr="008F66CE">
              <w:t xml:space="preserve">Competency should be assessed through direct simulated or actual </w:t>
            </w:r>
            <w:r w:rsidRPr="008F66CE">
              <w:t xml:space="preserve">workplace activities and questions related to underpinning knowledge. </w:t>
            </w:r>
          </w:p>
          <w:p w:rsidR="00000000" w:rsidRPr="008F66CE" w:rsidP="008F66CE">
            <w:pPr>
              <w:pStyle w:val="BodyText"/>
            </w:pPr>
            <w:r w:rsidRPr="008F66CE">
              <w:t xml:space="preserve">Competency in this unit may be determined concurrently, based upon project work. </w:t>
            </w:r>
          </w:p>
          <w:p w:rsidR="00000000" w:rsidP="008F66CE">
            <w:pPr>
              <w:pStyle w:val="BodyText"/>
              <w:rPr>
                <w:lang w:val="en-NZ"/>
              </w:rPr>
            </w:pPr>
            <w:r w:rsidRPr="008F66CE">
              <w:t xml:space="preserve">Competency may be assessed while work is undertaken under limited guidance, checking at various stages </w:t>
            </w:r>
            <w:r w:rsidRPr="008F66CE">
              <w:t xml:space="preserve">of the process and at the completion of the activity against the Performance Criteria and specifications. </w:t>
            </w:r>
          </w:p>
        </w:tc>
      </w:tr>
      <w:tr w:rsidTr="006848E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8F66CE">
            <w:pPr>
              <w:pStyle w:val="BodyText"/>
              <w:rPr>
                <w:lang w:val="en-NZ"/>
              </w:rPr>
            </w:pPr>
            <w:r w:rsidRPr="008F66CE">
              <w:rPr>
                <w:rStyle w:val="SpecialBold"/>
              </w:rPr>
              <w:t>Evidence required for demonstration of consistent performance</w:t>
            </w:r>
          </w:p>
        </w:tc>
        <w:tc>
          <w:tcPr>
            <w:tcW w:w="6228" w:type="dxa"/>
            <w:tcBorders>
              <w:top w:val="nil"/>
              <w:left w:val="nil"/>
              <w:bottom w:val="nil"/>
              <w:right w:val="nil"/>
            </w:tcBorders>
            <w:tcMar>
              <w:top w:w="0" w:type="dxa"/>
              <w:left w:w="62" w:type="dxa"/>
              <w:bottom w:w="0" w:type="dxa"/>
              <w:right w:w="62" w:type="dxa"/>
            </w:tcMar>
          </w:tcPr>
          <w:p w:rsidR="00000000" w:rsidP="008F66CE">
            <w:pPr>
              <w:pStyle w:val="BodyText"/>
              <w:rPr>
                <w:lang w:val="en-NZ"/>
              </w:rPr>
            </w:pPr>
            <w:r w:rsidRPr="008F66CE">
              <w:t xml:space="preserve">Evidence should be collected over a set period of time that is sufficient to include an appropriate range and variety of situations. </w:t>
            </w:r>
          </w:p>
        </w:tc>
      </w:tr>
      <w:tr w:rsidTr="006848E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8F66CE">
            <w:pPr>
              <w:pStyle w:val="BodyText"/>
              <w:rPr>
                <w:lang w:val="en-NZ"/>
              </w:rPr>
            </w:pPr>
            <w:r w:rsidRPr="008F66CE">
              <w:rPr>
                <w:rStyle w:val="SpecialBold"/>
              </w:rPr>
              <w:t>Resource implications</w:t>
            </w:r>
          </w:p>
        </w:tc>
        <w:tc>
          <w:tcPr>
            <w:tcW w:w="6228" w:type="dxa"/>
            <w:tcBorders>
              <w:top w:val="nil"/>
              <w:left w:val="nil"/>
              <w:bottom w:val="nil"/>
              <w:right w:val="nil"/>
            </w:tcBorders>
            <w:tcMar>
              <w:top w:w="0" w:type="dxa"/>
              <w:left w:w="62" w:type="dxa"/>
              <w:bottom w:w="0" w:type="dxa"/>
              <w:right w:w="62" w:type="dxa"/>
            </w:tcMar>
          </w:tcPr>
          <w:p w:rsidR="00000000" w:rsidRPr="008F66CE" w:rsidP="008F66CE">
            <w:pPr>
              <w:pStyle w:val="ListBullet"/>
            </w:pPr>
            <w:r w:rsidRPr="008F66CE">
              <w:t xml:space="preserve">interpreting, applying and communicating technical information </w:t>
            </w:r>
          </w:p>
          <w:p w:rsidR="00000000" w:rsidRPr="008F66CE" w:rsidP="008F66CE">
            <w:pPr>
              <w:pStyle w:val="ListBullet"/>
            </w:pPr>
            <w:r w:rsidRPr="008F66CE">
              <w:t xml:space="preserve">problem solving </w:t>
            </w:r>
          </w:p>
          <w:p w:rsidR="00000000" w:rsidRPr="008F66CE" w:rsidP="008F66CE">
            <w:pPr>
              <w:pStyle w:val="ListBullet"/>
            </w:pPr>
            <w:r w:rsidRPr="008F66CE">
              <w:t>contingency plann</w:t>
            </w:r>
            <w:r w:rsidRPr="008F66CE">
              <w:t xml:space="preserve">ing and management </w:t>
            </w:r>
          </w:p>
          <w:p w:rsidR="00000000" w:rsidRPr="008F66CE" w:rsidP="008F66CE">
            <w:pPr>
              <w:pStyle w:val="ListBullet"/>
            </w:pPr>
            <w:r w:rsidRPr="008F66CE">
              <w:t xml:space="preserve">interpreting technical drawings and site plans </w:t>
            </w:r>
          </w:p>
          <w:p w:rsidR="00000000" w:rsidRPr="008F66CE" w:rsidP="008F66CE">
            <w:pPr>
              <w:pStyle w:val="ListBullet"/>
            </w:pPr>
            <w:r w:rsidRPr="008F66CE">
              <w:t xml:space="preserve">supervisory and leadership skills </w:t>
            </w:r>
          </w:p>
          <w:p w:rsidR="00000000" w:rsidRPr="008F66CE" w:rsidP="008F66CE">
            <w:pPr>
              <w:pStyle w:val="ListBullet"/>
            </w:pPr>
            <w:r w:rsidRPr="008F66CE">
              <w:t xml:space="preserve">communication </w:t>
            </w:r>
          </w:p>
          <w:p w:rsidR="00000000" w:rsidRPr="008F66CE" w:rsidP="008F66CE">
            <w:pPr>
              <w:pStyle w:val="ListBullet"/>
            </w:pPr>
            <w:r w:rsidRPr="008F66CE">
              <w:t xml:space="preserve">project management </w:t>
            </w:r>
          </w:p>
          <w:p w:rsidR="00000000" w:rsidRPr="008F66CE" w:rsidP="008F66CE">
            <w:pPr>
              <w:pStyle w:val="ListBullet"/>
            </w:pPr>
            <w:r w:rsidRPr="008F66CE">
              <w:t xml:space="preserve">time management </w:t>
            </w:r>
          </w:p>
          <w:p w:rsidR="00000000" w:rsidRPr="008F66CE" w:rsidP="008F66CE">
            <w:pPr>
              <w:pStyle w:val="ListBullet"/>
            </w:pPr>
            <w:r w:rsidRPr="008F66CE">
              <w:t xml:space="preserve">organisation </w:t>
            </w:r>
          </w:p>
          <w:p w:rsidR="00000000" w:rsidRPr="008F66CE" w:rsidP="008F66CE">
            <w:pPr>
              <w:pStyle w:val="ListBullet"/>
            </w:pPr>
            <w:r w:rsidRPr="008F66CE">
              <w:t xml:space="preserve">working under pressure and within time constraints </w:t>
            </w:r>
          </w:p>
          <w:p w:rsidR="00000000" w:rsidRPr="008F66CE" w:rsidP="008F66CE">
            <w:pPr>
              <w:pStyle w:val="ListBullet"/>
            </w:pPr>
            <w:r w:rsidRPr="008F66CE">
              <w:t xml:space="preserve">using construction equipment </w:t>
            </w:r>
          </w:p>
          <w:p w:rsidR="00000000" w:rsidRPr="008F66CE" w:rsidP="008F66CE">
            <w:pPr>
              <w:pStyle w:val="ListBullet"/>
            </w:pPr>
            <w:r w:rsidRPr="008F66CE">
              <w:t>using surveying equipment, including optical square, clinometer, dumpy level, tilting level, automatic level, change plates, laser level and laser plane</w:t>
            </w:r>
          </w:p>
        </w:tc>
      </w:tr>
    </w:tbl>
    <w:p w:rsidR="00000000" w:rsidRPr="008F66CE" w:rsidP="008F66CE">
      <w:pPr>
        <w:pStyle w:val="BodyText"/>
      </w:pPr>
    </w:p>
    <w:p w:rsidR="00000000" w:rsidRPr="008F66CE" w:rsidP="008F66CE">
      <w:pPr>
        <w:pStyle w:val="AllowPageBreak"/>
      </w:pPr>
    </w:p>
    <w:p w:rsidR="00000000" w:rsidRPr="008F66CE" w:rsidP="008F66CE">
      <w:pPr>
        <w:pStyle w:val="Heading1"/>
      </w:pPr>
      <w:bookmarkStart w:id="11" w:name="O_441677"/>
      <w:bookmarkEnd w:id="11"/>
      <w:r w:rsidRPr="008F66CE">
        <w:t>Range Statement</w:t>
      </w:r>
    </w:p>
    <w:tbl>
      <w:tblPr>
        <w:tblW w:w="0" w:type="auto"/>
        <w:tblLayout w:type="fixed"/>
        <w:tblCellMar>
          <w:left w:w="62" w:type="dxa"/>
          <w:right w:w="62" w:type="dxa"/>
        </w:tblCellMar>
        <w:tblLook w:val="0000"/>
      </w:tblPr>
      <w:tblGrid>
        <w:gridCol w:w="2700"/>
        <w:gridCol w:w="6228"/>
      </w:tblGrid>
      <w:tr w:rsidTr="006848E6">
        <w:tblPrEx>
          <w:tblW w:w="0" w:type="auto"/>
          <w:tblLayout w:type="fixed"/>
          <w:tblCellMar>
            <w:left w:w="62" w:type="dxa"/>
            <w:right w:w="62" w:type="dxa"/>
          </w:tblCellMar>
          <w:tblLook w:val="0000"/>
        </w:tblPrEx>
        <w:tc>
          <w:tcPr>
            <w:tcW w:w="8928" w:type="dxa"/>
            <w:gridSpan w:val="2"/>
            <w:tcBorders>
              <w:top w:val="nil"/>
              <w:left w:val="nil"/>
              <w:bottom w:val="nil"/>
              <w:right w:val="nil"/>
            </w:tcBorders>
            <w:tcMar>
              <w:top w:w="0" w:type="dxa"/>
              <w:left w:w="62" w:type="dxa"/>
              <w:bottom w:w="0" w:type="dxa"/>
              <w:right w:w="62" w:type="dxa"/>
            </w:tcMar>
          </w:tcPr>
          <w:p w:rsidR="00000000" w:rsidP="008F66CE">
            <w:pPr>
              <w:pStyle w:val="BodyText"/>
              <w:rPr>
                <w:lang w:val="en-NZ"/>
              </w:rPr>
            </w:pPr>
            <w:r w:rsidRPr="008F66CE">
              <w:t>The Range Statement relates to the Unit of Competency as a whole.  I</w:t>
            </w:r>
            <w:r w:rsidRPr="008F66CE">
              <w:t xml:space="preserve">t allows for different work environments and situations that may affect performance.  </w:t>
            </w:r>
            <w:r w:rsidRPr="008F66CE">
              <w:rPr>
                <w:rStyle w:val="BoldandItalics"/>
              </w:rPr>
              <w:t>Bold italicised</w:t>
            </w:r>
            <w:r w:rsidRPr="008F66CE">
              <w:t xml:space="preserve"> wording in the Performance Criteria is detailed below.</w:t>
            </w:r>
          </w:p>
        </w:tc>
      </w:tr>
      <w:tr w:rsidTr="006848E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8F66CE">
            <w:pPr>
              <w:pStyle w:val="BodyText"/>
              <w:rPr>
                <w:lang w:val="en-NZ"/>
              </w:rPr>
            </w:pPr>
            <w:r w:rsidRPr="008F66CE">
              <w:rPr>
                <w:rStyle w:val="BoldandItalics"/>
              </w:rPr>
              <w:t>Roadworks activities</w:t>
            </w:r>
            <w:r w:rsidRPr="008F66CE">
              <w:t xml:space="preserve"> may include: </w:t>
            </w:r>
          </w:p>
        </w:tc>
        <w:tc>
          <w:tcPr>
            <w:tcW w:w="6228" w:type="dxa"/>
            <w:tcBorders>
              <w:top w:val="nil"/>
              <w:left w:val="nil"/>
              <w:bottom w:val="nil"/>
              <w:right w:val="nil"/>
            </w:tcBorders>
            <w:tcMar>
              <w:top w:w="0" w:type="dxa"/>
              <w:left w:w="62" w:type="dxa"/>
              <w:bottom w:w="0" w:type="dxa"/>
              <w:right w:w="62" w:type="dxa"/>
            </w:tcMar>
          </w:tcPr>
          <w:p w:rsidR="00000000" w:rsidRPr="008F66CE" w:rsidP="008F66CE">
            <w:pPr>
              <w:pStyle w:val="ListBullet"/>
            </w:pPr>
            <w:r w:rsidRPr="008F66CE">
              <w:t xml:space="preserve">rectifying imperfections in road surfaces (e.g. potholes) </w:t>
            </w:r>
          </w:p>
          <w:p w:rsidR="00000000" w:rsidRPr="008F66CE" w:rsidP="008F66CE">
            <w:pPr>
              <w:pStyle w:val="ListBullet"/>
            </w:pPr>
            <w:r w:rsidRPr="008F66CE">
              <w:t xml:space="preserve">new road constructions </w:t>
            </w:r>
          </w:p>
          <w:p w:rsidR="00000000" w:rsidRPr="008F66CE" w:rsidP="008F66CE">
            <w:pPr>
              <w:pStyle w:val="ListBullet"/>
            </w:pPr>
            <w:r w:rsidRPr="008F66CE">
              <w:t xml:space="preserve">existing road reconstructions </w:t>
            </w:r>
          </w:p>
          <w:p w:rsidR="00000000" w:rsidP="008F66CE">
            <w:pPr>
              <w:pStyle w:val="ListBullet"/>
              <w:rPr>
                <w:lang w:val="en-NZ"/>
              </w:rPr>
            </w:pPr>
            <w:r w:rsidRPr="008F66CE">
              <w:t>work on different road types, including asphalt, bitumen, dirt or gravel</w:t>
            </w:r>
          </w:p>
        </w:tc>
      </w:tr>
      <w:tr w:rsidTr="006848E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8F66CE">
            <w:pPr>
              <w:pStyle w:val="BodyText"/>
              <w:rPr>
                <w:lang w:val="en-NZ"/>
              </w:rPr>
            </w:pPr>
            <w:r w:rsidRPr="008F66CE">
              <w:rPr>
                <w:rStyle w:val="BoldandItalics"/>
              </w:rPr>
              <w:t>Materials</w:t>
            </w:r>
            <w:r w:rsidRPr="008F66CE">
              <w:t xml:space="preserve"> may include: </w:t>
            </w:r>
          </w:p>
        </w:tc>
        <w:tc>
          <w:tcPr>
            <w:tcW w:w="6228" w:type="dxa"/>
            <w:tcBorders>
              <w:top w:val="nil"/>
              <w:left w:val="nil"/>
              <w:bottom w:val="nil"/>
              <w:right w:val="nil"/>
            </w:tcBorders>
            <w:tcMar>
              <w:top w:w="0" w:type="dxa"/>
              <w:left w:w="62" w:type="dxa"/>
              <w:bottom w:w="0" w:type="dxa"/>
              <w:right w:w="62" w:type="dxa"/>
            </w:tcMar>
          </w:tcPr>
          <w:p w:rsidR="00000000" w:rsidRPr="008F66CE" w:rsidP="008F66CE">
            <w:pPr>
              <w:pStyle w:val="ListBullet"/>
            </w:pPr>
            <w:r w:rsidRPr="008F66CE">
              <w:t xml:space="preserve">bituminous mixes </w:t>
            </w:r>
          </w:p>
          <w:p w:rsidR="00000000" w:rsidRPr="008F66CE" w:rsidP="008F66CE">
            <w:pPr>
              <w:pStyle w:val="ListBullet"/>
            </w:pPr>
            <w:r w:rsidRPr="008F66CE">
              <w:t xml:space="preserve">asphalt </w:t>
            </w:r>
          </w:p>
          <w:p w:rsidR="00000000" w:rsidP="008F66CE">
            <w:pPr>
              <w:pStyle w:val="ListBullet"/>
              <w:rPr>
                <w:lang w:val="en-NZ"/>
              </w:rPr>
            </w:pPr>
            <w:r w:rsidRPr="008F66CE">
              <w:t xml:space="preserve">gravel </w:t>
            </w:r>
          </w:p>
        </w:tc>
      </w:tr>
      <w:tr w:rsidTr="006848E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8F66CE">
            <w:pPr>
              <w:pStyle w:val="BodyText"/>
              <w:rPr>
                <w:lang w:val="en-NZ"/>
              </w:rPr>
            </w:pPr>
            <w:r w:rsidRPr="008F66CE">
              <w:rPr>
                <w:rStyle w:val="BoldandItalics"/>
              </w:rPr>
              <w:t>Notification to the public</w:t>
            </w:r>
            <w:r w:rsidRPr="008F66CE">
              <w:t xml:space="preserve"> may require: </w:t>
            </w:r>
          </w:p>
        </w:tc>
        <w:tc>
          <w:tcPr>
            <w:tcW w:w="6228" w:type="dxa"/>
            <w:tcBorders>
              <w:top w:val="nil"/>
              <w:left w:val="nil"/>
              <w:bottom w:val="nil"/>
              <w:right w:val="nil"/>
            </w:tcBorders>
            <w:tcMar>
              <w:top w:w="0" w:type="dxa"/>
              <w:left w:w="62" w:type="dxa"/>
              <w:bottom w:w="0" w:type="dxa"/>
              <w:right w:w="62" w:type="dxa"/>
            </w:tcMar>
          </w:tcPr>
          <w:p w:rsidR="00000000" w:rsidRPr="008F66CE" w:rsidP="008F66CE">
            <w:pPr>
              <w:pStyle w:val="ListBullet"/>
            </w:pPr>
            <w:r w:rsidRPr="008F66CE">
              <w:t xml:space="preserve">monitoring traffic volumes </w:t>
            </w:r>
          </w:p>
          <w:p w:rsidR="00000000" w:rsidRPr="008F66CE" w:rsidP="008F66CE">
            <w:pPr>
              <w:pStyle w:val="ListBullet"/>
            </w:pPr>
            <w:r w:rsidRPr="008F66CE">
              <w:t xml:space="preserve">advertisements in local newspapers </w:t>
            </w:r>
          </w:p>
          <w:p w:rsidR="00000000" w:rsidP="008F66CE">
            <w:pPr>
              <w:pStyle w:val="ListBullet"/>
              <w:rPr>
                <w:lang w:val="en-NZ"/>
              </w:rPr>
            </w:pPr>
            <w:r w:rsidRPr="008F66CE">
              <w:t xml:space="preserve">signage in the area of planned roadworks </w:t>
            </w:r>
          </w:p>
        </w:tc>
      </w:tr>
      <w:tr w:rsidTr="006848E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8F66CE">
            <w:pPr>
              <w:pStyle w:val="BodyText"/>
              <w:rPr>
                <w:lang w:val="en-NZ"/>
              </w:rPr>
            </w:pPr>
            <w:r w:rsidRPr="008F66CE">
              <w:rPr>
                <w:rStyle w:val="BoldandItalics"/>
              </w:rPr>
              <w:t>Drawings</w:t>
            </w:r>
            <w:r w:rsidRPr="008F66CE">
              <w:t xml:space="preserve"> may include: </w:t>
            </w:r>
          </w:p>
        </w:tc>
        <w:tc>
          <w:tcPr>
            <w:tcW w:w="6228" w:type="dxa"/>
            <w:tcBorders>
              <w:top w:val="nil"/>
              <w:left w:val="nil"/>
              <w:bottom w:val="nil"/>
              <w:right w:val="nil"/>
            </w:tcBorders>
            <w:tcMar>
              <w:top w:w="0" w:type="dxa"/>
              <w:left w:w="62" w:type="dxa"/>
              <w:bottom w:w="0" w:type="dxa"/>
              <w:right w:w="62" w:type="dxa"/>
            </w:tcMar>
          </w:tcPr>
          <w:p w:rsidR="00000000" w:rsidRPr="008F66CE" w:rsidP="008F66CE">
            <w:pPr>
              <w:pStyle w:val="ListBullet"/>
            </w:pPr>
            <w:r w:rsidRPr="008F66CE">
              <w:t xml:space="preserve">site plans and detailed plans </w:t>
            </w:r>
          </w:p>
          <w:p w:rsidR="00000000" w:rsidRPr="008F66CE" w:rsidP="008F66CE">
            <w:pPr>
              <w:pStyle w:val="ListBullet"/>
            </w:pPr>
            <w:r w:rsidRPr="008F66CE">
              <w:t xml:space="preserve">roadworks </w:t>
            </w:r>
          </w:p>
          <w:p w:rsidR="00000000" w:rsidRPr="008F66CE" w:rsidP="008F66CE">
            <w:pPr>
              <w:pStyle w:val="ListBullet"/>
            </w:pPr>
            <w:r w:rsidRPr="008F66CE">
              <w:t xml:space="preserve">plans of subdivision </w:t>
            </w:r>
          </w:p>
          <w:p w:rsidR="00000000" w:rsidP="008F66CE">
            <w:pPr>
              <w:pStyle w:val="ListBullet"/>
              <w:rPr>
                <w:lang w:val="en-NZ"/>
              </w:rPr>
            </w:pPr>
            <w:r w:rsidRPr="008F66CE">
              <w:t xml:space="preserve">earthworks </w:t>
            </w:r>
          </w:p>
        </w:tc>
      </w:tr>
      <w:tr w:rsidTr="006848E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8F66CE">
            <w:pPr>
              <w:pStyle w:val="BodyText"/>
              <w:rPr>
                <w:lang w:val="en-NZ"/>
              </w:rPr>
            </w:pPr>
            <w:r w:rsidRPr="008F66CE">
              <w:rPr>
                <w:rStyle w:val="BoldandItalics"/>
              </w:rPr>
              <w:t>Surfaces</w:t>
            </w:r>
            <w:r w:rsidRPr="008F66CE">
              <w:t xml:space="preserve"> may include: </w:t>
            </w:r>
          </w:p>
        </w:tc>
        <w:tc>
          <w:tcPr>
            <w:tcW w:w="6228" w:type="dxa"/>
            <w:tcBorders>
              <w:top w:val="nil"/>
              <w:left w:val="nil"/>
              <w:bottom w:val="nil"/>
              <w:right w:val="nil"/>
            </w:tcBorders>
            <w:tcMar>
              <w:top w:w="0" w:type="dxa"/>
              <w:left w:w="62" w:type="dxa"/>
              <w:bottom w:w="0" w:type="dxa"/>
              <w:right w:w="62" w:type="dxa"/>
            </w:tcMar>
          </w:tcPr>
          <w:p w:rsidR="00000000" w:rsidRPr="008F66CE" w:rsidP="008F66CE">
            <w:pPr>
              <w:pStyle w:val="ListBullet"/>
            </w:pPr>
            <w:r w:rsidRPr="008F66CE">
              <w:t xml:space="preserve">haul roads </w:t>
            </w:r>
          </w:p>
          <w:p w:rsidR="00000000" w:rsidRPr="008F66CE" w:rsidP="008F66CE">
            <w:pPr>
              <w:pStyle w:val="ListBullet"/>
            </w:pPr>
            <w:r w:rsidRPr="008F66CE">
              <w:t xml:space="preserve">formed or prepared roads, including highways, arterial roads, residential streets and secondary roads </w:t>
            </w:r>
          </w:p>
          <w:p w:rsidR="00000000" w:rsidRPr="008F66CE" w:rsidP="008F66CE">
            <w:pPr>
              <w:pStyle w:val="ListBullet"/>
            </w:pPr>
            <w:r w:rsidRPr="008F66CE">
              <w:t xml:space="preserve">access roads </w:t>
            </w:r>
          </w:p>
          <w:p w:rsidR="00000000" w:rsidP="008F66CE">
            <w:pPr>
              <w:pStyle w:val="ListBullet"/>
              <w:rPr>
                <w:lang w:val="en-NZ"/>
              </w:rPr>
            </w:pPr>
            <w:r w:rsidRPr="008F66CE">
              <w:t xml:space="preserve">pads </w:t>
            </w:r>
          </w:p>
        </w:tc>
      </w:tr>
      <w:tr w:rsidTr="006848E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8F66CE">
            <w:pPr>
              <w:pStyle w:val="BodyText"/>
              <w:rPr>
                <w:lang w:val="en-NZ"/>
              </w:rPr>
            </w:pPr>
            <w:r w:rsidRPr="008F66CE">
              <w:rPr>
                <w:rStyle w:val="BoldandItalics"/>
              </w:rPr>
              <w:t>Emergency equipment</w:t>
            </w:r>
            <w:r w:rsidRPr="008F66CE">
              <w:t xml:space="preserve"> may include: </w:t>
            </w:r>
          </w:p>
        </w:tc>
        <w:tc>
          <w:tcPr>
            <w:tcW w:w="6228" w:type="dxa"/>
            <w:tcBorders>
              <w:top w:val="nil"/>
              <w:left w:val="nil"/>
              <w:bottom w:val="nil"/>
              <w:right w:val="nil"/>
            </w:tcBorders>
            <w:tcMar>
              <w:top w:w="0" w:type="dxa"/>
              <w:left w:w="62" w:type="dxa"/>
              <w:bottom w:w="0" w:type="dxa"/>
              <w:right w:w="62" w:type="dxa"/>
            </w:tcMar>
          </w:tcPr>
          <w:p w:rsidR="00000000" w:rsidRPr="008F66CE" w:rsidP="008F66CE">
            <w:pPr>
              <w:pStyle w:val="ListBullet"/>
            </w:pPr>
            <w:r w:rsidRPr="008F66CE">
              <w:t xml:space="preserve">firefighting equipment </w:t>
            </w:r>
          </w:p>
          <w:p w:rsidR="00000000" w:rsidRPr="008F66CE" w:rsidP="008F66CE">
            <w:pPr>
              <w:pStyle w:val="ListBullet"/>
            </w:pPr>
            <w:r w:rsidRPr="008F66CE">
              <w:t xml:space="preserve">medical and first aid kits </w:t>
            </w:r>
          </w:p>
          <w:p w:rsidR="00000000" w:rsidP="008F66CE">
            <w:pPr>
              <w:pStyle w:val="ListBullet"/>
              <w:rPr>
                <w:lang w:val="en-NZ"/>
              </w:rPr>
            </w:pPr>
            <w:r w:rsidRPr="008F66CE">
              <w:t xml:space="preserve">personal protective clothing and equipment </w:t>
            </w:r>
          </w:p>
        </w:tc>
      </w:tr>
      <w:tr w:rsidTr="006848E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8F66CE">
            <w:pPr>
              <w:pStyle w:val="BodyText"/>
              <w:rPr>
                <w:lang w:val="en-NZ"/>
              </w:rPr>
            </w:pPr>
            <w:r w:rsidRPr="008F66CE">
              <w:rPr>
                <w:rStyle w:val="BoldandItalics"/>
              </w:rPr>
              <w:t>Contingencies</w:t>
            </w:r>
            <w:r w:rsidRPr="008F66CE">
              <w:t xml:space="preserve"> may include: </w:t>
            </w:r>
          </w:p>
        </w:tc>
        <w:tc>
          <w:tcPr>
            <w:tcW w:w="6228" w:type="dxa"/>
            <w:tcBorders>
              <w:top w:val="nil"/>
              <w:left w:val="nil"/>
              <w:bottom w:val="nil"/>
              <w:right w:val="nil"/>
            </w:tcBorders>
            <w:tcMar>
              <w:top w:w="0" w:type="dxa"/>
              <w:left w:w="62" w:type="dxa"/>
              <w:bottom w:w="0" w:type="dxa"/>
              <w:right w:w="62" w:type="dxa"/>
            </w:tcMar>
          </w:tcPr>
          <w:p w:rsidR="00000000" w:rsidRPr="008F66CE" w:rsidP="008F66CE">
            <w:pPr>
              <w:pStyle w:val="ListBullet"/>
            </w:pPr>
            <w:r w:rsidRPr="008F66CE">
              <w:t xml:space="preserve">weather changes </w:t>
            </w:r>
          </w:p>
          <w:p w:rsidR="00000000" w:rsidRPr="008F66CE" w:rsidP="008F66CE">
            <w:pPr>
              <w:pStyle w:val="ListBullet"/>
            </w:pPr>
            <w:r w:rsidRPr="008F66CE">
              <w:t xml:space="preserve">worker injuries or illnesses </w:t>
            </w:r>
          </w:p>
          <w:p w:rsidR="00000000" w:rsidRPr="008F66CE" w:rsidP="008F66CE">
            <w:pPr>
              <w:pStyle w:val="ListBullet"/>
            </w:pPr>
            <w:r w:rsidRPr="008F66CE">
              <w:t xml:space="preserve">worker absences </w:t>
            </w:r>
          </w:p>
          <w:p w:rsidR="00000000" w:rsidRPr="008F66CE" w:rsidP="008F66CE">
            <w:pPr>
              <w:pStyle w:val="ListBullet"/>
            </w:pPr>
            <w:r w:rsidRPr="008F66CE">
              <w:t xml:space="preserve">supply breakdowns </w:t>
            </w:r>
          </w:p>
          <w:p w:rsidR="00000000" w:rsidRPr="008F66CE" w:rsidP="008F66CE">
            <w:pPr>
              <w:pStyle w:val="ListBullet"/>
            </w:pPr>
            <w:r w:rsidRPr="008F66CE">
              <w:t xml:space="preserve">machinery failures    </w:t>
            </w:r>
          </w:p>
        </w:tc>
      </w:tr>
    </w:tbl>
    <w:p w:rsidR="00000000" w:rsidRPr="008F66CE" w:rsidP="008F66CE">
      <w:pPr>
        <w:pStyle w:val="BodyText"/>
      </w:pPr>
    </w:p>
    <w:p w:rsidR="00000000" w:rsidRPr="008F66CE" w:rsidP="008F66CE">
      <w:pPr>
        <w:pStyle w:val="AllowPageBreak"/>
      </w:pPr>
    </w:p>
    <w:p w:rsidR="00000000" w:rsidRPr="008F66CE" w:rsidP="008F66CE">
      <w:pPr>
        <w:pStyle w:val="Heading1"/>
      </w:pPr>
      <w:bookmarkStart w:id="12" w:name="O_441674"/>
      <w:bookmarkEnd w:id="12"/>
      <w:r w:rsidRPr="008F66CE">
        <w:t>Unit Sector(s)</w:t>
      </w:r>
    </w:p>
    <w:p w:rsidR="00000000" w:rsidRPr="008F66CE" w:rsidP="008F66CE">
      <w:pPr>
        <w:pStyle w:val="BodyText"/>
      </w:pPr>
      <w:r w:rsidRPr="008F66CE">
        <w:t>Operational Works</w:t>
      </w:r>
    </w:p>
    <w:p w:rsidR="00000000" w:rsidRPr="008F66CE" w:rsidP="008F66CE"/>
    <w:sectPr w:rsidSect="008F66C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66C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848E6" w:rsidP="006848E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66C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48E6" w:rsidP="008F66C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6848E6" w:rsidP="008F66C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6848E6" w:rsidP="008F66C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66C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66CE" w:rsidRPr="006848E6" w:rsidP="006848E6">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66C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48E6" w:rsidRPr="002D2AF8" w:rsidP="008F66CE">
    <w:pPr>
      <w:pStyle w:val="Header"/>
      <w:framePr w:wrap="around"/>
    </w:pPr>
    <w:r>
      <w:fldChar w:fldCharType="begin"/>
    </w:r>
    <w:r>
      <w:instrText xml:space="preserve"> TITLE   \* MERGEFORMAT </w:instrText>
    </w:r>
    <w:r>
      <w:fldChar w:fldCharType="separate"/>
    </w:r>
    <w:r>
      <w:t>LGAWORK405A Plan and supervise roadworks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11/09/2012</w:t>
    </w:r>
    <w:r>
      <w:fldChar w:fldCharType="end"/>
    </w:r>
  </w:p>
  <w:p w:rsidR="006848E6" w:rsidP="008F66C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172A88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840D8D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F66C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F66CE"/>
    <w:pPr>
      <w:spacing w:before="360" w:after="60"/>
      <w:outlineLvl w:val="0"/>
    </w:pPr>
    <w:rPr>
      <w:sz w:val="32"/>
    </w:rPr>
  </w:style>
  <w:style w:type="paragraph" w:styleId="Heading2">
    <w:name w:val="heading 2"/>
    <w:basedOn w:val="HeadingBase"/>
    <w:next w:val="BodyText"/>
    <w:link w:val="Heading2Char"/>
    <w:qFormat/>
    <w:rsid w:val="008F66CE"/>
    <w:pPr>
      <w:keepLines/>
      <w:spacing w:before="240" w:after="120"/>
      <w:outlineLvl w:val="1"/>
    </w:pPr>
    <w:rPr>
      <w:sz w:val="28"/>
      <w:szCs w:val="40"/>
    </w:rPr>
  </w:style>
  <w:style w:type="paragraph" w:styleId="Heading3">
    <w:name w:val="heading 3"/>
    <w:basedOn w:val="HeadingBase"/>
    <w:next w:val="BodyText"/>
    <w:link w:val="Heading3Char"/>
    <w:qFormat/>
    <w:rsid w:val="008F66CE"/>
    <w:pPr>
      <w:spacing w:before="180" w:after="120"/>
      <w:outlineLvl w:val="2"/>
    </w:pPr>
    <w:rPr>
      <w:spacing w:val="-10"/>
      <w:kern w:val="32"/>
    </w:rPr>
  </w:style>
  <w:style w:type="paragraph" w:styleId="Heading4">
    <w:name w:val="heading 4"/>
    <w:basedOn w:val="HeadingBase"/>
    <w:next w:val="BodyText"/>
    <w:link w:val="Heading4Char"/>
    <w:qFormat/>
    <w:rsid w:val="008F66CE"/>
    <w:pPr>
      <w:spacing w:before="160" w:after="120"/>
      <w:outlineLvl w:val="3"/>
    </w:pPr>
    <w:rPr>
      <w:sz w:val="22"/>
    </w:rPr>
  </w:style>
  <w:style w:type="paragraph" w:styleId="Heading5">
    <w:name w:val="heading 5"/>
    <w:basedOn w:val="HeadingBase"/>
    <w:next w:val="Normal"/>
    <w:link w:val="Heading5Char"/>
    <w:qFormat/>
    <w:rsid w:val="008F66CE"/>
    <w:pPr>
      <w:spacing w:before="80"/>
      <w:outlineLvl w:val="4"/>
    </w:pPr>
    <w:rPr>
      <w:color w:val="918585"/>
      <w:sz w:val="20"/>
    </w:rPr>
  </w:style>
  <w:style w:type="paragraph" w:styleId="Heading6">
    <w:name w:val="heading 6"/>
    <w:basedOn w:val="HeadingBase"/>
    <w:next w:val="Normal"/>
    <w:link w:val="Heading6Char"/>
    <w:qFormat/>
    <w:rsid w:val="008F66CE"/>
    <w:pPr>
      <w:spacing w:before="60"/>
      <w:outlineLvl w:val="5"/>
    </w:pPr>
    <w:rPr>
      <w:color w:val="918585"/>
      <w:sz w:val="20"/>
    </w:rPr>
  </w:style>
  <w:style w:type="paragraph" w:styleId="Heading7">
    <w:name w:val="heading 7"/>
    <w:basedOn w:val="Normal"/>
    <w:next w:val="Normal"/>
    <w:link w:val="Heading7Char"/>
    <w:qFormat/>
    <w:rsid w:val="008F66CE"/>
    <w:pPr>
      <w:ind w:left="720"/>
      <w:outlineLvl w:val="6"/>
    </w:pPr>
    <w:rPr>
      <w:i/>
    </w:rPr>
  </w:style>
  <w:style w:type="paragraph" w:styleId="Heading8">
    <w:name w:val="heading 8"/>
    <w:basedOn w:val="Normal"/>
    <w:next w:val="Normal"/>
    <w:link w:val="Heading8Char"/>
    <w:qFormat/>
    <w:rsid w:val="008F66CE"/>
    <w:pPr>
      <w:ind w:left="720"/>
      <w:outlineLvl w:val="7"/>
    </w:pPr>
    <w:rPr>
      <w:i/>
    </w:rPr>
  </w:style>
  <w:style w:type="paragraph" w:styleId="Heading9">
    <w:name w:val="heading 9"/>
    <w:basedOn w:val="Normal"/>
    <w:next w:val="Normal"/>
    <w:link w:val="Heading9Char"/>
    <w:qFormat/>
    <w:rsid w:val="008F66CE"/>
    <w:pPr>
      <w:ind w:left="720"/>
      <w:outlineLvl w:val="8"/>
    </w:pPr>
    <w:rPr>
      <w:i/>
    </w:rPr>
  </w:style>
  <w:style w:type="character" w:default="1" w:styleId="DefaultParagraphFont">
    <w:name w:val="Default Paragraph Font"/>
    <w:uiPriority w:val="1"/>
    <w:unhideWhenUsed/>
    <w:rsid w:val="008F66C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F66CE"/>
  </w:style>
  <w:style w:type="character" w:customStyle="1" w:styleId="Heading1Char">
    <w:name w:val="Heading 1 Char"/>
    <w:basedOn w:val="DefaultParagraphFont"/>
    <w:link w:val="Heading1"/>
    <w:rsid w:val="008F66CE"/>
    <w:rPr>
      <w:rFonts w:ascii="Times New Roman" w:eastAsia="Times New Roman" w:hAnsi="Times New Roman" w:cs="Times New Roman"/>
      <w:b/>
      <w:sz w:val="32"/>
      <w:szCs w:val="20"/>
      <w:lang w:eastAsia="en-US"/>
    </w:rPr>
  </w:style>
  <w:style w:type="paragraph" w:styleId="BodyText">
    <w:name w:val="Body Text"/>
    <w:basedOn w:val="Normal"/>
    <w:link w:val="BodyTextChar"/>
    <w:rsid w:val="008F66C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F66CE"/>
    <w:rPr>
      <w:rFonts w:ascii="Times New Roman" w:eastAsia="Times New Roman" w:hAnsi="Times New Roman" w:cs="Times New Roman"/>
      <w:sz w:val="24"/>
      <w:lang w:eastAsia="en-US"/>
    </w:rPr>
  </w:style>
  <w:style w:type="paragraph" w:styleId="Footer">
    <w:name w:val="footer"/>
    <w:basedOn w:val="Normal"/>
    <w:link w:val="FooterChar"/>
    <w:rsid w:val="008F66C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F66CE"/>
    <w:rPr>
      <w:rFonts w:ascii="Times New Roman" w:eastAsia="Times New Roman" w:hAnsi="Times New Roman" w:cs="Times New Roman"/>
      <w:sz w:val="16"/>
      <w:lang w:eastAsia="en-US"/>
    </w:rPr>
  </w:style>
  <w:style w:type="paragraph" w:styleId="List">
    <w:name w:val="List"/>
    <w:basedOn w:val="BodyText"/>
    <w:next w:val="BodyText"/>
    <w:rsid w:val="008F66CE"/>
    <w:pPr>
      <w:tabs>
        <w:tab w:val="left" w:pos="340"/>
      </w:tabs>
      <w:spacing w:before="60" w:after="60"/>
      <w:ind w:left="340" w:hanging="340"/>
    </w:pPr>
  </w:style>
  <w:style w:type="paragraph" w:styleId="ListBullet">
    <w:name w:val="List Bullet"/>
    <w:basedOn w:val="List"/>
    <w:rsid w:val="008F66CE"/>
    <w:pPr>
      <w:numPr>
        <w:numId w:val="12"/>
      </w:numPr>
      <w:tabs>
        <w:tab w:val="clear" w:pos="340"/>
      </w:tabs>
      <w:spacing w:before="40" w:after="40"/>
    </w:pPr>
  </w:style>
  <w:style w:type="character" w:customStyle="1" w:styleId="SpecialBold">
    <w:name w:val="Special Bold"/>
    <w:basedOn w:val="DefaultParagraphFont"/>
    <w:rsid w:val="008F66CE"/>
    <w:rPr>
      <w:b/>
      <w:spacing w:val="0"/>
    </w:rPr>
  </w:style>
  <w:style w:type="paragraph" w:customStyle="1" w:styleId="SuperHeading">
    <w:name w:val="SuperHeading"/>
    <w:basedOn w:val="Normal"/>
    <w:rsid w:val="008F66CE"/>
    <w:pPr>
      <w:spacing w:before="240" w:after="120"/>
      <w:outlineLvl w:val="0"/>
    </w:pPr>
    <w:rPr>
      <w:rFonts w:ascii="Times New Roman" w:hAnsi="Times New Roman"/>
      <w:b/>
      <w:sz w:val="28"/>
    </w:rPr>
  </w:style>
  <w:style w:type="paragraph" w:customStyle="1" w:styleId="AllowPageBreak">
    <w:name w:val="AllowPageBreak"/>
    <w:rsid w:val="008F66C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8F66CE"/>
    <w:rPr>
      <w:b/>
      <w:i/>
      <w:u w:val="none"/>
    </w:rPr>
  </w:style>
  <w:style w:type="character" w:customStyle="1" w:styleId="Heading2Char">
    <w:name w:val="Heading 2 Char"/>
    <w:basedOn w:val="DefaultParagraphFont"/>
    <w:link w:val="Heading2"/>
    <w:rsid w:val="008F66C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F66C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F66C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F66C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F66C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F66C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F66C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F66CE"/>
    <w:rPr>
      <w:rFonts w:ascii="Courier New" w:eastAsia="Times New Roman" w:hAnsi="Courier New" w:cs="Times New Roman"/>
      <w:i/>
      <w:szCs w:val="20"/>
      <w:lang w:eastAsia="en-US"/>
    </w:rPr>
  </w:style>
  <w:style w:type="paragraph" w:customStyle="1" w:styleId="HeadingBase">
    <w:name w:val="Heading Base"/>
    <w:rsid w:val="008F66C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F66CE"/>
    <w:pPr>
      <w:tabs>
        <w:tab w:val="right" w:leader="dot" w:pos="9072"/>
      </w:tabs>
      <w:ind w:left="567"/>
    </w:pPr>
    <w:rPr>
      <w:szCs w:val="22"/>
    </w:rPr>
  </w:style>
  <w:style w:type="paragraph" w:customStyle="1" w:styleId="TOCBase">
    <w:name w:val="TOC Base"/>
    <w:rsid w:val="008F66C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F66CE"/>
    <w:pPr>
      <w:tabs>
        <w:tab w:val="right" w:leader="dot" w:pos="9072"/>
      </w:tabs>
      <w:spacing w:before="40" w:after="40"/>
      <w:ind w:left="284"/>
    </w:pPr>
    <w:rPr>
      <w:rFonts w:ascii="Times New Roman" w:hAnsi="Times New Roman"/>
    </w:rPr>
  </w:style>
  <w:style w:type="paragraph" w:styleId="TOC1">
    <w:name w:val="toc 1"/>
    <w:basedOn w:val="TOCBase"/>
    <w:next w:val="Normal"/>
    <w:rsid w:val="008F66C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F66CE"/>
    <w:pPr>
      <w:spacing w:before="5040"/>
      <w:jc w:val="center"/>
    </w:pPr>
    <w:rPr>
      <w:sz w:val="48"/>
      <w:szCs w:val="72"/>
      <w:lang w:val="en-US"/>
    </w:rPr>
  </w:style>
  <w:style w:type="character" w:customStyle="1" w:styleId="TitleChar">
    <w:name w:val="Title Char"/>
    <w:basedOn w:val="DefaultParagraphFont"/>
    <w:link w:val="Title"/>
    <w:rsid w:val="008F66C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F66CE"/>
    <w:pPr>
      <w:tabs>
        <w:tab w:val="left" w:pos="3600"/>
        <w:tab w:val="left" w:pos="3958"/>
      </w:tabs>
    </w:pPr>
  </w:style>
  <w:style w:type="paragraph" w:customStyle="1" w:styleId="Note">
    <w:name w:val="Note"/>
    <w:basedOn w:val="BodyText"/>
    <w:rsid w:val="008F66C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F66CE"/>
    <w:pPr>
      <w:framePr w:wrap="auto" w:hAnchor="text" w:y="6049"/>
    </w:pPr>
    <w:rPr>
      <w:color w:val="000000"/>
      <w:sz w:val="40"/>
    </w:rPr>
  </w:style>
  <w:style w:type="paragraph" w:customStyle="1" w:styleId="TOCTitle">
    <w:name w:val="TOCTitle"/>
    <w:basedOn w:val="Heading1"/>
    <w:rsid w:val="008F66CE"/>
    <w:pPr>
      <w:spacing w:after="240"/>
      <w:jc w:val="center"/>
      <w:outlineLvl w:val="9"/>
    </w:pPr>
    <w:rPr>
      <w:caps/>
    </w:rPr>
  </w:style>
  <w:style w:type="paragraph" w:customStyle="1" w:styleId="Version">
    <w:name w:val="Version"/>
    <w:rsid w:val="008F66C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F66CE"/>
    <w:pPr>
      <w:numPr>
        <w:numId w:val="13"/>
      </w:numPr>
      <w:tabs>
        <w:tab w:val="clear" w:pos="680"/>
      </w:tabs>
    </w:pPr>
  </w:style>
  <w:style w:type="paragraph" w:styleId="Index1">
    <w:name w:val="index 1"/>
    <w:basedOn w:val="Normal"/>
    <w:next w:val="Normal"/>
    <w:semiHidden/>
    <w:rsid w:val="008F66CE"/>
    <w:pPr>
      <w:keepNext w:val="0"/>
      <w:tabs>
        <w:tab w:val="right" w:pos="4176"/>
      </w:tabs>
      <w:ind w:left="198" w:hanging="198"/>
    </w:pPr>
    <w:rPr>
      <w:rFonts w:ascii="Garamond" w:hAnsi="Garamond"/>
    </w:rPr>
  </w:style>
  <w:style w:type="paragraph" w:styleId="IndexHeading">
    <w:name w:val="index heading"/>
    <w:basedOn w:val="Normal"/>
    <w:next w:val="Index1"/>
    <w:semiHidden/>
    <w:rsid w:val="008F66CE"/>
    <w:pPr>
      <w:spacing w:before="120" w:after="120"/>
    </w:pPr>
    <w:rPr>
      <w:rFonts w:ascii="Arial" w:hAnsi="Arial"/>
      <w:b/>
      <w:color w:val="918585"/>
      <w:sz w:val="24"/>
    </w:rPr>
  </w:style>
  <w:style w:type="paragraph" w:styleId="Header">
    <w:name w:val="header"/>
    <w:basedOn w:val="Normal"/>
    <w:link w:val="HeaderChar"/>
    <w:rsid w:val="008F66C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F66CE"/>
    <w:rPr>
      <w:rFonts w:ascii="Times New Roman" w:eastAsia="Times New Roman" w:hAnsi="Times New Roman" w:cs="Times New Roman"/>
      <w:sz w:val="16"/>
      <w:szCs w:val="20"/>
      <w:lang w:val="en-GB" w:eastAsia="en-US"/>
    </w:rPr>
  </w:style>
  <w:style w:type="paragraph" w:customStyle="1" w:styleId="Chapter">
    <w:name w:val="Chapter"/>
    <w:basedOn w:val="Normal"/>
    <w:rsid w:val="008F66CE"/>
    <w:pPr>
      <w:spacing w:before="240"/>
    </w:pPr>
    <w:rPr>
      <w:rFonts w:ascii="Times New Roman" w:hAnsi="Times New Roman"/>
      <w:smallCaps/>
      <w:spacing w:val="80"/>
      <w:sz w:val="28"/>
    </w:rPr>
  </w:style>
  <w:style w:type="paragraph" w:customStyle="1" w:styleId="InChapter">
    <w:name w:val="InChapter"/>
    <w:basedOn w:val="Heading3"/>
    <w:rsid w:val="008F66CE"/>
    <w:pPr>
      <w:spacing w:after="240"/>
      <w:outlineLvl w:val="9"/>
    </w:pPr>
    <w:rPr>
      <w:noProof/>
    </w:rPr>
  </w:style>
  <w:style w:type="paragraph" w:styleId="Index2">
    <w:name w:val="index 2"/>
    <w:basedOn w:val="Normal"/>
    <w:next w:val="Normal"/>
    <w:semiHidden/>
    <w:rsid w:val="008F66CE"/>
    <w:pPr>
      <w:tabs>
        <w:tab w:val="right" w:pos="4176"/>
      </w:tabs>
      <w:ind w:left="568" w:hanging="284"/>
    </w:pPr>
    <w:rPr>
      <w:rFonts w:ascii="Garamond" w:hAnsi="Garamond"/>
    </w:rPr>
  </w:style>
  <w:style w:type="paragraph" w:customStyle="1" w:styleId="Byline">
    <w:name w:val="Byline"/>
    <w:rsid w:val="008F66C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F66CE"/>
    <w:pPr>
      <w:tabs>
        <w:tab w:val="clear" w:pos="3600"/>
        <w:tab w:val="clear" w:pos="3958"/>
      </w:tabs>
      <w:jc w:val="right"/>
    </w:pPr>
  </w:style>
  <w:style w:type="character" w:styleId="Emphasis">
    <w:name w:val="Emphasis"/>
    <w:basedOn w:val="DefaultParagraphFont"/>
    <w:qFormat/>
    <w:rsid w:val="008F66CE"/>
    <w:rPr>
      <w:i/>
    </w:rPr>
  </w:style>
  <w:style w:type="paragraph" w:styleId="Caption">
    <w:name w:val="caption"/>
    <w:basedOn w:val="BodyText"/>
    <w:next w:val="Normal"/>
    <w:qFormat/>
    <w:rsid w:val="008F66CE"/>
    <w:pPr>
      <w:framePr w:w="2268" w:hSpace="181" w:vSpace="181" w:wrap="around" w:vAnchor="text" w:hAnchor="page" w:x="1135" w:y="285" w:anchorLock="1"/>
    </w:pPr>
    <w:rPr>
      <w:i/>
    </w:rPr>
  </w:style>
  <w:style w:type="paragraph" w:customStyle="1" w:styleId="MiniTOCTitle">
    <w:name w:val="MiniTOCTitle"/>
    <w:basedOn w:val="Heading4"/>
    <w:rsid w:val="008F66CE"/>
    <w:pPr>
      <w:spacing w:before="240"/>
      <w:outlineLvl w:val="9"/>
    </w:pPr>
    <w:rPr>
      <w:noProof/>
      <w:sz w:val="24"/>
    </w:rPr>
  </w:style>
  <w:style w:type="paragraph" w:customStyle="1" w:styleId="MiniTOCItem">
    <w:name w:val="MiniTOCItem"/>
    <w:basedOn w:val="ListBullet"/>
    <w:rsid w:val="008F66CE"/>
    <w:pPr>
      <w:numPr>
        <w:numId w:val="0"/>
      </w:numPr>
      <w:tabs>
        <w:tab w:val="right" w:leader="dot" w:pos="6521"/>
      </w:tabs>
      <w:spacing w:before="0" w:after="0"/>
    </w:pPr>
  </w:style>
  <w:style w:type="paragraph" w:customStyle="1" w:styleId="TOFTitle">
    <w:name w:val="TOFTitle"/>
    <w:basedOn w:val="TOCTitle"/>
    <w:rsid w:val="008F66CE"/>
  </w:style>
  <w:style w:type="paragraph" w:styleId="TableofFigures">
    <w:name w:val="table of figures"/>
    <w:basedOn w:val="Normal"/>
    <w:next w:val="Normal"/>
    <w:semiHidden/>
    <w:rsid w:val="008F66CE"/>
    <w:pPr>
      <w:tabs>
        <w:tab w:val="right" w:leader="dot" w:pos="9072"/>
      </w:tabs>
      <w:ind w:left="970" w:hanging="403"/>
    </w:pPr>
    <w:rPr>
      <w:rFonts w:ascii="Times New Roman" w:hAnsi="Times New Roman"/>
      <w:b/>
    </w:rPr>
  </w:style>
  <w:style w:type="paragraph" w:styleId="ListNumber">
    <w:name w:val="List Number"/>
    <w:basedOn w:val="List"/>
    <w:rsid w:val="008F66CE"/>
    <w:pPr>
      <w:numPr>
        <w:numId w:val="10"/>
      </w:numPr>
    </w:pPr>
  </w:style>
  <w:style w:type="character" w:customStyle="1" w:styleId="WingdingSymbols">
    <w:name w:val="Wingding Symbols"/>
    <w:rsid w:val="008F66CE"/>
    <w:rPr>
      <w:rFonts w:ascii="Wingdings" w:hAnsi="Wingdings"/>
    </w:rPr>
  </w:style>
  <w:style w:type="paragraph" w:customStyle="1" w:styleId="TableHeading">
    <w:name w:val="Table Heading"/>
    <w:basedOn w:val="HeadingBase"/>
    <w:rsid w:val="008F66CE"/>
    <w:pPr>
      <w:keepLines/>
      <w:pBdr>
        <w:bottom w:val="single" w:sz="6" w:space="1" w:color="918585"/>
      </w:pBdr>
      <w:spacing w:before="240"/>
    </w:pPr>
  </w:style>
  <w:style w:type="character" w:customStyle="1" w:styleId="HotSpot">
    <w:name w:val="HotSpot"/>
    <w:rsid w:val="008F66CE"/>
    <w:rPr>
      <w:color w:val="0033CC"/>
      <w:u w:val="none"/>
    </w:rPr>
  </w:style>
  <w:style w:type="paragraph" w:customStyle="1" w:styleId="BodyTextRight">
    <w:name w:val="Body Text Right"/>
    <w:basedOn w:val="BodyText"/>
    <w:rsid w:val="008F66CE"/>
    <w:pPr>
      <w:spacing w:before="0" w:after="0"/>
      <w:jc w:val="right"/>
    </w:pPr>
  </w:style>
  <w:style w:type="paragraph" w:styleId="Index3">
    <w:name w:val="index 3"/>
    <w:basedOn w:val="ListNumber2"/>
    <w:next w:val="Normal"/>
    <w:semiHidden/>
    <w:rsid w:val="008F66CE"/>
    <w:pPr>
      <w:numPr>
        <w:numId w:val="0"/>
      </w:numPr>
      <w:tabs>
        <w:tab w:val="right" w:leader="dot" w:pos="4176"/>
      </w:tabs>
    </w:pPr>
  </w:style>
  <w:style w:type="paragraph" w:styleId="ListNumber2">
    <w:name w:val="List Number 2"/>
    <w:basedOn w:val="List2"/>
    <w:rsid w:val="008F66CE"/>
    <w:pPr>
      <w:numPr>
        <w:numId w:val="9"/>
      </w:numPr>
      <w:tabs>
        <w:tab w:val="clear" w:pos="1060"/>
      </w:tabs>
    </w:pPr>
  </w:style>
  <w:style w:type="paragraph" w:customStyle="1" w:styleId="MarginNote">
    <w:name w:val="Margin Note"/>
    <w:basedOn w:val="BodyText"/>
    <w:rsid w:val="008F66C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F66C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F66C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F66CE"/>
    <w:rPr>
      <w:sz w:val="32"/>
    </w:rPr>
  </w:style>
  <w:style w:type="paragraph" w:customStyle="1" w:styleId="HeadingProcedure">
    <w:name w:val="Heading Procedure"/>
    <w:basedOn w:val="HeadingBase"/>
    <w:next w:val="Normal"/>
    <w:rsid w:val="008F66CE"/>
    <w:pPr>
      <w:tabs>
        <w:tab w:val="left" w:pos="0"/>
      </w:tabs>
      <w:spacing w:before="120" w:after="60"/>
    </w:pPr>
    <w:rPr>
      <w:i/>
      <w:color w:val="918585"/>
      <w:sz w:val="22"/>
    </w:rPr>
  </w:style>
  <w:style w:type="paragraph" w:customStyle="1" w:styleId="TableBodyText">
    <w:name w:val="Table Body Text"/>
    <w:basedOn w:val="BodyText"/>
    <w:rsid w:val="008F66CE"/>
    <w:pPr>
      <w:spacing w:before="60" w:after="60"/>
    </w:pPr>
  </w:style>
  <w:style w:type="paragraph" w:styleId="ListContinue">
    <w:name w:val="List Continue"/>
    <w:basedOn w:val="List"/>
    <w:rsid w:val="008F66CE"/>
    <w:pPr>
      <w:ind w:firstLine="0"/>
    </w:pPr>
  </w:style>
  <w:style w:type="paragraph" w:customStyle="1" w:styleId="ListNote">
    <w:name w:val="List Note"/>
    <w:basedOn w:val="List"/>
    <w:rsid w:val="008F66CE"/>
    <w:pPr>
      <w:pBdr>
        <w:top w:val="single" w:sz="6" w:space="2" w:color="918585"/>
        <w:bottom w:val="single" w:sz="6" w:space="2" w:color="918585"/>
      </w:pBdr>
      <w:tabs>
        <w:tab w:val="left" w:pos="1021"/>
      </w:tabs>
      <w:ind w:firstLine="0"/>
    </w:pPr>
  </w:style>
  <w:style w:type="paragraph" w:customStyle="1" w:styleId="Warning">
    <w:name w:val="Warning"/>
    <w:basedOn w:val="BodyText"/>
    <w:rsid w:val="008F66CE"/>
    <w:pPr>
      <w:shd w:val="clear" w:color="auto" w:fill="D9D9D9"/>
      <w:tabs>
        <w:tab w:val="left" w:pos="992"/>
      </w:tabs>
      <w:ind w:left="119" w:right="119"/>
    </w:pPr>
    <w:rPr>
      <w:sz w:val="20"/>
    </w:rPr>
  </w:style>
  <w:style w:type="paragraph" w:customStyle="1" w:styleId="MarginIcons">
    <w:name w:val="Margin Icons"/>
    <w:basedOn w:val="BodyText"/>
    <w:rsid w:val="008F66C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F66CE"/>
    <w:rPr>
      <w:rFonts w:ascii="Courier New" w:hAnsi="Courier New"/>
    </w:rPr>
  </w:style>
  <w:style w:type="paragraph" w:customStyle="1" w:styleId="NoteBullet">
    <w:name w:val="Note Bullet"/>
    <w:basedOn w:val="Note"/>
    <w:rsid w:val="008F66CE"/>
    <w:pPr>
      <w:tabs>
        <w:tab w:val="clear" w:pos="680"/>
      </w:tabs>
      <w:spacing w:before="60" w:after="60"/>
    </w:pPr>
  </w:style>
  <w:style w:type="paragraph" w:customStyle="1" w:styleId="SubHeading2">
    <w:name w:val="SubHeading2"/>
    <w:basedOn w:val="HeadingBase"/>
    <w:rsid w:val="008F66CE"/>
    <w:pPr>
      <w:spacing w:before="240" w:after="60"/>
    </w:pPr>
    <w:rPr>
      <w:sz w:val="20"/>
    </w:rPr>
  </w:style>
  <w:style w:type="paragraph" w:customStyle="1" w:styleId="SubHeading1">
    <w:name w:val="SubHeading1"/>
    <w:basedOn w:val="HeadingBase"/>
    <w:rsid w:val="008F66CE"/>
    <w:pPr>
      <w:spacing w:before="240" w:after="60"/>
    </w:pPr>
    <w:rPr>
      <w:color w:val="918585"/>
      <w:sz w:val="22"/>
    </w:rPr>
  </w:style>
  <w:style w:type="paragraph" w:customStyle="1" w:styleId="SideHeading">
    <w:name w:val="Side Heading"/>
    <w:basedOn w:val="HeadingBase"/>
    <w:rsid w:val="008F66C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F66CE"/>
    <w:pPr>
      <w:tabs>
        <w:tab w:val="num" w:pos="360"/>
      </w:tabs>
    </w:pPr>
  </w:style>
  <w:style w:type="paragraph" w:styleId="PlainText">
    <w:name w:val="Plain Text"/>
    <w:basedOn w:val="Normal"/>
    <w:link w:val="PlainTextChar"/>
    <w:rsid w:val="008F66CE"/>
    <w:rPr>
      <w:sz w:val="20"/>
    </w:rPr>
  </w:style>
  <w:style w:type="character" w:customStyle="1" w:styleId="PlainTextChar">
    <w:name w:val="Plain Text Char"/>
    <w:basedOn w:val="DefaultParagraphFont"/>
    <w:link w:val="PlainText"/>
    <w:rsid w:val="008F66CE"/>
    <w:rPr>
      <w:rFonts w:ascii="Courier New" w:eastAsia="Times New Roman" w:hAnsi="Courier New" w:cs="Times New Roman"/>
      <w:sz w:val="20"/>
      <w:szCs w:val="20"/>
      <w:lang w:eastAsia="en-US"/>
    </w:rPr>
  </w:style>
  <w:style w:type="character" w:customStyle="1" w:styleId="MenuOption">
    <w:name w:val="Menu Option"/>
    <w:basedOn w:val="DefaultParagraphFont"/>
    <w:rsid w:val="008F66CE"/>
    <w:rPr>
      <w:b/>
      <w:smallCaps/>
    </w:rPr>
  </w:style>
  <w:style w:type="paragraph" w:customStyle="1" w:styleId="TableListNumber">
    <w:name w:val="Table List Number"/>
    <w:basedOn w:val="ListNumber"/>
    <w:rsid w:val="008F66CE"/>
    <w:pPr>
      <w:numPr>
        <w:numId w:val="0"/>
      </w:numPr>
    </w:pPr>
  </w:style>
  <w:style w:type="paragraph" w:styleId="TOC4">
    <w:name w:val="toc 4"/>
    <w:basedOn w:val="TOCBase"/>
    <w:next w:val="Normal"/>
    <w:semiHidden/>
    <w:rsid w:val="008F66CE"/>
    <w:pPr>
      <w:tabs>
        <w:tab w:val="right" w:leader="dot" w:pos="9071"/>
      </w:tabs>
      <w:ind w:left="1701"/>
    </w:pPr>
  </w:style>
  <w:style w:type="paragraph" w:customStyle="1" w:styleId="ListAlpha">
    <w:name w:val="List Alpha"/>
    <w:basedOn w:val="List"/>
    <w:rsid w:val="008F66CE"/>
    <w:pPr>
      <w:numPr>
        <w:numId w:val="8"/>
      </w:numPr>
    </w:pPr>
  </w:style>
  <w:style w:type="paragraph" w:customStyle="1" w:styleId="ListAlpha2">
    <w:name w:val="List Alpha 2"/>
    <w:basedOn w:val="List2"/>
    <w:rsid w:val="008F66CE"/>
    <w:pPr>
      <w:numPr>
        <w:numId w:val="7"/>
      </w:numPr>
    </w:pPr>
  </w:style>
  <w:style w:type="paragraph" w:styleId="List2">
    <w:name w:val="List 2"/>
    <w:basedOn w:val="BodyText"/>
    <w:rsid w:val="008F66CE"/>
    <w:pPr>
      <w:tabs>
        <w:tab w:val="left" w:pos="680"/>
      </w:tabs>
      <w:spacing w:before="60" w:after="60"/>
      <w:ind w:left="680" w:hanging="340"/>
    </w:pPr>
  </w:style>
  <w:style w:type="paragraph" w:styleId="List3">
    <w:name w:val="List 3"/>
    <w:basedOn w:val="BodyText"/>
    <w:rsid w:val="008F66CE"/>
    <w:pPr>
      <w:tabs>
        <w:tab w:val="left" w:pos="1021"/>
      </w:tabs>
      <w:spacing w:before="60" w:after="60"/>
      <w:ind w:left="1020" w:hanging="340"/>
    </w:pPr>
  </w:style>
  <w:style w:type="paragraph" w:styleId="List4">
    <w:name w:val="List 4"/>
    <w:basedOn w:val="BodyText"/>
    <w:rsid w:val="008F66CE"/>
    <w:pPr>
      <w:tabs>
        <w:tab w:val="left" w:pos="1361"/>
      </w:tabs>
      <w:spacing w:before="60" w:after="60"/>
      <w:ind w:left="1361" w:hanging="340"/>
    </w:pPr>
  </w:style>
  <w:style w:type="paragraph" w:styleId="List5">
    <w:name w:val="List 5"/>
    <w:basedOn w:val="BodyText"/>
    <w:rsid w:val="008F66CE"/>
    <w:pPr>
      <w:tabs>
        <w:tab w:val="left" w:pos="1701"/>
      </w:tabs>
      <w:spacing w:before="60" w:after="60"/>
      <w:ind w:left="1701" w:hanging="340"/>
    </w:pPr>
  </w:style>
  <w:style w:type="paragraph" w:styleId="ListBullet3">
    <w:name w:val="List Bullet 3"/>
    <w:basedOn w:val="List3"/>
    <w:rsid w:val="008F66CE"/>
    <w:pPr>
      <w:numPr>
        <w:numId w:val="14"/>
      </w:numPr>
      <w:tabs>
        <w:tab w:val="clear" w:pos="1021"/>
      </w:tabs>
      <w:ind w:left="1037" w:hanging="357"/>
    </w:pPr>
  </w:style>
  <w:style w:type="paragraph" w:styleId="ListBullet4">
    <w:name w:val="List Bullet 4"/>
    <w:basedOn w:val="List4"/>
    <w:rsid w:val="008F66CE"/>
    <w:pPr>
      <w:numPr>
        <w:numId w:val="2"/>
      </w:numPr>
    </w:pPr>
  </w:style>
  <w:style w:type="paragraph" w:styleId="ListBullet5">
    <w:name w:val="List Bullet 5"/>
    <w:basedOn w:val="List5"/>
    <w:rsid w:val="008F66CE"/>
    <w:pPr>
      <w:numPr>
        <w:numId w:val="3"/>
      </w:numPr>
    </w:pPr>
  </w:style>
  <w:style w:type="paragraph" w:styleId="ListContinue2">
    <w:name w:val="List Continue 2"/>
    <w:basedOn w:val="List2"/>
    <w:rsid w:val="008F66CE"/>
    <w:pPr>
      <w:ind w:firstLine="0"/>
    </w:pPr>
  </w:style>
  <w:style w:type="paragraph" w:styleId="ListContinue3">
    <w:name w:val="List Continue 3"/>
    <w:basedOn w:val="List3"/>
    <w:rsid w:val="008F66CE"/>
    <w:pPr>
      <w:ind w:left="1021" w:firstLine="0"/>
    </w:pPr>
  </w:style>
  <w:style w:type="paragraph" w:styleId="ListContinue4">
    <w:name w:val="List Continue 4"/>
    <w:basedOn w:val="List4"/>
    <w:rsid w:val="008F66CE"/>
    <w:pPr>
      <w:ind w:firstLine="0"/>
    </w:pPr>
  </w:style>
  <w:style w:type="paragraph" w:styleId="ListContinue5">
    <w:name w:val="List Continue 5"/>
    <w:basedOn w:val="List5"/>
    <w:rsid w:val="008F66CE"/>
    <w:pPr>
      <w:ind w:firstLine="0"/>
    </w:pPr>
  </w:style>
  <w:style w:type="paragraph" w:styleId="ListNumber3">
    <w:name w:val="List Number 3"/>
    <w:basedOn w:val="List3"/>
    <w:rsid w:val="008F66CE"/>
    <w:pPr>
      <w:numPr>
        <w:numId w:val="4"/>
      </w:numPr>
    </w:pPr>
  </w:style>
  <w:style w:type="paragraph" w:styleId="ListNumber4">
    <w:name w:val="List Number 4"/>
    <w:basedOn w:val="List4"/>
    <w:rsid w:val="008F66CE"/>
    <w:pPr>
      <w:numPr>
        <w:numId w:val="5"/>
      </w:numPr>
    </w:pPr>
  </w:style>
  <w:style w:type="paragraph" w:styleId="ListNumber5">
    <w:name w:val="List Number 5"/>
    <w:basedOn w:val="List5"/>
    <w:rsid w:val="008F66CE"/>
    <w:pPr>
      <w:numPr>
        <w:numId w:val="6"/>
      </w:numPr>
    </w:pPr>
  </w:style>
  <w:style w:type="paragraph" w:styleId="BlockText">
    <w:name w:val="Block Text"/>
    <w:basedOn w:val="Normal"/>
    <w:rsid w:val="008F66CE"/>
    <w:pPr>
      <w:spacing w:after="120"/>
      <w:ind w:left="1440" w:right="1440"/>
    </w:pPr>
  </w:style>
  <w:style w:type="character" w:customStyle="1" w:styleId="Subscript">
    <w:name w:val="Subscript"/>
    <w:basedOn w:val="DefaultParagraphFont"/>
    <w:rsid w:val="008F66CE"/>
    <w:rPr>
      <w:sz w:val="16"/>
      <w:vertAlign w:val="subscript"/>
    </w:rPr>
  </w:style>
  <w:style w:type="character" w:customStyle="1" w:styleId="Superscript">
    <w:name w:val="Superscript"/>
    <w:basedOn w:val="DefaultParagraphFont"/>
    <w:rsid w:val="008F66CE"/>
    <w:rPr>
      <w:sz w:val="16"/>
      <w:vertAlign w:val="superscript"/>
    </w:rPr>
  </w:style>
  <w:style w:type="character" w:customStyle="1" w:styleId="Symbols">
    <w:name w:val="Symbols"/>
    <w:basedOn w:val="DefaultParagraphFont"/>
    <w:rsid w:val="008F66CE"/>
    <w:rPr>
      <w:rFonts w:ascii="Symbol" w:hAnsi="Symbol"/>
    </w:rPr>
  </w:style>
  <w:style w:type="character" w:customStyle="1" w:styleId="MenuOptions">
    <w:name w:val="Menu Options"/>
    <w:basedOn w:val="DefaultParagraphFont"/>
    <w:rsid w:val="008F66CE"/>
    <w:rPr>
      <w:rFonts w:ascii="Arial Narrow" w:hAnsi="Arial Narrow"/>
      <w:smallCaps/>
    </w:rPr>
  </w:style>
  <w:style w:type="character" w:customStyle="1" w:styleId="Buttons">
    <w:name w:val="Buttons"/>
    <w:basedOn w:val="DefaultParagraphFont"/>
    <w:rsid w:val="008F66CE"/>
    <w:rPr>
      <w:b/>
    </w:rPr>
  </w:style>
  <w:style w:type="character" w:customStyle="1" w:styleId="Underlined">
    <w:name w:val="Underlined"/>
    <w:basedOn w:val="DefaultParagraphFont"/>
    <w:rsid w:val="008F66CE"/>
    <w:rPr>
      <w:u w:val="single"/>
    </w:rPr>
  </w:style>
  <w:style w:type="paragraph" w:customStyle="1" w:styleId="TableBodyTextRight">
    <w:name w:val="Table Body Text Right"/>
    <w:basedOn w:val="TableBodyText"/>
    <w:rsid w:val="008F66CE"/>
    <w:pPr>
      <w:widowControl w:val="0"/>
      <w:autoSpaceDE w:val="0"/>
      <w:autoSpaceDN w:val="0"/>
      <w:adjustRightInd w:val="0"/>
      <w:jc w:val="right"/>
    </w:pPr>
    <w:rPr>
      <w:rFonts w:cs="Arial"/>
      <w:szCs w:val="18"/>
    </w:rPr>
  </w:style>
  <w:style w:type="paragraph" w:customStyle="1" w:styleId="CopyrightText">
    <w:name w:val="Copyright Text"/>
    <w:basedOn w:val="BodyText"/>
    <w:rsid w:val="008F66CE"/>
    <w:rPr>
      <w:sz w:val="18"/>
    </w:rPr>
  </w:style>
  <w:style w:type="paragraph" w:customStyle="1" w:styleId="BodySmallRight">
    <w:name w:val="Body Small Right"/>
    <w:basedOn w:val="BodyTextRight"/>
    <w:rsid w:val="008F66CE"/>
    <w:rPr>
      <w:sz w:val="18"/>
      <w:szCs w:val="18"/>
    </w:rPr>
  </w:style>
  <w:style w:type="paragraph" w:customStyle="1" w:styleId="MarginEdition">
    <w:name w:val="Margin Edition"/>
    <w:basedOn w:val="MarginNote"/>
    <w:rsid w:val="008F66CE"/>
    <w:pPr>
      <w:spacing w:before="0" w:after="0"/>
    </w:pPr>
    <w:rPr>
      <w:rFonts w:ascii="Times New Roman" w:hAnsi="Times New Roman"/>
      <w:color w:val="999999"/>
    </w:rPr>
  </w:style>
  <w:style w:type="paragraph" w:customStyle="1" w:styleId="Spacer">
    <w:name w:val="Spacer"/>
    <w:basedOn w:val="Normal"/>
    <w:rsid w:val="008F66CE"/>
    <w:rPr>
      <w:sz w:val="2"/>
      <w:szCs w:val="2"/>
    </w:rPr>
  </w:style>
  <w:style w:type="character" w:customStyle="1" w:styleId="Small">
    <w:name w:val="Small"/>
    <w:basedOn w:val="DefaultParagraphFont"/>
    <w:rsid w:val="008F66CE"/>
    <w:rPr>
      <w:sz w:val="16"/>
    </w:rPr>
  </w:style>
  <w:style w:type="paragraph" w:customStyle="1" w:styleId="WideTable">
    <w:name w:val="Wide Table"/>
    <w:basedOn w:val="Normal"/>
    <w:rsid w:val="008F66CE"/>
    <w:pPr>
      <w:ind w:left="-1418"/>
    </w:pPr>
    <w:rPr>
      <w:sz w:val="2"/>
      <w:szCs w:val="2"/>
    </w:rPr>
  </w:style>
  <w:style w:type="character" w:styleId="PageNumber">
    <w:name w:val="page number"/>
    <w:basedOn w:val="DefaultParagraphFont"/>
    <w:rsid w:val="008F66CE"/>
  </w:style>
  <w:style w:type="paragraph" w:styleId="Quote">
    <w:name w:val="Quote"/>
    <w:basedOn w:val="Heading1"/>
    <w:link w:val="QuoteChar"/>
    <w:qFormat/>
    <w:rsid w:val="008F66CE"/>
    <w:rPr>
      <w:b w:val="0"/>
      <w:sz w:val="72"/>
      <w:szCs w:val="72"/>
      <w:lang w:val="en-NZ"/>
    </w:rPr>
  </w:style>
  <w:style w:type="character" w:customStyle="1" w:styleId="QuoteChar">
    <w:name w:val="Quote Char"/>
    <w:basedOn w:val="DefaultParagraphFont"/>
    <w:link w:val="Quote"/>
    <w:rsid w:val="008F66C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F66CE"/>
    <w:pPr>
      <w:pageBreakBefore/>
    </w:pPr>
  </w:style>
  <w:style w:type="paragraph" w:customStyle="1" w:styleId="Border">
    <w:name w:val="Border"/>
    <w:basedOn w:val="Normal"/>
    <w:qFormat/>
    <w:rsid w:val="008F66C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F66CE"/>
    <w:rPr>
      <w:b/>
      <w:bCs/>
      <w:i/>
      <w:iCs/>
      <w:color w:val="auto"/>
    </w:rPr>
  </w:style>
  <w:style w:type="paragraph" w:styleId="IntenseQuote">
    <w:name w:val="Intense Quote"/>
    <w:basedOn w:val="Normal"/>
    <w:next w:val="Normal"/>
    <w:link w:val="IntenseQuoteChar"/>
    <w:uiPriority w:val="30"/>
    <w:qFormat/>
    <w:rsid w:val="008F66C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F66C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F66CE"/>
    <w:rPr>
      <w:smallCaps/>
      <w:color w:val="auto"/>
      <w:u w:val="single"/>
    </w:rPr>
  </w:style>
  <w:style w:type="character" w:styleId="IntenseReference">
    <w:name w:val="Intense Reference"/>
    <w:basedOn w:val="DefaultParagraphFont"/>
    <w:uiPriority w:val="32"/>
    <w:qFormat/>
    <w:rsid w:val="008F66CE"/>
    <w:rPr>
      <w:b/>
      <w:bCs/>
      <w:smallCaps/>
      <w:color w:val="auto"/>
      <w:spacing w:val="5"/>
      <w:u w:val="single"/>
    </w:rPr>
  </w:style>
  <w:style w:type="paragraph" w:customStyle="1" w:styleId="2ColumnHeading">
    <w:name w:val="2Column Heading"/>
    <w:basedOn w:val="BodyText"/>
    <w:qFormat/>
    <w:rsid w:val="008F66CE"/>
    <w:pPr>
      <w:spacing w:after="60"/>
      <w:ind w:left="-2268"/>
    </w:pPr>
    <w:rPr>
      <w:b/>
    </w:rPr>
  </w:style>
  <w:style w:type="paragraph" w:customStyle="1" w:styleId="Heading1TOC">
    <w:name w:val="Heading1 TOC"/>
    <w:basedOn w:val="Normal"/>
    <w:qFormat/>
    <w:rsid w:val="008F66CE"/>
    <w:pPr>
      <w:spacing w:before="240" w:after="120"/>
    </w:pPr>
    <w:rPr>
      <w:rFonts w:ascii="Times New Roman" w:hAnsi="Times New Roman"/>
      <w:b/>
      <w:sz w:val="32"/>
    </w:rPr>
  </w:style>
  <w:style w:type="paragraph" w:customStyle="1" w:styleId="Heading2TOC">
    <w:name w:val="Heading2 TOC"/>
    <w:basedOn w:val="Normal"/>
    <w:qFormat/>
    <w:rsid w:val="008F66CE"/>
    <w:pPr>
      <w:spacing w:before="240" w:after="60"/>
    </w:pPr>
    <w:rPr>
      <w:rFonts w:ascii="Times New Roman" w:hAnsi="Times New Roman"/>
      <w:b/>
      <w:sz w:val="28"/>
    </w:rPr>
  </w:style>
  <w:style w:type="character" w:customStyle="1" w:styleId="Underline">
    <w:name w:val="Underline"/>
    <w:basedOn w:val="DefaultParagraphFont"/>
    <w:qFormat/>
    <w:rsid w:val="008F66CE"/>
    <w:rPr>
      <w:u w:val="single"/>
    </w:rPr>
  </w:style>
  <w:style w:type="paragraph" w:styleId="BalloonText">
    <w:name w:val="Balloon Text"/>
    <w:basedOn w:val="Normal"/>
    <w:link w:val="BalloonTextChar"/>
    <w:rsid w:val="008F66CE"/>
    <w:rPr>
      <w:rFonts w:ascii="Tahoma" w:hAnsi="Tahoma" w:cs="Tahoma"/>
      <w:sz w:val="16"/>
      <w:szCs w:val="16"/>
    </w:rPr>
  </w:style>
  <w:style w:type="character" w:customStyle="1" w:styleId="BalloonTextChar">
    <w:name w:val="Balloon Text Char"/>
    <w:basedOn w:val="DefaultParagraphFont"/>
    <w:link w:val="BalloonText"/>
    <w:rsid w:val="008F66C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F66C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F66C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F66CE"/>
    <w:rPr>
      <w:b/>
      <w:color w:val="660033"/>
      <w:spacing w:val="0"/>
    </w:rPr>
  </w:style>
  <w:style w:type="paragraph" w:customStyle="1" w:styleId="Nameditemlist">
    <w:name w:val="Named item list"/>
    <w:basedOn w:val="BodyText"/>
    <w:qFormat/>
    <w:rsid w:val="008F66CE"/>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1290</Words>
  <Characters>8277</Characters>
  <Application>Microsoft Office Word</Application>
  <DocSecurity>0</DocSecurity>
  <Lines>270</Lines>
  <Paragraphs>148</Paragraphs>
  <ScaleCrop>false</ScaleCrop>
  <Company>Author-it Software Corporation Ltd.</Company>
  <LinksUpToDate>false</LinksUpToDate>
  <CharactersWithSpaces>9596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LGAWORK405A Plan and supervise roadworks</dc:title>
  <dc:subject>Approved</dc:subject>
  <dc:creator>Government Skills Australia</dc:creator>
  <cp:keywords>Revision Number:</cp:keywords>
  <dc:description>Copyright © 1996-2007 Author-it Software Corporation Ltd., all rights reserved.</dc:description>
  <cp:lastModifiedBy>TPCMS</cp:lastModifiedBy>
  <cp:revision>3</cp:revision>
  <dcterms:created xsi:type="dcterms:W3CDTF">2012-09-10T05:23:00Z</dcterms:created>
  <dcterms:modified xsi:type="dcterms:W3CDTF">2012-09-10T05:23:00Z</dcterms:modified>
</cp:coreProperties>
</file>