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15F" w:rsidP="008D215F">
      <w:pPr>
        <w:pStyle w:val="Title"/>
      </w:pPr>
      <w:r>
        <w:fldChar w:fldCharType="begin"/>
      </w:r>
      <w:r>
        <w:instrText xml:space="preserve"> TITLE   \* MERGEFORMAT </w:instrText>
      </w:r>
      <w:r>
        <w:fldChar w:fldCharType="separate"/>
      </w:r>
      <w:r>
        <w:t>LGAWORK304A Construct and maintain drainage systems</w:t>
      </w:r>
      <w:r>
        <w:fldChar w:fldCharType="end"/>
      </w:r>
    </w:p>
    <w:p w:rsidR="008D215F" w:rsidP="008D215F">
      <w:pPr>
        <w:pStyle w:val="Version"/>
        <w:sectPr w:rsidSect="00A915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15BC" w:rsidP="00A915BC">
      <w:pPr>
        <w:pStyle w:val="SuperHeading"/>
      </w:pPr>
      <w:r w:rsidRPr="00A915BC">
        <w:t>LGAWORK304A Construct and maintain drainage systems</w:t>
      </w:r>
    </w:p>
    <w:p w:rsidR="00000000" w:rsidRPr="00A915BC" w:rsidP="00A915BC">
      <w:pPr>
        <w:pStyle w:val="SuperHeading"/>
      </w:pPr>
    </w:p>
    <w:p w:rsidR="00000000" w:rsidRPr="00A915BC" w:rsidP="00A915BC">
      <w:pPr>
        <w:pStyle w:val="Heading1"/>
      </w:pPr>
      <w:bookmarkStart w:id="1" w:name="O_441855"/>
      <w:bookmarkEnd w:id="1"/>
      <w:r w:rsidRPr="00A915BC">
        <w:t>Modification History</w:t>
      </w:r>
    </w:p>
    <w:p w:rsidR="00000000" w:rsidRPr="00A915BC" w:rsidP="00A915BC">
      <w:pPr>
        <w:pStyle w:val="BodyText"/>
      </w:pPr>
      <w:r w:rsidRPr="00A915BC">
        <w:t>LGAWORK304A Release 2:</w:t>
      </w:r>
      <w:r w:rsidRPr="00A915BC">
        <w:tab/>
        <w:t>Layout adjusted.</w:t>
      </w:r>
    </w:p>
    <w:p w:rsidR="00000000" w:rsidRPr="00A915BC" w:rsidP="00A915BC">
      <w:pPr>
        <w:pStyle w:val="BodyText"/>
      </w:pPr>
      <w:r w:rsidRPr="00A915BC">
        <w:t>LGAWORK304A Release 1:</w:t>
      </w:r>
      <w:r w:rsidRPr="00A915BC">
        <w:tab/>
        <w:t>Primary release.</w:t>
      </w:r>
    </w:p>
    <w:p w:rsidR="00000000" w:rsidRPr="00A915BC" w:rsidP="00A915BC">
      <w:pPr>
        <w:pStyle w:val="AllowPageBreak"/>
      </w:pPr>
    </w:p>
    <w:p w:rsidR="00000000" w:rsidRPr="00A915BC" w:rsidP="00A915BC">
      <w:pPr>
        <w:pStyle w:val="Heading1"/>
      </w:pPr>
      <w:bookmarkStart w:id="2" w:name="O_441851"/>
      <w:bookmarkEnd w:id="2"/>
      <w:r w:rsidRPr="00A915BC">
        <w:t>Unit Descriptor</w:t>
      </w:r>
    </w:p>
    <w:p w:rsidR="00000000" w:rsidRPr="00A915BC" w:rsidP="00A915BC">
      <w:pPr>
        <w:pStyle w:val="BodyText"/>
      </w:pPr>
      <w:r w:rsidRPr="00A915BC">
        <w:t>This unit covers the const</w:t>
      </w:r>
      <w:r w:rsidRPr="00A915BC">
        <w:t>ruction and maintenance of drainage systems.</w:t>
      </w:r>
    </w:p>
    <w:p w:rsidR="00000000" w:rsidRPr="00A915BC" w:rsidP="00A915BC">
      <w:pPr>
        <w:pStyle w:val="AllowPageBreak"/>
      </w:pPr>
    </w:p>
    <w:p w:rsidR="00000000" w:rsidRPr="00A915BC" w:rsidP="00A915BC">
      <w:pPr>
        <w:pStyle w:val="Heading1"/>
      </w:pPr>
      <w:bookmarkStart w:id="3" w:name="O_441864"/>
      <w:bookmarkEnd w:id="3"/>
      <w:r w:rsidRPr="00A915BC">
        <w:t>Application of the Unit</w:t>
      </w:r>
    </w:p>
    <w:p w:rsidR="00000000" w:rsidRPr="00A915BC" w:rsidP="00A915BC">
      <w:pPr>
        <w:pStyle w:val="BodyText"/>
      </w:pPr>
      <w:r w:rsidRPr="00A915BC">
        <w:t>This unit supports the attainment of skills and knowledge required for competent workplace performance in councils of all sizes. Knowledge of the legislation and regulati</w:t>
      </w:r>
      <w:r w:rsidRPr="00A915BC">
        <w:t xml:space="preserve">ons within which councils must operate is essential. The unique nature of councils, as a tier of government directed by elected members and reflecting the needs of local communities, must be appropriately reflected. </w:t>
      </w:r>
    </w:p>
    <w:p w:rsidR="00000000" w:rsidRPr="00A915BC" w:rsidP="00A915BC">
      <w:pPr>
        <w:pStyle w:val="AllowPageBreak"/>
      </w:pPr>
    </w:p>
    <w:p w:rsidR="00000000" w:rsidRPr="00A915BC" w:rsidP="00A915BC">
      <w:pPr>
        <w:pStyle w:val="Heading1"/>
      </w:pPr>
      <w:bookmarkStart w:id="4" w:name="O_441856"/>
      <w:bookmarkEnd w:id="4"/>
      <w:r w:rsidRPr="00A915BC">
        <w:t>Licensing/Regulatory I</w:t>
      </w:r>
      <w:r w:rsidRPr="00A915BC">
        <w:t>nformation</w:t>
      </w:r>
    </w:p>
    <w:p w:rsidR="00000000" w:rsidRPr="00A915BC" w:rsidP="00A915BC">
      <w:pPr>
        <w:pStyle w:val="BodyText"/>
      </w:pPr>
      <w:r w:rsidRPr="00A915BC">
        <w:t>Not applicable.</w:t>
      </w:r>
    </w:p>
    <w:p w:rsidR="00000000" w:rsidRPr="00A915BC" w:rsidP="00A915BC">
      <w:pPr>
        <w:pStyle w:val="AllowPageBreak"/>
      </w:pPr>
    </w:p>
    <w:p w:rsidR="00000000" w:rsidRPr="00A915BC" w:rsidP="00A915BC">
      <w:pPr>
        <w:pStyle w:val="Heading1"/>
      </w:pPr>
      <w:bookmarkStart w:id="5" w:name="O_441854"/>
      <w:bookmarkEnd w:id="5"/>
      <w:r w:rsidRPr="00A915BC">
        <w:t>Pre-Requisites</w:t>
      </w:r>
    </w:p>
    <w:p w:rsidR="00000000" w:rsidRPr="00A915BC" w:rsidP="00A915BC">
      <w:pPr>
        <w:pStyle w:val="BodyText"/>
      </w:pPr>
      <w:r w:rsidRPr="00A915BC">
        <w:t xml:space="preserve">Not applicable. </w:t>
      </w:r>
    </w:p>
    <w:p w:rsidR="00000000" w:rsidRPr="00A915BC" w:rsidP="00A915BC">
      <w:pPr>
        <w:pStyle w:val="AllowPageBreak"/>
      </w:pPr>
    </w:p>
    <w:p w:rsidR="00000000" w:rsidRPr="00A915BC" w:rsidP="00A915BC">
      <w:pPr>
        <w:pStyle w:val="Heading1"/>
      </w:pPr>
      <w:bookmarkStart w:id="6" w:name="O_441859"/>
      <w:bookmarkEnd w:id="6"/>
      <w:r w:rsidRPr="00A915BC">
        <w:t>Employability Skills Information</w:t>
      </w:r>
    </w:p>
    <w:p w:rsidR="00000000" w:rsidRPr="00A915BC" w:rsidP="00A915BC">
      <w:pPr>
        <w:pStyle w:val="BodyText"/>
      </w:pPr>
      <w:r w:rsidRPr="00A915BC">
        <w:t>This unit contains employability skills.</w:t>
      </w:r>
    </w:p>
    <w:p w:rsidR="00000000" w:rsidRPr="00A915BC" w:rsidP="00A915BC">
      <w:pPr>
        <w:pStyle w:val="AllowPageBreak"/>
      </w:pPr>
    </w:p>
    <w:p w:rsidR="00000000" w:rsidRPr="00A915BC" w:rsidP="00A915BC">
      <w:pPr>
        <w:pStyle w:val="Heading1"/>
      </w:pPr>
      <w:bookmarkStart w:id="7" w:name="O_441860"/>
      <w:bookmarkEnd w:id="7"/>
      <w:r w:rsidRPr="00A915BC">
        <w:t>Elements and Performance Criteria Pre-Content</w:t>
      </w:r>
    </w:p>
    <w:tbl>
      <w:tblPr>
        <w:tblW w:w="0" w:type="auto"/>
        <w:tblLayout w:type="fixed"/>
        <w:tblCellMar>
          <w:left w:w="62" w:type="dxa"/>
          <w:right w:w="62" w:type="dxa"/>
        </w:tblCellMar>
        <w:tblLook w:val="0000"/>
      </w:tblPr>
      <w:tblGrid>
        <w:gridCol w:w="2700"/>
        <w:gridCol w:w="6228"/>
      </w:tblGrid>
      <w:tr w:rsidTr="008D21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15BC">
            <w:pPr>
              <w:pStyle w:val="BodyText"/>
              <w:rPr>
                <w:lang w:val="en-NZ"/>
              </w:rPr>
            </w:pPr>
            <w:r w:rsidRPr="00A915BC">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A915BC" w:rsidP="00A915BC">
            <w:pPr>
              <w:pStyle w:val="BodyText"/>
            </w:pPr>
            <w:r w:rsidRPr="00A915BC">
              <w:t xml:space="preserve">Performance criteria describe the required performance needed to demonstrate achievement of the element.  Where </w:t>
            </w:r>
            <w:r w:rsidRPr="00A915BC">
              <w:rPr>
                <w:rStyle w:val="BoldandItalics"/>
              </w:rPr>
              <w:t>bold italicised</w:t>
            </w:r>
            <w:r w:rsidRPr="00A915BC">
              <w:t xml:space="preserve"> text is used, further information is detailed in the Range Stat</w:t>
            </w:r>
            <w:r w:rsidRPr="00A915BC">
              <w:t>ement.  Assessment of performance is to be consistent with the Evidence Guide.</w:t>
            </w:r>
          </w:p>
        </w:tc>
      </w:tr>
    </w:tbl>
    <w:p w:rsidR="00000000" w:rsidRPr="00A915BC" w:rsidP="00A915BC">
      <w:pPr>
        <w:pStyle w:val="BodyText"/>
      </w:pPr>
    </w:p>
    <w:p w:rsidR="00000000" w:rsidRPr="00A915BC" w:rsidP="00A915BC">
      <w:pPr>
        <w:pStyle w:val="AllowPageBreak"/>
      </w:pPr>
    </w:p>
    <w:p w:rsidR="00000000" w:rsidRPr="00A915BC" w:rsidP="00A915BC">
      <w:pPr>
        <w:pStyle w:val="Heading1"/>
      </w:pPr>
      <w:bookmarkStart w:id="8" w:name="O_441861"/>
      <w:bookmarkEnd w:id="8"/>
      <w:r w:rsidRPr="00A915BC">
        <w:t>Elements and Performance Criteria</w:t>
      </w:r>
    </w:p>
    <w:tbl>
      <w:tblPr>
        <w:tblW w:w="0" w:type="auto"/>
        <w:tblLayout w:type="fixed"/>
        <w:tblCellMar>
          <w:left w:w="62" w:type="dxa"/>
          <w:right w:w="62" w:type="dxa"/>
        </w:tblCellMar>
        <w:tblLook w:val="0000"/>
      </w:tblPr>
      <w:tblGrid>
        <w:gridCol w:w="2700"/>
        <w:gridCol w:w="6228"/>
      </w:tblGrid>
      <w:tr w:rsidTr="008D21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15BC" w:rsidP="00A915BC">
            <w:pPr>
              <w:pStyle w:val="BodyText"/>
            </w:pPr>
            <w:r w:rsidRPr="00A915BC">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A915BC">
            <w:pPr>
              <w:pStyle w:val="BodyText"/>
              <w:rPr>
                <w:lang w:val="en-NZ"/>
              </w:rPr>
            </w:pPr>
            <w:r w:rsidRPr="00A915BC">
              <w:rPr>
                <w:rStyle w:val="SpecialBold"/>
              </w:rPr>
              <w:t>PERFORMANCE CRITERIA</w:t>
            </w:r>
          </w:p>
        </w:tc>
      </w:tr>
      <w:tr w:rsidTr="008D21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15BC">
            <w:pPr>
              <w:pStyle w:val="List"/>
              <w:rPr>
                <w:lang w:val="en-NZ"/>
              </w:rPr>
            </w:pPr>
            <w:r w:rsidRPr="00A915BC">
              <w:t>1</w:t>
            </w:r>
            <w:r w:rsidRPr="00A915BC">
              <w:tab/>
            </w:r>
            <w:r w:rsidRPr="00A915BC">
              <w:rPr>
                <w:rStyle w:val="SpecialBold"/>
              </w:rPr>
              <w:t>Establish area for drainage works</w:t>
            </w:r>
          </w:p>
        </w:tc>
        <w:tc>
          <w:tcPr>
            <w:tcW w:w="6228" w:type="dxa"/>
            <w:tcBorders>
              <w:top w:val="nil"/>
              <w:left w:val="nil"/>
              <w:bottom w:val="nil"/>
              <w:right w:val="nil"/>
            </w:tcBorders>
            <w:tcMar>
              <w:top w:w="0" w:type="dxa"/>
              <w:left w:w="62" w:type="dxa"/>
              <w:bottom w:w="0" w:type="dxa"/>
              <w:right w:w="62" w:type="dxa"/>
            </w:tcMar>
          </w:tcPr>
          <w:p w:rsidR="00000000" w:rsidRPr="00A915BC" w:rsidP="00A915BC">
            <w:pPr>
              <w:pStyle w:val="List"/>
            </w:pPr>
            <w:r w:rsidRPr="00A915BC">
              <w:t>1.1</w:t>
            </w:r>
            <w:r w:rsidRPr="00A915BC">
              <w:tab/>
            </w:r>
            <w:r w:rsidRPr="00A915BC">
              <w:t xml:space="preserve">Tools and safety equipment requirements are identified and obtained, and lines and levels are set up according to plan. </w:t>
            </w:r>
          </w:p>
          <w:p w:rsidR="00000000" w:rsidRPr="00A915BC" w:rsidP="00A915BC">
            <w:pPr>
              <w:pStyle w:val="List"/>
            </w:pPr>
            <w:r w:rsidRPr="00A915BC">
              <w:t>1.2</w:t>
            </w:r>
            <w:r w:rsidRPr="00A915BC">
              <w:tab/>
              <w:t xml:space="preserve">Lines and levels are set up according to plan. </w:t>
            </w:r>
          </w:p>
          <w:p w:rsidR="00000000" w:rsidRPr="00A915BC" w:rsidP="00A915BC">
            <w:pPr>
              <w:pStyle w:val="List"/>
            </w:pPr>
            <w:r w:rsidRPr="00A915BC">
              <w:t>1.3</w:t>
            </w:r>
            <w:r w:rsidRPr="00A915BC">
              <w:tab/>
              <w:t xml:space="preserve">Excavation is undertaken according to plan. </w:t>
            </w:r>
          </w:p>
          <w:p w:rsidR="00000000" w:rsidRPr="00A915BC" w:rsidP="00A915BC">
            <w:pPr>
              <w:pStyle w:val="List"/>
            </w:pPr>
            <w:r w:rsidRPr="00A915BC">
              <w:t>1.4</w:t>
            </w:r>
            <w:r w:rsidRPr="00A915BC">
              <w:tab/>
              <w:t>Excavation is secured to preve</w:t>
            </w:r>
            <w:r w:rsidRPr="00A915BC">
              <w:t xml:space="preserve">nt injury to the public and workers. </w:t>
            </w:r>
          </w:p>
          <w:p w:rsidR="00000000" w:rsidRPr="00A915BC" w:rsidP="00A915BC">
            <w:pPr>
              <w:pStyle w:val="List"/>
            </w:pPr>
            <w:r w:rsidRPr="00A915BC">
              <w:t>1.5</w:t>
            </w:r>
            <w:r w:rsidRPr="00A915BC">
              <w:tab/>
              <w:t xml:space="preserve">Appropriate drainage is provided to allow for the diversion of uncontaminated stormwater from the work site and to prevent environmental damage. </w:t>
            </w:r>
          </w:p>
          <w:p w:rsidR="00000000" w:rsidRPr="00A915BC" w:rsidP="00A915BC">
            <w:pPr>
              <w:pStyle w:val="List"/>
            </w:pPr>
            <w:r w:rsidRPr="00A915BC">
              <w:t>1.6</w:t>
            </w:r>
            <w:r w:rsidRPr="00A915BC">
              <w:tab/>
              <w:t>Environmental protection devices are installed as required to me</w:t>
            </w:r>
            <w:r w:rsidRPr="00A915BC">
              <w:t xml:space="preserve">et requirements. </w:t>
            </w:r>
          </w:p>
          <w:p w:rsidR="00000000" w:rsidRPr="00A915BC" w:rsidP="00A915BC">
            <w:pPr>
              <w:pStyle w:val="List"/>
            </w:pPr>
            <w:r w:rsidRPr="00A915BC">
              <w:t>1.7</w:t>
            </w:r>
            <w:r w:rsidRPr="00A915BC">
              <w:tab/>
              <w:t xml:space="preserve">Formwork or shoring is provided where required. </w:t>
            </w:r>
          </w:p>
          <w:p w:rsidR="00000000" w:rsidP="00A915BC">
            <w:pPr>
              <w:pStyle w:val="List"/>
              <w:rPr>
                <w:lang w:val="en-NZ"/>
              </w:rPr>
            </w:pPr>
            <w:r w:rsidRPr="00A915BC">
              <w:t>1.8</w:t>
            </w:r>
            <w:r w:rsidRPr="00A915BC">
              <w:tab/>
              <w:t xml:space="preserve">Work is planned and undertaken in accordance with occupational health and safety (OHS) and traffic control requirements. </w:t>
            </w:r>
          </w:p>
        </w:tc>
      </w:tr>
      <w:tr w:rsidTr="008D21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15BC">
            <w:pPr>
              <w:pStyle w:val="List"/>
              <w:rPr>
                <w:lang w:val="en-NZ"/>
              </w:rPr>
            </w:pPr>
            <w:r w:rsidRPr="00A915BC">
              <w:t>2</w:t>
            </w:r>
            <w:r w:rsidRPr="00A915BC">
              <w:tab/>
            </w:r>
            <w:r w:rsidRPr="00A915BC">
              <w:rPr>
                <w:rStyle w:val="SpecialBold"/>
              </w:rPr>
              <w:t>Construct or restore ground drainage</w:t>
            </w:r>
          </w:p>
        </w:tc>
        <w:tc>
          <w:tcPr>
            <w:tcW w:w="6228" w:type="dxa"/>
            <w:tcBorders>
              <w:top w:val="nil"/>
              <w:left w:val="nil"/>
              <w:bottom w:val="nil"/>
              <w:right w:val="nil"/>
            </w:tcBorders>
            <w:tcMar>
              <w:top w:w="0" w:type="dxa"/>
              <w:left w:w="62" w:type="dxa"/>
              <w:bottom w:w="0" w:type="dxa"/>
              <w:right w:w="62" w:type="dxa"/>
            </w:tcMar>
          </w:tcPr>
          <w:p w:rsidR="00000000" w:rsidRPr="00A915BC" w:rsidP="00A915BC">
            <w:pPr>
              <w:pStyle w:val="List"/>
            </w:pPr>
            <w:r w:rsidRPr="00A915BC">
              <w:t>2.1</w:t>
            </w:r>
            <w:r w:rsidRPr="00A915BC">
              <w:tab/>
              <w:t xml:space="preserve">Pre-bedding is </w:t>
            </w:r>
            <w:r w:rsidRPr="00A915BC">
              <w:t xml:space="preserve">laid to specifications. </w:t>
            </w:r>
          </w:p>
          <w:p w:rsidR="00000000" w:rsidP="00A915BC">
            <w:pPr>
              <w:pStyle w:val="List"/>
              <w:rPr>
                <w:lang w:val="en-NZ"/>
              </w:rPr>
            </w:pPr>
            <w:r w:rsidRPr="00A915BC">
              <w:t>2.2</w:t>
            </w:r>
            <w:r w:rsidRPr="00A915BC">
              <w:tab/>
              <w:t xml:space="preserve">Pre-cast or moulded structures are placed to specifications. </w:t>
            </w:r>
          </w:p>
        </w:tc>
      </w:tr>
      <w:tr w:rsidTr="008D21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15BC">
            <w:pPr>
              <w:pStyle w:val="List"/>
              <w:rPr>
                <w:lang w:val="en-NZ"/>
              </w:rPr>
            </w:pPr>
            <w:r w:rsidRPr="00A915BC">
              <w:t>3</w:t>
            </w:r>
            <w:r w:rsidRPr="00A915BC">
              <w:tab/>
            </w:r>
            <w:r w:rsidRPr="00A915BC">
              <w:rPr>
                <w:rStyle w:val="SpecialBold"/>
              </w:rPr>
              <w:t>Construct or restore surface drains</w:t>
            </w:r>
          </w:p>
        </w:tc>
        <w:tc>
          <w:tcPr>
            <w:tcW w:w="6228" w:type="dxa"/>
            <w:tcBorders>
              <w:top w:val="nil"/>
              <w:left w:val="nil"/>
              <w:bottom w:val="nil"/>
              <w:right w:val="nil"/>
            </w:tcBorders>
            <w:tcMar>
              <w:top w:w="0" w:type="dxa"/>
              <w:left w:w="62" w:type="dxa"/>
              <w:bottom w:w="0" w:type="dxa"/>
              <w:right w:w="62" w:type="dxa"/>
            </w:tcMar>
          </w:tcPr>
          <w:p w:rsidR="00000000" w:rsidRPr="00A915BC" w:rsidP="00A915BC">
            <w:pPr>
              <w:pStyle w:val="List"/>
            </w:pPr>
            <w:r w:rsidRPr="00A915BC">
              <w:t>3.1</w:t>
            </w:r>
            <w:r w:rsidRPr="00A915BC">
              <w:tab/>
              <w:t xml:space="preserve">Surface drains are prepared and levelled according to plan. </w:t>
            </w:r>
          </w:p>
          <w:p w:rsidR="00000000" w:rsidP="00A915BC">
            <w:pPr>
              <w:pStyle w:val="List"/>
              <w:rPr>
                <w:lang w:val="en-NZ"/>
              </w:rPr>
            </w:pPr>
            <w:r w:rsidRPr="00A915BC">
              <w:t>3.2</w:t>
            </w:r>
            <w:r w:rsidRPr="00A915BC">
              <w:tab/>
              <w:t xml:space="preserve">Earth and rubble drains are constructed to plan. </w:t>
            </w:r>
          </w:p>
        </w:tc>
      </w:tr>
      <w:tr w:rsidTr="008D21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15BC">
            <w:pPr>
              <w:pStyle w:val="List"/>
              <w:rPr>
                <w:lang w:val="en-NZ"/>
              </w:rPr>
            </w:pPr>
            <w:r w:rsidRPr="00A915BC">
              <w:t>4</w:t>
            </w:r>
            <w:r w:rsidRPr="00A915BC">
              <w:tab/>
            </w:r>
            <w:r w:rsidRPr="00A915BC">
              <w:rPr>
                <w:rStyle w:val="SpecialBold"/>
              </w:rPr>
              <w:t>Maintain drainage systems</w:t>
            </w:r>
          </w:p>
        </w:tc>
        <w:tc>
          <w:tcPr>
            <w:tcW w:w="6228" w:type="dxa"/>
            <w:tcBorders>
              <w:top w:val="nil"/>
              <w:left w:val="nil"/>
              <w:bottom w:val="nil"/>
              <w:right w:val="nil"/>
            </w:tcBorders>
            <w:tcMar>
              <w:top w:w="0" w:type="dxa"/>
              <w:left w:w="62" w:type="dxa"/>
              <w:bottom w:w="0" w:type="dxa"/>
              <w:right w:w="62" w:type="dxa"/>
            </w:tcMar>
          </w:tcPr>
          <w:p w:rsidR="00000000" w:rsidRPr="00A915BC" w:rsidP="00A915BC">
            <w:pPr>
              <w:pStyle w:val="List"/>
            </w:pPr>
            <w:r w:rsidRPr="00A915BC">
              <w:t>4.1</w:t>
            </w:r>
            <w:r w:rsidRPr="00A915BC">
              <w:tab/>
              <w:t xml:space="preserve">Surface drains are inspected and cleared of weeds and debris. </w:t>
            </w:r>
          </w:p>
          <w:p w:rsidR="00000000" w:rsidRPr="00A915BC" w:rsidP="00A915BC">
            <w:pPr>
              <w:pStyle w:val="List"/>
            </w:pPr>
            <w:r w:rsidRPr="00A915BC">
              <w:t>4.2</w:t>
            </w:r>
            <w:r w:rsidRPr="00A915BC">
              <w:tab/>
              <w:t xml:space="preserve">Subsoil </w:t>
            </w:r>
            <w:r w:rsidRPr="00A915BC">
              <w:rPr>
                <w:rStyle w:val="BoldandItalics"/>
              </w:rPr>
              <w:t>drainage systems</w:t>
            </w:r>
            <w:r w:rsidRPr="00A915BC">
              <w:t xml:space="preserve"> are flushed and cleaned. </w:t>
            </w:r>
          </w:p>
          <w:p w:rsidR="00000000" w:rsidRPr="00A915BC" w:rsidP="00A915BC">
            <w:pPr>
              <w:pStyle w:val="List"/>
            </w:pPr>
            <w:r w:rsidRPr="00A915BC">
              <w:t>4.3</w:t>
            </w:r>
            <w:r w:rsidRPr="00A915BC">
              <w:tab/>
              <w:t xml:space="preserve">Culverts are cleared of debris, cleaned and if necessary reinstated. </w:t>
            </w:r>
          </w:p>
          <w:p w:rsidR="00000000" w:rsidRPr="00A915BC" w:rsidP="00A915BC">
            <w:pPr>
              <w:pStyle w:val="List"/>
            </w:pPr>
            <w:r w:rsidRPr="00A915BC">
              <w:t>4.4</w:t>
            </w:r>
            <w:r w:rsidRPr="00A915BC">
              <w:tab/>
              <w:t>Drains, access holes, pits and</w:t>
            </w:r>
            <w:r w:rsidRPr="00A915BC">
              <w:t xml:space="preserve"> traps are cleaned and repaired and if necessary reinstated. </w:t>
            </w:r>
          </w:p>
          <w:p w:rsidR="00000000" w:rsidP="00A915BC">
            <w:pPr>
              <w:pStyle w:val="List"/>
              <w:rPr>
                <w:lang w:val="en-NZ"/>
              </w:rPr>
            </w:pPr>
            <w:r w:rsidRPr="00A915BC">
              <w:t>4.5</w:t>
            </w:r>
            <w:r w:rsidRPr="00A915BC">
              <w:tab/>
            </w:r>
            <w:r w:rsidRPr="00A915BC">
              <w:rPr>
                <w:rStyle w:val="BoldandItalics"/>
              </w:rPr>
              <w:t>Pipes are rehabilitated</w:t>
            </w:r>
            <w:r w:rsidRPr="00A915BC">
              <w:t xml:space="preserve"> using proprietary rehabilitation systems. </w:t>
            </w:r>
          </w:p>
        </w:tc>
      </w:tr>
      <w:tr w:rsidTr="008D21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15BC">
            <w:pPr>
              <w:pStyle w:val="List"/>
              <w:rPr>
                <w:lang w:val="en-NZ"/>
              </w:rPr>
            </w:pPr>
            <w:r w:rsidRPr="00A915BC">
              <w:t>5</w:t>
            </w:r>
            <w:r w:rsidRPr="00A915BC">
              <w:tab/>
            </w:r>
            <w:r w:rsidRPr="00A915BC">
              <w:rPr>
                <w:rStyle w:val="SpecialBold"/>
              </w:rPr>
              <w:t>Rehabilitate works area</w:t>
            </w:r>
          </w:p>
        </w:tc>
        <w:tc>
          <w:tcPr>
            <w:tcW w:w="6228" w:type="dxa"/>
            <w:tcBorders>
              <w:top w:val="nil"/>
              <w:left w:val="nil"/>
              <w:bottom w:val="nil"/>
              <w:right w:val="nil"/>
            </w:tcBorders>
            <w:tcMar>
              <w:top w:w="0" w:type="dxa"/>
              <w:left w:w="62" w:type="dxa"/>
              <w:bottom w:w="0" w:type="dxa"/>
              <w:right w:w="62" w:type="dxa"/>
            </w:tcMar>
          </w:tcPr>
          <w:p w:rsidR="00000000" w:rsidRPr="00A915BC" w:rsidP="00A915BC">
            <w:pPr>
              <w:pStyle w:val="List"/>
            </w:pPr>
            <w:r w:rsidRPr="00A915BC">
              <w:t>5.1</w:t>
            </w:r>
            <w:r w:rsidRPr="00A915BC">
              <w:tab/>
              <w:t xml:space="preserve">Verges and medians are surfaced and planted or turfed according to specifications. </w:t>
            </w:r>
          </w:p>
          <w:p w:rsidR="00000000" w:rsidRPr="00A915BC" w:rsidP="00A915BC">
            <w:pPr>
              <w:pStyle w:val="List"/>
            </w:pPr>
            <w:r w:rsidRPr="00A915BC">
              <w:t>5.2</w:t>
            </w:r>
            <w:r w:rsidRPr="00A915BC">
              <w:tab/>
              <w:t>Site</w:t>
            </w:r>
            <w:r w:rsidRPr="00A915BC">
              <w:t xml:space="preserve"> is restored to required condition. </w:t>
            </w:r>
          </w:p>
          <w:p w:rsidR="00000000" w:rsidP="00A915BC">
            <w:pPr>
              <w:pStyle w:val="List"/>
              <w:rPr>
                <w:lang w:val="en-NZ"/>
              </w:rPr>
            </w:pPr>
            <w:r w:rsidRPr="00A915BC">
              <w:t>5.3</w:t>
            </w:r>
            <w:r w:rsidRPr="00A915BC">
              <w:tab/>
              <w:t xml:space="preserve">Private and public property structures are reinstated. </w:t>
            </w:r>
          </w:p>
        </w:tc>
      </w:tr>
      <w:tr w:rsidTr="008D21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15BC">
            <w:pPr>
              <w:pStyle w:val="List"/>
              <w:rPr>
                <w:lang w:val="en-NZ"/>
              </w:rPr>
            </w:pPr>
            <w:r w:rsidRPr="00A915BC">
              <w:t>6</w:t>
            </w:r>
            <w:r w:rsidRPr="00A915BC">
              <w:tab/>
            </w:r>
            <w:r w:rsidRPr="00A915BC">
              <w:rPr>
                <w:rStyle w:val="SpecialBold"/>
              </w:rPr>
              <w:t>Complete necessary documentation</w:t>
            </w:r>
          </w:p>
        </w:tc>
        <w:tc>
          <w:tcPr>
            <w:tcW w:w="6228" w:type="dxa"/>
            <w:tcBorders>
              <w:top w:val="nil"/>
              <w:left w:val="nil"/>
              <w:bottom w:val="nil"/>
              <w:right w:val="nil"/>
            </w:tcBorders>
            <w:tcMar>
              <w:top w:w="0" w:type="dxa"/>
              <w:left w:w="62" w:type="dxa"/>
              <w:bottom w:w="0" w:type="dxa"/>
              <w:right w:w="62" w:type="dxa"/>
            </w:tcMar>
          </w:tcPr>
          <w:p w:rsidR="00000000" w:rsidRPr="00A915BC" w:rsidP="00A915BC">
            <w:pPr>
              <w:pStyle w:val="List"/>
            </w:pPr>
            <w:r w:rsidRPr="00A915BC">
              <w:t>6.1</w:t>
            </w:r>
            <w:r w:rsidRPr="00A915BC">
              <w:tab/>
              <w:t xml:space="preserve">Construction and maintenance reports are completed and filed to meet council's requirements. </w:t>
            </w:r>
          </w:p>
          <w:p w:rsidR="00000000" w:rsidRPr="00A915BC" w:rsidP="00A915BC">
            <w:pPr>
              <w:pStyle w:val="List"/>
            </w:pPr>
            <w:r w:rsidRPr="00A915BC">
              <w:t>6.2</w:t>
            </w:r>
            <w:r w:rsidRPr="00A915BC">
              <w:tab/>
              <w:t>The as constructed pl</w:t>
            </w:r>
            <w:r w:rsidRPr="00A915BC">
              <w:t xml:space="preserve">ans and drawings are completed in accordance with completed works. </w:t>
            </w:r>
          </w:p>
        </w:tc>
      </w:tr>
    </w:tbl>
    <w:p w:rsidR="00000000" w:rsidRPr="00A915BC" w:rsidP="00A915BC">
      <w:pPr>
        <w:pStyle w:val="BodyText"/>
      </w:pPr>
    </w:p>
    <w:p w:rsidR="00000000" w:rsidRPr="00A915BC" w:rsidP="00A915BC">
      <w:pPr>
        <w:pStyle w:val="AllowPageBreak"/>
      </w:pPr>
    </w:p>
    <w:p w:rsidR="00000000" w:rsidRPr="00A915BC" w:rsidP="00A915BC">
      <w:pPr>
        <w:pStyle w:val="Heading1"/>
      </w:pPr>
      <w:bookmarkStart w:id="9" w:name="O_441852"/>
      <w:bookmarkEnd w:id="9"/>
      <w:r w:rsidRPr="00A915BC">
        <w:t>Required Skills and Knowledge</w:t>
      </w:r>
    </w:p>
    <w:tbl>
      <w:tblPr>
        <w:tblW w:w="0" w:type="auto"/>
        <w:tblLayout w:type="fixed"/>
        <w:tblCellMar>
          <w:left w:w="62" w:type="dxa"/>
          <w:right w:w="62" w:type="dxa"/>
        </w:tblCellMar>
        <w:tblLook w:val="0000"/>
      </w:tblPr>
      <w:tblGrid>
        <w:gridCol w:w="8928"/>
      </w:tblGrid>
      <w:tr w:rsidTr="008D215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915BC">
            <w:pPr>
              <w:pStyle w:val="BodyText"/>
              <w:rPr>
                <w:lang w:val="en-NZ"/>
              </w:rPr>
            </w:pPr>
            <w:r w:rsidRPr="00A915BC">
              <w:t>This describes the essential skills and knowledge and their level, required for this unit</w:t>
            </w:r>
          </w:p>
        </w:tc>
      </w:tr>
      <w:tr w:rsidTr="008D215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915BC">
            <w:pPr>
              <w:pStyle w:val="BodyText"/>
              <w:rPr>
                <w:lang w:val="en-NZ"/>
              </w:rPr>
            </w:pPr>
            <w:r w:rsidRPr="00A915BC">
              <w:rPr>
                <w:rStyle w:val="SpecialBold"/>
              </w:rPr>
              <w:t>Required Skills</w:t>
            </w:r>
          </w:p>
        </w:tc>
      </w:tr>
      <w:tr w:rsidTr="008D215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915BC" w:rsidP="00A915BC">
            <w:pPr>
              <w:pStyle w:val="ListBullet"/>
            </w:pPr>
            <w:r w:rsidRPr="00A915BC">
              <w:t xml:space="preserve">reading and interpreting plans and specifications, and plant and equipment capabilities </w:t>
            </w:r>
          </w:p>
          <w:p w:rsidR="00000000" w:rsidP="00A915BC">
            <w:pPr>
              <w:pStyle w:val="ListBullet"/>
              <w:rPr>
                <w:lang w:val="en-NZ"/>
              </w:rPr>
            </w:pPr>
            <w:r w:rsidRPr="00A915BC">
              <w:t>measuring and calculating quantities</w:t>
            </w:r>
          </w:p>
        </w:tc>
      </w:tr>
      <w:tr w:rsidTr="008D215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915BC">
            <w:pPr>
              <w:pStyle w:val="BodyText"/>
              <w:rPr>
                <w:lang w:val="en-NZ"/>
              </w:rPr>
            </w:pPr>
            <w:r w:rsidRPr="00A915BC">
              <w:rPr>
                <w:rStyle w:val="SpecialBold"/>
              </w:rPr>
              <w:t>Required Knowledge</w:t>
            </w:r>
          </w:p>
        </w:tc>
      </w:tr>
      <w:tr w:rsidTr="008D215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915BC" w:rsidP="00A915BC">
            <w:pPr>
              <w:pStyle w:val="ListBullet"/>
            </w:pPr>
            <w:r w:rsidRPr="00A915BC">
              <w:t xml:space="preserve">OHS requirements </w:t>
            </w:r>
          </w:p>
          <w:p w:rsidR="00000000" w:rsidRPr="00A915BC" w:rsidP="00A915BC">
            <w:pPr>
              <w:pStyle w:val="ListBullet"/>
            </w:pPr>
            <w:r w:rsidRPr="00A915BC">
              <w:t xml:space="preserve">work site traffic management </w:t>
            </w:r>
          </w:p>
          <w:p w:rsidR="00000000" w:rsidRPr="00A915BC" w:rsidP="00A915BC">
            <w:pPr>
              <w:pStyle w:val="ListBullet"/>
            </w:pPr>
            <w:r w:rsidRPr="00A915BC">
              <w:t xml:space="preserve">materials technology related to drainage systems </w:t>
            </w:r>
          </w:p>
          <w:p w:rsidR="00000000" w:rsidRPr="00A915BC" w:rsidP="00A915BC">
            <w:pPr>
              <w:pStyle w:val="ListBullet"/>
            </w:pPr>
            <w:r w:rsidRPr="00A915BC">
              <w:t>appropriat</w:t>
            </w:r>
            <w:r w:rsidRPr="00A915BC">
              <w:t xml:space="preserve">e drainage options </w:t>
            </w:r>
          </w:p>
          <w:p w:rsidR="00000000" w:rsidRPr="00A915BC" w:rsidP="00A915BC">
            <w:pPr>
              <w:pStyle w:val="ListBullet"/>
            </w:pPr>
            <w:r w:rsidRPr="00A915BC">
              <w:t xml:space="preserve">work scheduling, inspection and testing </w:t>
            </w:r>
          </w:p>
          <w:p w:rsidR="00000000" w:rsidRPr="00A915BC" w:rsidP="00A915BC">
            <w:pPr>
              <w:pStyle w:val="ListBullet"/>
            </w:pPr>
            <w:r w:rsidRPr="00A915BC">
              <w:t xml:space="preserve">working in a team </w:t>
            </w:r>
          </w:p>
          <w:p w:rsidR="00000000" w:rsidRPr="00A915BC" w:rsidP="00A915BC">
            <w:pPr>
              <w:pStyle w:val="ListBullet"/>
            </w:pPr>
            <w:r w:rsidRPr="00A915BC">
              <w:t>state and local environmental requirements</w:t>
            </w:r>
          </w:p>
        </w:tc>
      </w:tr>
    </w:tbl>
    <w:p w:rsidR="00000000" w:rsidRPr="00A915BC" w:rsidP="00A915BC">
      <w:pPr>
        <w:pStyle w:val="BodyText"/>
      </w:pPr>
    </w:p>
    <w:p w:rsidR="00000000" w:rsidRPr="00A915BC" w:rsidP="00A915BC">
      <w:pPr>
        <w:pStyle w:val="AllowPageBreak"/>
      </w:pPr>
    </w:p>
    <w:p w:rsidR="00000000" w:rsidRPr="00A915BC" w:rsidP="00A915BC">
      <w:pPr>
        <w:pStyle w:val="Heading1"/>
      </w:pPr>
      <w:bookmarkStart w:id="10" w:name="O_441858"/>
      <w:bookmarkEnd w:id="10"/>
      <w:r w:rsidRPr="00A915BC">
        <w:t>Evidence Guide</w:t>
      </w:r>
    </w:p>
    <w:tbl>
      <w:tblPr>
        <w:tblW w:w="0" w:type="auto"/>
        <w:tblLayout w:type="fixed"/>
        <w:tblCellMar>
          <w:left w:w="62" w:type="dxa"/>
          <w:right w:w="62" w:type="dxa"/>
        </w:tblCellMar>
        <w:tblLook w:val="0000"/>
      </w:tblPr>
      <w:tblGrid>
        <w:gridCol w:w="2700"/>
        <w:gridCol w:w="6228"/>
      </w:tblGrid>
      <w:tr w:rsidTr="008D21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15BC">
            <w:pPr>
              <w:pStyle w:val="BodyText"/>
              <w:rPr>
                <w:lang w:val="en-NZ"/>
              </w:rPr>
            </w:pPr>
            <w:r w:rsidRPr="00A915BC">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A915BC">
            <w:pPr>
              <w:pStyle w:val="BodyText"/>
              <w:rPr>
                <w:lang w:val="en-NZ"/>
              </w:rPr>
            </w:pPr>
            <w:r w:rsidRPr="00A915BC">
              <w:t>A person who demonstrates competency in this unit will be able to perform the outcomes described in the Elements to the required performance level detailed in the Performance Criteria. The knowledge and skill requirements described in the Range Statement m</w:t>
            </w:r>
            <w:r w:rsidRPr="00A915BC">
              <w:t xml:space="preserve">ust also be demonstrated. For example, knowledge of the legislative framework and safe work practices that underpin the performance of the unit must be demonstrated. </w:t>
            </w:r>
          </w:p>
        </w:tc>
      </w:tr>
      <w:tr w:rsidTr="008D21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15BC">
            <w:pPr>
              <w:pStyle w:val="BodyText"/>
              <w:rPr>
                <w:lang w:val="en-NZ"/>
              </w:rPr>
            </w:pPr>
            <w:r w:rsidRPr="00A915BC">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A915BC" w:rsidP="00A915BC">
            <w:pPr>
              <w:pStyle w:val="BodyText"/>
            </w:pPr>
            <w:r w:rsidRPr="00A915BC">
              <w:t xml:space="preserve">Appropriate materials are selected for the construction and maintenance of the works. </w:t>
            </w:r>
          </w:p>
          <w:p w:rsidR="00000000" w:rsidRPr="00A915BC" w:rsidP="00A915BC">
            <w:pPr>
              <w:pStyle w:val="BodyText"/>
            </w:pPr>
            <w:r w:rsidRPr="00A915BC">
              <w:t xml:space="preserve">Appropriate construction methods and processes are used. </w:t>
            </w:r>
          </w:p>
          <w:p w:rsidR="00000000" w:rsidRPr="00A915BC" w:rsidP="00A915BC">
            <w:pPr>
              <w:pStyle w:val="BodyText"/>
            </w:pPr>
            <w:r w:rsidRPr="00A915BC">
              <w:t xml:space="preserve">Plans and specifications are adhered to. </w:t>
            </w:r>
          </w:p>
          <w:p w:rsidR="00000000" w:rsidRPr="00A915BC" w:rsidP="00A915BC">
            <w:pPr>
              <w:pStyle w:val="BodyText"/>
            </w:pPr>
            <w:r w:rsidRPr="00A915BC">
              <w:t xml:space="preserve">Safety on work site is ensured. </w:t>
            </w:r>
          </w:p>
          <w:p w:rsidR="00000000" w:rsidP="00A915BC">
            <w:pPr>
              <w:pStyle w:val="BodyText"/>
              <w:rPr>
                <w:lang w:val="en-NZ"/>
              </w:rPr>
            </w:pPr>
            <w:r w:rsidRPr="00A915BC">
              <w:t xml:space="preserve">Australian standards are met. </w:t>
            </w:r>
          </w:p>
        </w:tc>
      </w:tr>
      <w:tr w:rsidTr="008D21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15BC">
            <w:pPr>
              <w:pStyle w:val="BodyText"/>
              <w:rPr>
                <w:lang w:val="en-NZ"/>
              </w:rPr>
            </w:pPr>
            <w:r w:rsidRPr="00A915BC">
              <w:rPr>
                <w:rStyle w:val="SpecialBold"/>
              </w:rPr>
              <w:t>Cont</w:t>
            </w:r>
            <w:r w:rsidRPr="00A915BC">
              <w:rPr>
                <w:rStyle w:val="SpecialBold"/>
              </w:rPr>
              <w:t>ext of assessment</w:t>
            </w:r>
          </w:p>
        </w:tc>
        <w:tc>
          <w:tcPr>
            <w:tcW w:w="6228" w:type="dxa"/>
            <w:tcBorders>
              <w:top w:val="nil"/>
              <w:left w:val="nil"/>
              <w:bottom w:val="nil"/>
              <w:right w:val="nil"/>
            </w:tcBorders>
            <w:tcMar>
              <w:top w:w="0" w:type="dxa"/>
              <w:left w:w="62" w:type="dxa"/>
              <w:bottom w:w="0" w:type="dxa"/>
              <w:right w:w="62" w:type="dxa"/>
            </w:tcMar>
          </w:tcPr>
          <w:p w:rsidR="00000000" w:rsidRPr="00A915BC" w:rsidP="00A915BC">
            <w:pPr>
              <w:pStyle w:val="BodyText"/>
            </w:pPr>
            <w:r w:rsidRPr="00A915BC">
              <w:t xml:space="preserve">May be assessed: </w:t>
            </w:r>
          </w:p>
          <w:p w:rsidR="00000000" w:rsidRPr="00A915BC" w:rsidP="00A915BC">
            <w:pPr>
              <w:pStyle w:val="ListBullet"/>
            </w:pPr>
            <w:r w:rsidRPr="00A915BC">
              <w:t xml:space="preserve">on the job </w:t>
            </w:r>
          </w:p>
          <w:p w:rsidR="00000000" w:rsidRPr="00A915BC" w:rsidP="00A915BC">
            <w:pPr>
              <w:pStyle w:val="ListBullet"/>
            </w:pPr>
            <w:r w:rsidRPr="00A915BC">
              <w:t xml:space="preserve">simulated workplace environment </w:t>
            </w:r>
          </w:p>
          <w:p w:rsidR="00000000" w:rsidRPr="00A915BC" w:rsidP="00A915BC">
            <w:pPr>
              <w:pStyle w:val="ListBullet"/>
            </w:pPr>
            <w:r w:rsidRPr="00A915BC">
              <w:t xml:space="preserve">written assignment </w:t>
            </w:r>
          </w:p>
          <w:p w:rsidR="00000000" w:rsidRPr="00A915BC" w:rsidP="00A915BC">
            <w:pPr>
              <w:pStyle w:val="ListBullet"/>
            </w:pPr>
            <w:r w:rsidRPr="00A915BC">
              <w:t xml:space="preserve">short-answer test </w:t>
            </w:r>
          </w:p>
          <w:p w:rsidR="00000000" w:rsidRPr="00A915BC" w:rsidP="00A915BC">
            <w:pPr>
              <w:pStyle w:val="ListBullet"/>
            </w:pPr>
            <w:r w:rsidRPr="00A915BC">
              <w:t xml:space="preserve">oral questioning </w:t>
            </w:r>
          </w:p>
          <w:p w:rsidR="00000000" w:rsidRPr="00A915BC" w:rsidP="00A915BC">
            <w:pPr>
              <w:pStyle w:val="ListBullet"/>
            </w:pPr>
            <w:r w:rsidRPr="00A915BC">
              <w:t xml:space="preserve">observation </w:t>
            </w:r>
          </w:p>
          <w:p w:rsidR="00000000" w:rsidP="00A915BC">
            <w:pPr>
              <w:pStyle w:val="ListBullet"/>
              <w:rPr>
                <w:lang w:val="en-NZ"/>
              </w:rPr>
            </w:pPr>
            <w:r w:rsidRPr="00A915BC">
              <w:t xml:space="preserve">or any combination of the above </w:t>
            </w:r>
          </w:p>
        </w:tc>
      </w:tr>
      <w:tr w:rsidTr="008D21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15BC">
            <w:pPr>
              <w:pStyle w:val="BodyText"/>
              <w:rPr>
                <w:lang w:val="en-NZ"/>
              </w:rPr>
            </w:pPr>
            <w:r w:rsidRPr="00A915BC">
              <w:rPr>
                <w:rStyle w:val="SpecialBold"/>
              </w:rPr>
              <w:t>Relationship to other units</w:t>
            </w:r>
            <w:r w:rsidRPr="00A915BC">
              <w:t>(</w:t>
            </w:r>
            <w:r w:rsidRPr="00A915BC">
              <w:rPr>
                <w:rStyle w:val="SpecialBold"/>
              </w:rPr>
              <w:t>prerequisite or co-requisite units</w:t>
            </w:r>
            <w:r w:rsidRPr="00A915BC">
              <w:t>)</w:t>
            </w:r>
          </w:p>
        </w:tc>
        <w:tc>
          <w:tcPr>
            <w:tcW w:w="6228" w:type="dxa"/>
            <w:tcBorders>
              <w:top w:val="nil"/>
              <w:left w:val="nil"/>
              <w:bottom w:val="nil"/>
              <w:right w:val="nil"/>
            </w:tcBorders>
            <w:tcMar>
              <w:top w:w="0" w:type="dxa"/>
              <w:left w:w="62" w:type="dxa"/>
              <w:bottom w:w="0" w:type="dxa"/>
              <w:right w:w="62" w:type="dxa"/>
            </w:tcMar>
          </w:tcPr>
          <w:p w:rsidR="00000000" w:rsidP="00A915BC">
            <w:pPr>
              <w:pStyle w:val="BodyText"/>
              <w:rPr>
                <w:lang w:val="en-NZ"/>
              </w:rPr>
            </w:pPr>
            <w:r w:rsidRPr="00A915BC">
              <w:t xml:space="preserve">To enable holistic assessment this unit may be assessed with other units that form part of the job role. </w:t>
            </w:r>
          </w:p>
        </w:tc>
      </w:tr>
      <w:tr w:rsidTr="008D21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15BC">
            <w:pPr>
              <w:pStyle w:val="BodyText"/>
              <w:rPr>
                <w:lang w:val="en-NZ"/>
              </w:rPr>
            </w:pPr>
            <w:r w:rsidRPr="00A915BC">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A915BC" w:rsidP="00A915BC">
            <w:pPr>
              <w:pStyle w:val="BodyText"/>
            </w:pPr>
            <w:r w:rsidRPr="00A915BC">
              <w:t xml:space="preserve">The following assessment methods are suggested: </w:t>
            </w:r>
          </w:p>
          <w:p w:rsidR="00000000" w:rsidRPr="00A915BC" w:rsidP="00A915BC">
            <w:pPr>
              <w:pStyle w:val="ListBullet"/>
            </w:pPr>
            <w:r w:rsidRPr="00A915BC">
              <w:t>observation of the learner performing a range of workplace tasks over sufficie</w:t>
            </w:r>
            <w:r w:rsidRPr="00A915BC">
              <w:t xml:space="preserve">nt time to demonstrate handling of a range of contingencies </w:t>
            </w:r>
          </w:p>
          <w:p w:rsidR="00000000" w:rsidRPr="00A915BC" w:rsidP="00A915BC">
            <w:pPr>
              <w:pStyle w:val="ListBullet"/>
            </w:pPr>
            <w:r w:rsidRPr="00A915BC">
              <w:t xml:space="preserve">written and/or oral questioning to assess knowledge and understanding </w:t>
            </w:r>
          </w:p>
          <w:p w:rsidR="00000000" w:rsidRPr="00A915BC" w:rsidP="00A915BC">
            <w:pPr>
              <w:pStyle w:val="ListBullet"/>
            </w:pPr>
            <w:r w:rsidRPr="00A915BC">
              <w:t xml:space="preserve">completion of workplace documentation </w:t>
            </w:r>
          </w:p>
          <w:p w:rsidR="00000000" w:rsidRPr="00A915BC" w:rsidP="00A915BC">
            <w:pPr>
              <w:pStyle w:val="ListBullet"/>
            </w:pPr>
            <w:r w:rsidRPr="00A915BC">
              <w:t xml:space="preserve">third-party reports from experienced practitioners </w:t>
            </w:r>
          </w:p>
          <w:p w:rsidR="00000000" w:rsidP="00A915BC">
            <w:pPr>
              <w:pStyle w:val="ListBullet"/>
              <w:rPr>
                <w:lang w:val="en-NZ"/>
              </w:rPr>
            </w:pPr>
            <w:r w:rsidRPr="00A915BC">
              <w:t>completion of self-paced learning</w:t>
            </w:r>
            <w:r w:rsidRPr="00A915BC">
              <w:t xml:space="preserve"> materials including personal reflection and feedback from trainer, coach or supervisor</w:t>
            </w:r>
          </w:p>
        </w:tc>
      </w:tr>
      <w:tr w:rsidTr="008D21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15BC">
            <w:pPr>
              <w:pStyle w:val="BodyText"/>
              <w:rPr>
                <w:lang w:val="en-NZ"/>
              </w:rPr>
            </w:pPr>
            <w:r w:rsidRPr="00A915BC">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A915BC">
            <w:pPr>
              <w:pStyle w:val="BodyText"/>
              <w:rPr>
                <w:lang w:val="en-NZ"/>
              </w:rPr>
            </w:pPr>
            <w:r w:rsidRPr="00A915BC">
              <w:t xml:space="preserve">Evidence will need to be gathered over time across a range of variables. </w:t>
            </w:r>
          </w:p>
        </w:tc>
      </w:tr>
      <w:tr w:rsidTr="008D21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15BC">
            <w:pPr>
              <w:pStyle w:val="BodyText"/>
              <w:rPr>
                <w:lang w:val="en-NZ"/>
              </w:rPr>
            </w:pPr>
            <w:r w:rsidRPr="00A915BC">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A915BC" w:rsidP="00A915BC">
            <w:pPr>
              <w:pStyle w:val="BodyText"/>
            </w:pPr>
            <w:r w:rsidRPr="00A915BC">
              <w:t xml:space="preserve">In accordance with a range of variable requirements. </w:t>
            </w:r>
          </w:p>
        </w:tc>
      </w:tr>
    </w:tbl>
    <w:p w:rsidR="00000000" w:rsidRPr="00A915BC" w:rsidP="00A915BC">
      <w:pPr>
        <w:pStyle w:val="BodyText"/>
      </w:pPr>
    </w:p>
    <w:p w:rsidR="00000000" w:rsidRPr="00A915BC" w:rsidP="00A915BC">
      <w:pPr>
        <w:pStyle w:val="AllowPageBreak"/>
      </w:pPr>
    </w:p>
    <w:p w:rsidR="00000000" w:rsidRPr="00A915BC" w:rsidP="00A915BC">
      <w:pPr>
        <w:pStyle w:val="Heading1"/>
      </w:pPr>
      <w:bookmarkStart w:id="11" w:name="O_441853"/>
      <w:bookmarkEnd w:id="11"/>
      <w:r w:rsidRPr="00A915BC">
        <w:t>Range Statement</w:t>
      </w:r>
    </w:p>
    <w:tbl>
      <w:tblPr>
        <w:tblW w:w="0" w:type="auto"/>
        <w:tblLayout w:type="fixed"/>
        <w:tblCellMar>
          <w:left w:w="62" w:type="dxa"/>
          <w:right w:w="62" w:type="dxa"/>
        </w:tblCellMar>
        <w:tblLook w:val="0000"/>
      </w:tblPr>
      <w:tblGrid>
        <w:gridCol w:w="2700"/>
        <w:gridCol w:w="6228"/>
      </w:tblGrid>
      <w:tr w:rsidTr="008D215F">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A915BC">
            <w:pPr>
              <w:pStyle w:val="BodyText"/>
              <w:rPr>
                <w:lang w:val="en-NZ"/>
              </w:rPr>
            </w:pPr>
            <w:r w:rsidRPr="00A915BC">
              <w:t xml:space="preserve">The Range Statement relates to the Unit of Competency as a whole.  It allows for different work environments and situations that may affect performance.  </w:t>
            </w:r>
            <w:r w:rsidRPr="00A915BC">
              <w:rPr>
                <w:rStyle w:val="BoldandItalics"/>
              </w:rPr>
              <w:t>Bold italicis</w:t>
            </w:r>
            <w:r w:rsidRPr="00A915BC">
              <w:rPr>
                <w:rStyle w:val="BoldandItalics"/>
              </w:rPr>
              <w:t>ed</w:t>
            </w:r>
            <w:r w:rsidRPr="00A915BC">
              <w:t xml:space="preserve"> wording in the Performance Criteria is detailed below.</w:t>
            </w:r>
          </w:p>
        </w:tc>
      </w:tr>
      <w:tr w:rsidTr="008D21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15BC">
            <w:pPr>
              <w:pStyle w:val="BodyText"/>
              <w:rPr>
                <w:lang w:val="en-NZ"/>
              </w:rPr>
            </w:pPr>
            <w:r w:rsidRPr="00A915BC">
              <w:rPr>
                <w:rStyle w:val="BoldandItalics"/>
              </w:rPr>
              <w:t>Pipeline rehabilitation</w:t>
            </w:r>
            <w:r w:rsidRPr="00A915BC">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915BC" w:rsidP="00A915BC">
            <w:pPr>
              <w:pStyle w:val="ListBullet"/>
            </w:pPr>
            <w:r w:rsidRPr="00A915BC">
              <w:t xml:space="preserve">folded and formed liners </w:t>
            </w:r>
          </w:p>
          <w:p w:rsidR="00000000" w:rsidRPr="00A915BC" w:rsidP="00A915BC">
            <w:pPr>
              <w:pStyle w:val="ListBullet"/>
            </w:pPr>
            <w:r w:rsidRPr="00A915BC">
              <w:t xml:space="preserve">cured in-place resin liners </w:t>
            </w:r>
          </w:p>
          <w:p w:rsidR="00000000" w:rsidRPr="00A915BC" w:rsidP="00A915BC">
            <w:pPr>
              <w:pStyle w:val="ListBullet"/>
            </w:pPr>
            <w:r w:rsidRPr="00A915BC">
              <w:t xml:space="preserve">spiral wound liners </w:t>
            </w:r>
          </w:p>
          <w:p w:rsidR="00000000" w:rsidRPr="00A915BC" w:rsidP="00A915BC">
            <w:pPr>
              <w:pStyle w:val="ListBullet"/>
            </w:pPr>
            <w:r w:rsidRPr="00A915BC">
              <w:t xml:space="preserve">slip liners </w:t>
            </w:r>
          </w:p>
          <w:p w:rsidR="00000000" w:rsidP="00A915BC">
            <w:pPr>
              <w:pStyle w:val="ListBullet"/>
              <w:rPr>
                <w:lang w:val="en-NZ"/>
              </w:rPr>
            </w:pPr>
            <w:r w:rsidRPr="00A915BC">
              <w:t xml:space="preserve">pipe grouting machines </w:t>
            </w:r>
          </w:p>
        </w:tc>
      </w:tr>
      <w:tr w:rsidTr="008D21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15BC">
            <w:pPr>
              <w:pStyle w:val="BodyText"/>
              <w:rPr>
                <w:lang w:val="en-NZ"/>
              </w:rPr>
            </w:pPr>
            <w:r w:rsidRPr="00A915BC">
              <w:rPr>
                <w:rStyle w:val="BoldandItalics"/>
              </w:rPr>
              <w:t>Drainage systems</w:t>
            </w:r>
            <w:r w:rsidRPr="00A915BC">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915BC" w:rsidP="00A915BC">
            <w:pPr>
              <w:pStyle w:val="ListBullet"/>
            </w:pPr>
            <w:r w:rsidRPr="00A915BC">
              <w:t xml:space="preserve">above and in-ground stormwater </w:t>
            </w:r>
          </w:p>
          <w:p w:rsidR="00000000" w:rsidRPr="00A915BC" w:rsidP="00A915BC">
            <w:pPr>
              <w:pStyle w:val="ListBullet"/>
            </w:pPr>
            <w:r w:rsidRPr="00A915BC">
              <w:t xml:space="preserve">wastewater </w:t>
            </w:r>
          </w:p>
          <w:p w:rsidR="00000000" w:rsidRPr="00A915BC" w:rsidP="00A915BC">
            <w:pPr>
              <w:pStyle w:val="ListBullet"/>
            </w:pPr>
            <w:r w:rsidRPr="00A915BC">
              <w:t xml:space="preserve">fittings </w:t>
            </w:r>
          </w:p>
          <w:p w:rsidR="00000000" w:rsidRPr="00A915BC" w:rsidP="00A915BC">
            <w:pPr>
              <w:pStyle w:val="ListBullet"/>
            </w:pPr>
            <w:r w:rsidRPr="00A915BC">
              <w:t xml:space="preserve">culverts </w:t>
            </w:r>
          </w:p>
          <w:p w:rsidR="00000000" w:rsidRPr="00A915BC" w:rsidP="00A915BC">
            <w:pPr>
              <w:pStyle w:val="ListBullet"/>
            </w:pPr>
            <w:r w:rsidRPr="00A915BC">
              <w:t xml:space="preserve">traps </w:t>
            </w:r>
          </w:p>
          <w:p w:rsidR="00000000" w:rsidRPr="00A915BC" w:rsidP="00A915BC">
            <w:pPr>
              <w:pStyle w:val="ListBullet"/>
            </w:pPr>
            <w:r w:rsidRPr="00A915BC">
              <w:t xml:space="preserve">drains </w:t>
            </w:r>
          </w:p>
          <w:p w:rsidR="00000000" w:rsidRPr="00A915BC" w:rsidP="00A915BC">
            <w:pPr>
              <w:pStyle w:val="ListBullet"/>
            </w:pPr>
            <w:r w:rsidRPr="00A915BC">
              <w:t xml:space="preserve">access holes </w:t>
            </w:r>
          </w:p>
          <w:p w:rsidR="00000000" w:rsidP="00A915BC">
            <w:pPr>
              <w:pStyle w:val="ListBullet"/>
              <w:rPr>
                <w:lang w:val="en-NZ"/>
              </w:rPr>
            </w:pPr>
            <w:r w:rsidRPr="00A915BC">
              <w:t xml:space="preserve">geofabric strip drains and cloth </w:t>
            </w:r>
          </w:p>
        </w:tc>
      </w:tr>
      <w:tr w:rsidTr="008D21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15BC">
            <w:pPr>
              <w:pStyle w:val="BodyText"/>
              <w:rPr>
                <w:lang w:val="en-NZ"/>
              </w:rPr>
            </w:pPr>
            <w:r w:rsidRPr="00A915BC">
              <w:rPr>
                <w:rStyle w:val="BoldandItalics"/>
              </w:rPr>
              <w:t>Pipe types</w:t>
            </w:r>
            <w:r w:rsidRPr="00A915BC">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915BC" w:rsidP="00A915BC">
            <w:pPr>
              <w:pStyle w:val="ListBullet"/>
            </w:pPr>
            <w:r w:rsidRPr="00A915BC">
              <w:t xml:space="preserve">concrete </w:t>
            </w:r>
          </w:p>
          <w:p w:rsidR="00000000" w:rsidRPr="00A915BC" w:rsidP="00A915BC">
            <w:pPr>
              <w:pStyle w:val="ListBullet"/>
            </w:pPr>
            <w:r w:rsidRPr="00A915BC">
              <w:t xml:space="preserve">polyvinyl chloride (PVC) </w:t>
            </w:r>
          </w:p>
          <w:p w:rsidR="00000000" w:rsidRPr="00A915BC" w:rsidP="00A915BC">
            <w:pPr>
              <w:pStyle w:val="ListBullet"/>
            </w:pPr>
            <w:r w:rsidRPr="00A915BC">
              <w:t xml:space="preserve">steel and fibre concrete </w:t>
            </w:r>
          </w:p>
          <w:p w:rsidR="00000000" w:rsidRPr="00A915BC" w:rsidP="00A915BC">
            <w:pPr>
              <w:pStyle w:val="ListBullet"/>
            </w:pPr>
            <w:r w:rsidRPr="00A915BC">
              <w:t xml:space="preserve">corrugated PVC and steel pipes </w:t>
            </w:r>
          </w:p>
          <w:p w:rsidR="00000000" w:rsidP="00A915BC">
            <w:pPr>
              <w:pStyle w:val="ListBullet"/>
              <w:rPr>
                <w:lang w:val="en-NZ"/>
              </w:rPr>
            </w:pPr>
            <w:r w:rsidRPr="00A915BC">
              <w:t xml:space="preserve">recycled plastics </w:t>
            </w:r>
          </w:p>
        </w:tc>
      </w:tr>
      <w:tr w:rsidTr="008D21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15BC">
            <w:pPr>
              <w:pStyle w:val="BodyText"/>
              <w:rPr>
                <w:lang w:val="en-NZ"/>
              </w:rPr>
            </w:pPr>
            <w:r w:rsidRPr="00A915BC">
              <w:rPr>
                <w:rStyle w:val="BoldandItalics"/>
              </w:rPr>
              <w:t>Relevant standards</w:t>
            </w:r>
            <w:r w:rsidRPr="00A915BC">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915BC" w:rsidP="00A915BC">
            <w:pPr>
              <w:pStyle w:val="ListBullet"/>
            </w:pPr>
            <w:r w:rsidRPr="00A915BC">
              <w:t>Australian standards and other relevant standards</w:t>
            </w:r>
          </w:p>
        </w:tc>
      </w:tr>
    </w:tbl>
    <w:p w:rsidR="00000000" w:rsidRPr="00A915BC" w:rsidP="00A915BC">
      <w:pPr>
        <w:pStyle w:val="BodyText"/>
      </w:pPr>
    </w:p>
    <w:p w:rsidR="00000000" w:rsidRPr="00A915BC" w:rsidP="00A915BC">
      <w:pPr>
        <w:pStyle w:val="AllowPageBreak"/>
      </w:pPr>
    </w:p>
    <w:p w:rsidR="00000000" w:rsidRPr="00A915BC" w:rsidP="00A915BC">
      <w:pPr>
        <w:pStyle w:val="Heading1"/>
      </w:pPr>
      <w:bookmarkStart w:id="12" w:name="O_441850"/>
      <w:bookmarkEnd w:id="12"/>
      <w:r w:rsidRPr="00A915BC">
        <w:t>Unit Sector(s)</w:t>
      </w:r>
    </w:p>
    <w:p w:rsidR="00000000" w:rsidRPr="00A915BC" w:rsidP="00A915BC">
      <w:pPr>
        <w:pStyle w:val="BodyText"/>
      </w:pPr>
      <w:r w:rsidRPr="00A915BC">
        <w:t>Operational Works</w:t>
      </w:r>
    </w:p>
    <w:p w:rsidR="00000000" w:rsidRPr="00A915BC" w:rsidP="00A915BC"/>
    <w:sectPr w:rsidSect="00A915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215F" w:rsidP="008D21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15F" w:rsidP="00A915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D215F" w:rsidP="00A915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D215F" w:rsidP="00A915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BC" w:rsidRPr="008D215F" w:rsidP="008D21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15F" w:rsidRPr="002D2AF8" w:rsidP="00A915BC">
    <w:pPr>
      <w:pStyle w:val="Header"/>
      <w:framePr w:wrap="around"/>
    </w:pPr>
    <w:r>
      <w:fldChar w:fldCharType="begin"/>
    </w:r>
    <w:r>
      <w:instrText xml:space="preserve"> TITLE   \* MERGEFORMAT </w:instrText>
    </w:r>
    <w:r>
      <w:fldChar w:fldCharType="separate"/>
    </w:r>
    <w:r>
      <w:t>LGAWORK304A Construct and maintain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8D215F" w:rsidP="00A915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BA4C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7EBB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5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15BC"/>
    <w:pPr>
      <w:spacing w:before="360" w:after="60"/>
      <w:outlineLvl w:val="0"/>
    </w:pPr>
    <w:rPr>
      <w:sz w:val="32"/>
    </w:rPr>
  </w:style>
  <w:style w:type="paragraph" w:styleId="Heading2">
    <w:name w:val="heading 2"/>
    <w:basedOn w:val="HeadingBase"/>
    <w:next w:val="BodyText"/>
    <w:link w:val="Heading2Char"/>
    <w:qFormat/>
    <w:rsid w:val="00A915BC"/>
    <w:pPr>
      <w:keepLines/>
      <w:spacing w:before="240" w:after="120"/>
      <w:outlineLvl w:val="1"/>
    </w:pPr>
    <w:rPr>
      <w:sz w:val="28"/>
      <w:szCs w:val="40"/>
    </w:rPr>
  </w:style>
  <w:style w:type="paragraph" w:styleId="Heading3">
    <w:name w:val="heading 3"/>
    <w:basedOn w:val="HeadingBase"/>
    <w:next w:val="BodyText"/>
    <w:link w:val="Heading3Char"/>
    <w:qFormat/>
    <w:rsid w:val="00A915BC"/>
    <w:pPr>
      <w:spacing w:before="180" w:after="120"/>
      <w:outlineLvl w:val="2"/>
    </w:pPr>
    <w:rPr>
      <w:spacing w:val="-10"/>
      <w:kern w:val="32"/>
    </w:rPr>
  </w:style>
  <w:style w:type="paragraph" w:styleId="Heading4">
    <w:name w:val="heading 4"/>
    <w:basedOn w:val="HeadingBase"/>
    <w:next w:val="BodyText"/>
    <w:link w:val="Heading4Char"/>
    <w:qFormat/>
    <w:rsid w:val="00A915BC"/>
    <w:pPr>
      <w:spacing w:before="160" w:after="120"/>
      <w:outlineLvl w:val="3"/>
    </w:pPr>
    <w:rPr>
      <w:sz w:val="22"/>
    </w:rPr>
  </w:style>
  <w:style w:type="paragraph" w:styleId="Heading5">
    <w:name w:val="heading 5"/>
    <w:basedOn w:val="HeadingBase"/>
    <w:next w:val="Normal"/>
    <w:link w:val="Heading5Char"/>
    <w:qFormat/>
    <w:rsid w:val="00A915BC"/>
    <w:pPr>
      <w:spacing w:before="80"/>
      <w:outlineLvl w:val="4"/>
    </w:pPr>
    <w:rPr>
      <w:color w:val="918585"/>
      <w:sz w:val="20"/>
    </w:rPr>
  </w:style>
  <w:style w:type="paragraph" w:styleId="Heading6">
    <w:name w:val="heading 6"/>
    <w:basedOn w:val="HeadingBase"/>
    <w:next w:val="Normal"/>
    <w:link w:val="Heading6Char"/>
    <w:qFormat/>
    <w:rsid w:val="00A915BC"/>
    <w:pPr>
      <w:spacing w:before="60"/>
      <w:outlineLvl w:val="5"/>
    </w:pPr>
    <w:rPr>
      <w:color w:val="918585"/>
      <w:sz w:val="20"/>
    </w:rPr>
  </w:style>
  <w:style w:type="paragraph" w:styleId="Heading7">
    <w:name w:val="heading 7"/>
    <w:basedOn w:val="Normal"/>
    <w:next w:val="Normal"/>
    <w:link w:val="Heading7Char"/>
    <w:qFormat/>
    <w:rsid w:val="00A915BC"/>
    <w:pPr>
      <w:ind w:left="720"/>
      <w:outlineLvl w:val="6"/>
    </w:pPr>
    <w:rPr>
      <w:i/>
    </w:rPr>
  </w:style>
  <w:style w:type="paragraph" w:styleId="Heading8">
    <w:name w:val="heading 8"/>
    <w:basedOn w:val="Normal"/>
    <w:next w:val="Normal"/>
    <w:link w:val="Heading8Char"/>
    <w:qFormat/>
    <w:rsid w:val="00A915BC"/>
    <w:pPr>
      <w:ind w:left="720"/>
      <w:outlineLvl w:val="7"/>
    </w:pPr>
    <w:rPr>
      <w:i/>
    </w:rPr>
  </w:style>
  <w:style w:type="paragraph" w:styleId="Heading9">
    <w:name w:val="heading 9"/>
    <w:basedOn w:val="Normal"/>
    <w:next w:val="Normal"/>
    <w:link w:val="Heading9Char"/>
    <w:qFormat/>
    <w:rsid w:val="00A915BC"/>
    <w:pPr>
      <w:ind w:left="720"/>
      <w:outlineLvl w:val="8"/>
    </w:pPr>
    <w:rPr>
      <w:i/>
    </w:rPr>
  </w:style>
  <w:style w:type="character" w:default="1" w:styleId="DefaultParagraphFont">
    <w:name w:val="Default Paragraph Font"/>
    <w:uiPriority w:val="1"/>
    <w:unhideWhenUsed/>
    <w:rsid w:val="00A915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5BC"/>
  </w:style>
  <w:style w:type="character" w:customStyle="1" w:styleId="Heading1Char">
    <w:name w:val="Heading 1 Char"/>
    <w:basedOn w:val="DefaultParagraphFont"/>
    <w:link w:val="Heading1"/>
    <w:rsid w:val="00A915BC"/>
    <w:rPr>
      <w:rFonts w:ascii="Times New Roman" w:eastAsia="Times New Roman" w:hAnsi="Times New Roman" w:cs="Times New Roman"/>
      <w:b/>
      <w:sz w:val="32"/>
      <w:szCs w:val="20"/>
      <w:lang w:eastAsia="en-US"/>
    </w:rPr>
  </w:style>
  <w:style w:type="paragraph" w:styleId="BodyText">
    <w:name w:val="Body Text"/>
    <w:basedOn w:val="Normal"/>
    <w:link w:val="BodyTextChar"/>
    <w:rsid w:val="00A915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15BC"/>
    <w:rPr>
      <w:rFonts w:ascii="Times New Roman" w:eastAsia="Times New Roman" w:hAnsi="Times New Roman" w:cs="Times New Roman"/>
      <w:sz w:val="24"/>
      <w:lang w:eastAsia="en-US"/>
    </w:rPr>
  </w:style>
  <w:style w:type="paragraph" w:styleId="Footer">
    <w:name w:val="footer"/>
    <w:basedOn w:val="Normal"/>
    <w:link w:val="FooterChar"/>
    <w:rsid w:val="00A915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5BC"/>
    <w:rPr>
      <w:rFonts w:ascii="Times New Roman" w:eastAsia="Times New Roman" w:hAnsi="Times New Roman" w:cs="Times New Roman"/>
      <w:sz w:val="16"/>
      <w:lang w:eastAsia="en-US"/>
    </w:rPr>
  </w:style>
  <w:style w:type="paragraph" w:styleId="List">
    <w:name w:val="List"/>
    <w:basedOn w:val="BodyText"/>
    <w:next w:val="BodyText"/>
    <w:rsid w:val="00A915BC"/>
    <w:pPr>
      <w:tabs>
        <w:tab w:val="left" w:pos="340"/>
      </w:tabs>
      <w:spacing w:before="60" w:after="60"/>
      <w:ind w:left="340" w:hanging="340"/>
    </w:pPr>
  </w:style>
  <w:style w:type="paragraph" w:styleId="ListBullet">
    <w:name w:val="List Bullet"/>
    <w:basedOn w:val="List"/>
    <w:rsid w:val="00A915BC"/>
    <w:pPr>
      <w:numPr>
        <w:numId w:val="12"/>
      </w:numPr>
      <w:tabs>
        <w:tab w:val="clear" w:pos="340"/>
      </w:tabs>
      <w:spacing w:before="40" w:after="40"/>
    </w:pPr>
  </w:style>
  <w:style w:type="character" w:customStyle="1" w:styleId="SpecialBold">
    <w:name w:val="Special Bold"/>
    <w:basedOn w:val="DefaultParagraphFont"/>
    <w:rsid w:val="00A915BC"/>
    <w:rPr>
      <w:b/>
      <w:spacing w:val="0"/>
    </w:rPr>
  </w:style>
  <w:style w:type="paragraph" w:customStyle="1" w:styleId="SuperHeading">
    <w:name w:val="SuperHeading"/>
    <w:basedOn w:val="Normal"/>
    <w:rsid w:val="00A915BC"/>
    <w:pPr>
      <w:spacing w:before="240" w:after="120"/>
      <w:outlineLvl w:val="0"/>
    </w:pPr>
    <w:rPr>
      <w:rFonts w:ascii="Times New Roman" w:hAnsi="Times New Roman"/>
      <w:b/>
      <w:sz w:val="28"/>
    </w:rPr>
  </w:style>
  <w:style w:type="paragraph" w:customStyle="1" w:styleId="AllowPageBreak">
    <w:name w:val="AllowPageBreak"/>
    <w:rsid w:val="00A915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15BC"/>
    <w:rPr>
      <w:b/>
      <w:i/>
      <w:u w:val="none"/>
    </w:rPr>
  </w:style>
  <w:style w:type="character" w:customStyle="1" w:styleId="Heading2Char">
    <w:name w:val="Heading 2 Char"/>
    <w:basedOn w:val="DefaultParagraphFont"/>
    <w:link w:val="Heading2"/>
    <w:rsid w:val="00A915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5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5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5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5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5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15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15BC"/>
    <w:rPr>
      <w:rFonts w:ascii="Courier New" w:eastAsia="Times New Roman" w:hAnsi="Courier New" w:cs="Times New Roman"/>
      <w:i/>
      <w:szCs w:val="20"/>
      <w:lang w:eastAsia="en-US"/>
    </w:rPr>
  </w:style>
  <w:style w:type="paragraph" w:customStyle="1" w:styleId="HeadingBase">
    <w:name w:val="Heading Base"/>
    <w:rsid w:val="00A915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5BC"/>
    <w:pPr>
      <w:tabs>
        <w:tab w:val="right" w:leader="dot" w:pos="9072"/>
      </w:tabs>
      <w:ind w:left="567"/>
    </w:pPr>
    <w:rPr>
      <w:szCs w:val="22"/>
    </w:rPr>
  </w:style>
  <w:style w:type="paragraph" w:customStyle="1" w:styleId="TOCBase">
    <w:name w:val="TOC Base"/>
    <w:rsid w:val="00A915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5BC"/>
    <w:pPr>
      <w:tabs>
        <w:tab w:val="right" w:leader="dot" w:pos="9072"/>
      </w:tabs>
      <w:spacing w:before="40" w:after="40"/>
      <w:ind w:left="284"/>
    </w:pPr>
    <w:rPr>
      <w:rFonts w:ascii="Times New Roman" w:hAnsi="Times New Roman"/>
    </w:rPr>
  </w:style>
  <w:style w:type="paragraph" w:styleId="TOC1">
    <w:name w:val="toc 1"/>
    <w:basedOn w:val="TOCBase"/>
    <w:next w:val="Normal"/>
    <w:rsid w:val="00A915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15BC"/>
    <w:pPr>
      <w:spacing w:before="5040"/>
      <w:jc w:val="center"/>
    </w:pPr>
    <w:rPr>
      <w:sz w:val="48"/>
      <w:szCs w:val="72"/>
      <w:lang w:val="en-US"/>
    </w:rPr>
  </w:style>
  <w:style w:type="character" w:customStyle="1" w:styleId="TitleChar">
    <w:name w:val="Title Char"/>
    <w:basedOn w:val="DefaultParagraphFont"/>
    <w:link w:val="Title"/>
    <w:rsid w:val="00A915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5BC"/>
    <w:pPr>
      <w:tabs>
        <w:tab w:val="left" w:pos="3600"/>
        <w:tab w:val="left" w:pos="3958"/>
      </w:tabs>
    </w:pPr>
  </w:style>
  <w:style w:type="paragraph" w:customStyle="1" w:styleId="Note">
    <w:name w:val="Note"/>
    <w:basedOn w:val="BodyText"/>
    <w:rsid w:val="00A915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5BC"/>
    <w:pPr>
      <w:framePr w:wrap="auto" w:hAnchor="text" w:y="6049"/>
    </w:pPr>
    <w:rPr>
      <w:color w:val="000000"/>
      <w:sz w:val="40"/>
    </w:rPr>
  </w:style>
  <w:style w:type="paragraph" w:customStyle="1" w:styleId="TOCTitle">
    <w:name w:val="TOCTitle"/>
    <w:basedOn w:val="Heading1"/>
    <w:rsid w:val="00A915BC"/>
    <w:pPr>
      <w:spacing w:after="240"/>
      <w:jc w:val="center"/>
      <w:outlineLvl w:val="9"/>
    </w:pPr>
    <w:rPr>
      <w:caps/>
    </w:rPr>
  </w:style>
  <w:style w:type="paragraph" w:customStyle="1" w:styleId="Version">
    <w:name w:val="Version"/>
    <w:rsid w:val="00A915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15BC"/>
    <w:pPr>
      <w:numPr>
        <w:numId w:val="13"/>
      </w:numPr>
      <w:tabs>
        <w:tab w:val="clear" w:pos="680"/>
      </w:tabs>
    </w:pPr>
  </w:style>
  <w:style w:type="paragraph" w:styleId="Index1">
    <w:name w:val="index 1"/>
    <w:basedOn w:val="Normal"/>
    <w:next w:val="Normal"/>
    <w:semiHidden/>
    <w:rsid w:val="00A915BC"/>
    <w:pPr>
      <w:keepNext w:val="0"/>
      <w:tabs>
        <w:tab w:val="right" w:pos="4176"/>
      </w:tabs>
      <w:ind w:left="198" w:hanging="198"/>
    </w:pPr>
    <w:rPr>
      <w:rFonts w:ascii="Garamond" w:hAnsi="Garamond"/>
    </w:rPr>
  </w:style>
  <w:style w:type="paragraph" w:styleId="IndexHeading">
    <w:name w:val="index heading"/>
    <w:basedOn w:val="Normal"/>
    <w:next w:val="Index1"/>
    <w:semiHidden/>
    <w:rsid w:val="00A915BC"/>
    <w:pPr>
      <w:spacing w:before="120" w:after="120"/>
    </w:pPr>
    <w:rPr>
      <w:rFonts w:ascii="Arial" w:hAnsi="Arial"/>
      <w:b/>
      <w:color w:val="918585"/>
      <w:sz w:val="24"/>
    </w:rPr>
  </w:style>
  <w:style w:type="paragraph" w:styleId="Header">
    <w:name w:val="header"/>
    <w:basedOn w:val="Normal"/>
    <w:link w:val="HeaderChar"/>
    <w:rsid w:val="00A915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5BC"/>
    <w:rPr>
      <w:rFonts w:ascii="Times New Roman" w:eastAsia="Times New Roman" w:hAnsi="Times New Roman" w:cs="Times New Roman"/>
      <w:sz w:val="16"/>
      <w:szCs w:val="20"/>
      <w:lang w:val="en-GB" w:eastAsia="en-US"/>
    </w:rPr>
  </w:style>
  <w:style w:type="paragraph" w:customStyle="1" w:styleId="Chapter">
    <w:name w:val="Chapter"/>
    <w:basedOn w:val="Normal"/>
    <w:rsid w:val="00A915BC"/>
    <w:pPr>
      <w:spacing w:before="240"/>
    </w:pPr>
    <w:rPr>
      <w:rFonts w:ascii="Times New Roman" w:hAnsi="Times New Roman"/>
      <w:smallCaps/>
      <w:spacing w:val="80"/>
      <w:sz w:val="28"/>
    </w:rPr>
  </w:style>
  <w:style w:type="paragraph" w:customStyle="1" w:styleId="InChapter">
    <w:name w:val="InChapter"/>
    <w:basedOn w:val="Heading3"/>
    <w:rsid w:val="00A915BC"/>
    <w:pPr>
      <w:spacing w:after="240"/>
      <w:outlineLvl w:val="9"/>
    </w:pPr>
    <w:rPr>
      <w:noProof/>
    </w:rPr>
  </w:style>
  <w:style w:type="paragraph" w:styleId="Index2">
    <w:name w:val="index 2"/>
    <w:basedOn w:val="Normal"/>
    <w:next w:val="Normal"/>
    <w:semiHidden/>
    <w:rsid w:val="00A915BC"/>
    <w:pPr>
      <w:tabs>
        <w:tab w:val="right" w:pos="4176"/>
      </w:tabs>
      <w:ind w:left="568" w:hanging="284"/>
    </w:pPr>
    <w:rPr>
      <w:rFonts w:ascii="Garamond" w:hAnsi="Garamond"/>
    </w:rPr>
  </w:style>
  <w:style w:type="paragraph" w:customStyle="1" w:styleId="Byline">
    <w:name w:val="Byline"/>
    <w:rsid w:val="00A915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5BC"/>
    <w:pPr>
      <w:tabs>
        <w:tab w:val="clear" w:pos="3600"/>
        <w:tab w:val="clear" w:pos="3958"/>
      </w:tabs>
      <w:jc w:val="right"/>
    </w:pPr>
  </w:style>
  <w:style w:type="character" w:styleId="Emphasis">
    <w:name w:val="Emphasis"/>
    <w:basedOn w:val="DefaultParagraphFont"/>
    <w:qFormat/>
    <w:rsid w:val="00A915BC"/>
    <w:rPr>
      <w:i/>
    </w:rPr>
  </w:style>
  <w:style w:type="paragraph" w:styleId="Caption">
    <w:name w:val="caption"/>
    <w:basedOn w:val="BodyText"/>
    <w:next w:val="Normal"/>
    <w:qFormat/>
    <w:rsid w:val="00A915BC"/>
    <w:pPr>
      <w:framePr w:w="2268" w:hSpace="181" w:vSpace="181" w:wrap="around" w:vAnchor="text" w:hAnchor="page" w:x="1135" w:y="285" w:anchorLock="1"/>
    </w:pPr>
    <w:rPr>
      <w:i/>
    </w:rPr>
  </w:style>
  <w:style w:type="paragraph" w:customStyle="1" w:styleId="MiniTOCTitle">
    <w:name w:val="MiniTOCTitle"/>
    <w:basedOn w:val="Heading4"/>
    <w:rsid w:val="00A915BC"/>
    <w:pPr>
      <w:spacing w:before="240"/>
      <w:outlineLvl w:val="9"/>
    </w:pPr>
    <w:rPr>
      <w:noProof/>
      <w:sz w:val="24"/>
    </w:rPr>
  </w:style>
  <w:style w:type="paragraph" w:customStyle="1" w:styleId="MiniTOCItem">
    <w:name w:val="MiniTOCItem"/>
    <w:basedOn w:val="ListBullet"/>
    <w:rsid w:val="00A915BC"/>
    <w:pPr>
      <w:numPr>
        <w:numId w:val="0"/>
      </w:numPr>
      <w:tabs>
        <w:tab w:val="right" w:leader="dot" w:pos="6521"/>
      </w:tabs>
      <w:spacing w:before="0" w:after="0"/>
    </w:pPr>
  </w:style>
  <w:style w:type="paragraph" w:customStyle="1" w:styleId="TOFTitle">
    <w:name w:val="TOFTitle"/>
    <w:basedOn w:val="TOCTitle"/>
    <w:rsid w:val="00A915BC"/>
  </w:style>
  <w:style w:type="paragraph" w:styleId="TableofFigures">
    <w:name w:val="table of figures"/>
    <w:basedOn w:val="Normal"/>
    <w:next w:val="Normal"/>
    <w:semiHidden/>
    <w:rsid w:val="00A915BC"/>
    <w:pPr>
      <w:tabs>
        <w:tab w:val="right" w:leader="dot" w:pos="9072"/>
      </w:tabs>
      <w:ind w:left="970" w:hanging="403"/>
    </w:pPr>
    <w:rPr>
      <w:rFonts w:ascii="Times New Roman" w:hAnsi="Times New Roman"/>
      <w:b/>
    </w:rPr>
  </w:style>
  <w:style w:type="paragraph" w:styleId="ListNumber">
    <w:name w:val="List Number"/>
    <w:basedOn w:val="List"/>
    <w:rsid w:val="00A915BC"/>
    <w:pPr>
      <w:numPr>
        <w:numId w:val="10"/>
      </w:numPr>
    </w:pPr>
  </w:style>
  <w:style w:type="character" w:customStyle="1" w:styleId="WingdingSymbols">
    <w:name w:val="Wingding Symbols"/>
    <w:rsid w:val="00A915BC"/>
    <w:rPr>
      <w:rFonts w:ascii="Wingdings" w:hAnsi="Wingdings"/>
    </w:rPr>
  </w:style>
  <w:style w:type="paragraph" w:customStyle="1" w:styleId="TableHeading">
    <w:name w:val="Table Heading"/>
    <w:basedOn w:val="HeadingBase"/>
    <w:rsid w:val="00A915BC"/>
    <w:pPr>
      <w:keepLines/>
      <w:pBdr>
        <w:bottom w:val="single" w:sz="6" w:space="1" w:color="918585"/>
      </w:pBdr>
      <w:spacing w:before="240"/>
    </w:pPr>
  </w:style>
  <w:style w:type="character" w:customStyle="1" w:styleId="HotSpot">
    <w:name w:val="HotSpot"/>
    <w:rsid w:val="00A915BC"/>
    <w:rPr>
      <w:color w:val="0033CC"/>
      <w:u w:val="none"/>
    </w:rPr>
  </w:style>
  <w:style w:type="paragraph" w:customStyle="1" w:styleId="BodyTextRight">
    <w:name w:val="Body Text Right"/>
    <w:basedOn w:val="BodyText"/>
    <w:rsid w:val="00A915BC"/>
    <w:pPr>
      <w:spacing w:before="0" w:after="0"/>
      <w:jc w:val="right"/>
    </w:pPr>
  </w:style>
  <w:style w:type="paragraph" w:styleId="Index3">
    <w:name w:val="index 3"/>
    <w:basedOn w:val="ListNumber2"/>
    <w:next w:val="Normal"/>
    <w:semiHidden/>
    <w:rsid w:val="00A915BC"/>
    <w:pPr>
      <w:numPr>
        <w:numId w:val="0"/>
      </w:numPr>
      <w:tabs>
        <w:tab w:val="right" w:leader="dot" w:pos="4176"/>
      </w:tabs>
    </w:pPr>
  </w:style>
  <w:style w:type="paragraph" w:styleId="ListNumber2">
    <w:name w:val="List Number 2"/>
    <w:basedOn w:val="List2"/>
    <w:rsid w:val="00A915BC"/>
    <w:pPr>
      <w:numPr>
        <w:numId w:val="9"/>
      </w:numPr>
      <w:tabs>
        <w:tab w:val="clear" w:pos="1060"/>
      </w:tabs>
    </w:pPr>
  </w:style>
  <w:style w:type="paragraph" w:customStyle="1" w:styleId="MarginNote">
    <w:name w:val="Margin Note"/>
    <w:basedOn w:val="BodyText"/>
    <w:rsid w:val="00A915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5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5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15BC"/>
    <w:rPr>
      <w:sz w:val="32"/>
    </w:rPr>
  </w:style>
  <w:style w:type="paragraph" w:customStyle="1" w:styleId="HeadingProcedure">
    <w:name w:val="Heading Procedure"/>
    <w:basedOn w:val="HeadingBase"/>
    <w:next w:val="Normal"/>
    <w:rsid w:val="00A915BC"/>
    <w:pPr>
      <w:tabs>
        <w:tab w:val="left" w:pos="0"/>
      </w:tabs>
      <w:spacing w:before="120" w:after="60"/>
    </w:pPr>
    <w:rPr>
      <w:i/>
      <w:color w:val="918585"/>
      <w:sz w:val="22"/>
    </w:rPr>
  </w:style>
  <w:style w:type="paragraph" w:customStyle="1" w:styleId="TableBodyText">
    <w:name w:val="Table Body Text"/>
    <w:basedOn w:val="BodyText"/>
    <w:rsid w:val="00A915BC"/>
    <w:pPr>
      <w:spacing w:before="60" w:after="60"/>
    </w:pPr>
  </w:style>
  <w:style w:type="paragraph" w:styleId="ListContinue">
    <w:name w:val="List Continue"/>
    <w:basedOn w:val="List"/>
    <w:rsid w:val="00A915BC"/>
    <w:pPr>
      <w:ind w:firstLine="0"/>
    </w:pPr>
  </w:style>
  <w:style w:type="paragraph" w:customStyle="1" w:styleId="ListNote">
    <w:name w:val="List Note"/>
    <w:basedOn w:val="List"/>
    <w:rsid w:val="00A915BC"/>
    <w:pPr>
      <w:pBdr>
        <w:top w:val="single" w:sz="6" w:space="2" w:color="918585"/>
        <w:bottom w:val="single" w:sz="6" w:space="2" w:color="918585"/>
      </w:pBdr>
      <w:tabs>
        <w:tab w:val="left" w:pos="1021"/>
      </w:tabs>
      <w:ind w:firstLine="0"/>
    </w:pPr>
  </w:style>
  <w:style w:type="paragraph" w:customStyle="1" w:styleId="Warning">
    <w:name w:val="Warning"/>
    <w:basedOn w:val="BodyText"/>
    <w:rsid w:val="00A915BC"/>
    <w:pPr>
      <w:shd w:val="clear" w:color="auto" w:fill="D9D9D9"/>
      <w:tabs>
        <w:tab w:val="left" w:pos="992"/>
      </w:tabs>
      <w:ind w:left="119" w:right="119"/>
    </w:pPr>
    <w:rPr>
      <w:sz w:val="20"/>
    </w:rPr>
  </w:style>
  <w:style w:type="paragraph" w:customStyle="1" w:styleId="MarginIcons">
    <w:name w:val="Margin Icons"/>
    <w:basedOn w:val="BodyText"/>
    <w:rsid w:val="00A915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5BC"/>
    <w:rPr>
      <w:rFonts w:ascii="Courier New" w:hAnsi="Courier New"/>
    </w:rPr>
  </w:style>
  <w:style w:type="paragraph" w:customStyle="1" w:styleId="NoteBullet">
    <w:name w:val="Note Bullet"/>
    <w:basedOn w:val="Note"/>
    <w:rsid w:val="00A915BC"/>
    <w:pPr>
      <w:tabs>
        <w:tab w:val="clear" w:pos="680"/>
      </w:tabs>
      <w:spacing w:before="60" w:after="60"/>
    </w:pPr>
  </w:style>
  <w:style w:type="paragraph" w:customStyle="1" w:styleId="SubHeading2">
    <w:name w:val="SubHeading2"/>
    <w:basedOn w:val="HeadingBase"/>
    <w:rsid w:val="00A915BC"/>
    <w:pPr>
      <w:spacing w:before="240" w:after="60"/>
    </w:pPr>
    <w:rPr>
      <w:sz w:val="20"/>
    </w:rPr>
  </w:style>
  <w:style w:type="paragraph" w:customStyle="1" w:styleId="SubHeading1">
    <w:name w:val="SubHeading1"/>
    <w:basedOn w:val="HeadingBase"/>
    <w:rsid w:val="00A915BC"/>
    <w:pPr>
      <w:spacing w:before="240" w:after="60"/>
    </w:pPr>
    <w:rPr>
      <w:color w:val="918585"/>
      <w:sz w:val="22"/>
    </w:rPr>
  </w:style>
  <w:style w:type="paragraph" w:customStyle="1" w:styleId="SideHeading">
    <w:name w:val="Side Heading"/>
    <w:basedOn w:val="HeadingBase"/>
    <w:rsid w:val="00A915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5BC"/>
    <w:pPr>
      <w:tabs>
        <w:tab w:val="num" w:pos="360"/>
      </w:tabs>
    </w:pPr>
  </w:style>
  <w:style w:type="paragraph" w:styleId="PlainText">
    <w:name w:val="Plain Text"/>
    <w:basedOn w:val="Normal"/>
    <w:link w:val="PlainTextChar"/>
    <w:rsid w:val="00A915BC"/>
    <w:rPr>
      <w:sz w:val="20"/>
    </w:rPr>
  </w:style>
  <w:style w:type="character" w:customStyle="1" w:styleId="PlainTextChar">
    <w:name w:val="Plain Text Char"/>
    <w:basedOn w:val="DefaultParagraphFont"/>
    <w:link w:val="PlainText"/>
    <w:rsid w:val="00A915BC"/>
    <w:rPr>
      <w:rFonts w:ascii="Courier New" w:eastAsia="Times New Roman" w:hAnsi="Courier New" w:cs="Times New Roman"/>
      <w:sz w:val="20"/>
      <w:szCs w:val="20"/>
      <w:lang w:eastAsia="en-US"/>
    </w:rPr>
  </w:style>
  <w:style w:type="character" w:customStyle="1" w:styleId="MenuOption">
    <w:name w:val="Menu Option"/>
    <w:basedOn w:val="DefaultParagraphFont"/>
    <w:rsid w:val="00A915BC"/>
    <w:rPr>
      <w:b/>
      <w:smallCaps/>
    </w:rPr>
  </w:style>
  <w:style w:type="paragraph" w:customStyle="1" w:styleId="TableListNumber">
    <w:name w:val="Table List Number"/>
    <w:basedOn w:val="ListNumber"/>
    <w:rsid w:val="00A915BC"/>
    <w:pPr>
      <w:numPr>
        <w:numId w:val="0"/>
      </w:numPr>
    </w:pPr>
  </w:style>
  <w:style w:type="paragraph" w:styleId="TOC4">
    <w:name w:val="toc 4"/>
    <w:basedOn w:val="TOCBase"/>
    <w:next w:val="Normal"/>
    <w:semiHidden/>
    <w:rsid w:val="00A915BC"/>
    <w:pPr>
      <w:tabs>
        <w:tab w:val="right" w:leader="dot" w:pos="9071"/>
      </w:tabs>
      <w:ind w:left="1701"/>
    </w:pPr>
  </w:style>
  <w:style w:type="paragraph" w:customStyle="1" w:styleId="ListAlpha">
    <w:name w:val="List Alpha"/>
    <w:basedOn w:val="List"/>
    <w:rsid w:val="00A915BC"/>
    <w:pPr>
      <w:numPr>
        <w:numId w:val="8"/>
      </w:numPr>
    </w:pPr>
  </w:style>
  <w:style w:type="paragraph" w:customStyle="1" w:styleId="ListAlpha2">
    <w:name w:val="List Alpha 2"/>
    <w:basedOn w:val="List2"/>
    <w:rsid w:val="00A915BC"/>
    <w:pPr>
      <w:numPr>
        <w:numId w:val="7"/>
      </w:numPr>
    </w:pPr>
  </w:style>
  <w:style w:type="paragraph" w:styleId="List2">
    <w:name w:val="List 2"/>
    <w:basedOn w:val="BodyText"/>
    <w:rsid w:val="00A915BC"/>
    <w:pPr>
      <w:tabs>
        <w:tab w:val="left" w:pos="680"/>
      </w:tabs>
      <w:spacing w:before="60" w:after="60"/>
      <w:ind w:left="680" w:hanging="340"/>
    </w:pPr>
  </w:style>
  <w:style w:type="paragraph" w:styleId="List3">
    <w:name w:val="List 3"/>
    <w:basedOn w:val="BodyText"/>
    <w:rsid w:val="00A915BC"/>
    <w:pPr>
      <w:tabs>
        <w:tab w:val="left" w:pos="1021"/>
      </w:tabs>
      <w:spacing w:before="60" w:after="60"/>
      <w:ind w:left="1020" w:hanging="340"/>
    </w:pPr>
  </w:style>
  <w:style w:type="paragraph" w:styleId="List4">
    <w:name w:val="List 4"/>
    <w:basedOn w:val="BodyText"/>
    <w:rsid w:val="00A915BC"/>
    <w:pPr>
      <w:tabs>
        <w:tab w:val="left" w:pos="1361"/>
      </w:tabs>
      <w:spacing w:before="60" w:after="60"/>
      <w:ind w:left="1361" w:hanging="340"/>
    </w:pPr>
  </w:style>
  <w:style w:type="paragraph" w:styleId="List5">
    <w:name w:val="List 5"/>
    <w:basedOn w:val="BodyText"/>
    <w:rsid w:val="00A915BC"/>
    <w:pPr>
      <w:tabs>
        <w:tab w:val="left" w:pos="1701"/>
      </w:tabs>
      <w:spacing w:before="60" w:after="60"/>
      <w:ind w:left="1701" w:hanging="340"/>
    </w:pPr>
  </w:style>
  <w:style w:type="paragraph" w:styleId="ListBullet3">
    <w:name w:val="List Bullet 3"/>
    <w:basedOn w:val="List3"/>
    <w:rsid w:val="00A915BC"/>
    <w:pPr>
      <w:numPr>
        <w:numId w:val="14"/>
      </w:numPr>
      <w:tabs>
        <w:tab w:val="clear" w:pos="1021"/>
      </w:tabs>
      <w:ind w:left="1037" w:hanging="357"/>
    </w:pPr>
  </w:style>
  <w:style w:type="paragraph" w:styleId="ListBullet4">
    <w:name w:val="List Bullet 4"/>
    <w:basedOn w:val="List4"/>
    <w:rsid w:val="00A915BC"/>
    <w:pPr>
      <w:numPr>
        <w:numId w:val="2"/>
      </w:numPr>
    </w:pPr>
  </w:style>
  <w:style w:type="paragraph" w:styleId="ListBullet5">
    <w:name w:val="List Bullet 5"/>
    <w:basedOn w:val="List5"/>
    <w:rsid w:val="00A915BC"/>
    <w:pPr>
      <w:numPr>
        <w:numId w:val="3"/>
      </w:numPr>
    </w:pPr>
  </w:style>
  <w:style w:type="paragraph" w:styleId="ListContinue2">
    <w:name w:val="List Continue 2"/>
    <w:basedOn w:val="List2"/>
    <w:rsid w:val="00A915BC"/>
    <w:pPr>
      <w:ind w:firstLine="0"/>
    </w:pPr>
  </w:style>
  <w:style w:type="paragraph" w:styleId="ListContinue3">
    <w:name w:val="List Continue 3"/>
    <w:basedOn w:val="List3"/>
    <w:rsid w:val="00A915BC"/>
    <w:pPr>
      <w:ind w:left="1021" w:firstLine="0"/>
    </w:pPr>
  </w:style>
  <w:style w:type="paragraph" w:styleId="ListContinue4">
    <w:name w:val="List Continue 4"/>
    <w:basedOn w:val="List4"/>
    <w:rsid w:val="00A915BC"/>
    <w:pPr>
      <w:ind w:firstLine="0"/>
    </w:pPr>
  </w:style>
  <w:style w:type="paragraph" w:styleId="ListContinue5">
    <w:name w:val="List Continue 5"/>
    <w:basedOn w:val="List5"/>
    <w:rsid w:val="00A915BC"/>
    <w:pPr>
      <w:ind w:firstLine="0"/>
    </w:pPr>
  </w:style>
  <w:style w:type="paragraph" w:styleId="ListNumber3">
    <w:name w:val="List Number 3"/>
    <w:basedOn w:val="List3"/>
    <w:rsid w:val="00A915BC"/>
    <w:pPr>
      <w:numPr>
        <w:numId w:val="4"/>
      </w:numPr>
    </w:pPr>
  </w:style>
  <w:style w:type="paragraph" w:styleId="ListNumber4">
    <w:name w:val="List Number 4"/>
    <w:basedOn w:val="List4"/>
    <w:rsid w:val="00A915BC"/>
    <w:pPr>
      <w:numPr>
        <w:numId w:val="5"/>
      </w:numPr>
    </w:pPr>
  </w:style>
  <w:style w:type="paragraph" w:styleId="ListNumber5">
    <w:name w:val="List Number 5"/>
    <w:basedOn w:val="List5"/>
    <w:rsid w:val="00A915BC"/>
    <w:pPr>
      <w:numPr>
        <w:numId w:val="6"/>
      </w:numPr>
    </w:pPr>
  </w:style>
  <w:style w:type="paragraph" w:styleId="BlockText">
    <w:name w:val="Block Text"/>
    <w:basedOn w:val="Normal"/>
    <w:rsid w:val="00A915BC"/>
    <w:pPr>
      <w:spacing w:after="120"/>
      <w:ind w:left="1440" w:right="1440"/>
    </w:pPr>
  </w:style>
  <w:style w:type="character" w:customStyle="1" w:styleId="Subscript">
    <w:name w:val="Subscript"/>
    <w:basedOn w:val="DefaultParagraphFont"/>
    <w:rsid w:val="00A915BC"/>
    <w:rPr>
      <w:sz w:val="16"/>
      <w:vertAlign w:val="subscript"/>
    </w:rPr>
  </w:style>
  <w:style w:type="character" w:customStyle="1" w:styleId="Superscript">
    <w:name w:val="Superscript"/>
    <w:basedOn w:val="DefaultParagraphFont"/>
    <w:rsid w:val="00A915BC"/>
    <w:rPr>
      <w:sz w:val="16"/>
      <w:vertAlign w:val="superscript"/>
    </w:rPr>
  </w:style>
  <w:style w:type="character" w:customStyle="1" w:styleId="Symbols">
    <w:name w:val="Symbols"/>
    <w:basedOn w:val="DefaultParagraphFont"/>
    <w:rsid w:val="00A915BC"/>
    <w:rPr>
      <w:rFonts w:ascii="Symbol" w:hAnsi="Symbol"/>
    </w:rPr>
  </w:style>
  <w:style w:type="character" w:customStyle="1" w:styleId="MenuOptions">
    <w:name w:val="Menu Options"/>
    <w:basedOn w:val="DefaultParagraphFont"/>
    <w:rsid w:val="00A915BC"/>
    <w:rPr>
      <w:rFonts w:ascii="Arial Narrow" w:hAnsi="Arial Narrow"/>
      <w:smallCaps/>
    </w:rPr>
  </w:style>
  <w:style w:type="character" w:customStyle="1" w:styleId="Buttons">
    <w:name w:val="Buttons"/>
    <w:basedOn w:val="DefaultParagraphFont"/>
    <w:rsid w:val="00A915BC"/>
    <w:rPr>
      <w:b/>
    </w:rPr>
  </w:style>
  <w:style w:type="character" w:customStyle="1" w:styleId="Underlined">
    <w:name w:val="Underlined"/>
    <w:basedOn w:val="DefaultParagraphFont"/>
    <w:rsid w:val="00A915BC"/>
    <w:rPr>
      <w:u w:val="single"/>
    </w:rPr>
  </w:style>
  <w:style w:type="paragraph" w:customStyle="1" w:styleId="TableBodyTextRight">
    <w:name w:val="Table Body Text Right"/>
    <w:basedOn w:val="TableBodyText"/>
    <w:rsid w:val="00A915BC"/>
    <w:pPr>
      <w:widowControl w:val="0"/>
      <w:autoSpaceDE w:val="0"/>
      <w:autoSpaceDN w:val="0"/>
      <w:adjustRightInd w:val="0"/>
      <w:jc w:val="right"/>
    </w:pPr>
    <w:rPr>
      <w:rFonts w:cs="Arial"/>
      <w:szCs w:val="18"/>
    </w:rPr>
  </w:style>
  <w:style w:type="paragraph" w:customStyle="1" w:styleId="CopyrightText">
    <w:name w:val="Copyright Text"/>
    <w:basedOn w:val="BodyText"/>
    <w:rsid w:val="00A915BC"/>
    <w:rPr>
      <w:sz w:val="18"/>
    </w:rPr>
  </w:style>
  <w:style w:type="paragraph" w:customStyle="1" w:styleId="BodySmallRight">
    <w:name w:val="Body Small Right"/>
    <w:basedOn w:val="BodyTextRight"/>
    <w:rsid w:val="00A915BC"/>
    <w:rPr>
      <w:sz w:val="18"/>
      <w:szCs w:val="18"/>
    </w:rPr>
  </w:style>
  <w:style w:type="paragraph" w:customStyle="1" w:styleId="MarginEdition">
    <w:name w:val="Margin Edition"/>
    <w:basedOn w:val="MarginNote"/>
    <w:rsid w:val="00A915BC"/>
    <w:pPr>
      <w:spacing w:before="0" w:after="0"/>
    </w:pPr>
    <w:rPr>
      <w:rFonts w:ascii="Times New Roman" w:hAnsi="Times New Roman"/>
      <w:color w:val="999999"/>
    </w:rPr>
  </w:style>
  <w:style w:type="paragraph" w:customStyle="1" w:styleId="Spacer">
    <w:name w:val="Spacer"/>
    <w:basedOn w:val="Normal"/>
    <w:rsid w:val="00A915BC"/>
    <w:rPr>
      <w:sz w:val="2"/>
      <w:szCs w:val="2"/>
    </w:rPr>
  </w:style>
  <w:style w:type="character" w:customStyle="1" w:styleId="Small">
    <w:name w:val="Small"/>
    <w:basedOn w:val="DefaultParagraphFont"/>
    <w:rsid w:val="00A915BC"/>
    <w:rPr>
      <w:sz w:val="16"/>
    </w:rPr>
  </w:style>
  <w:style w:type="paragraph" w:customStyle="1" w:styleId="WideTable">
    <w:name w:val="Wide Table"/>
    <w:basedOn w:val="Normal"/>
    <w:rsid w:val="00A915BC"/>
    <w:pPr>
      <w:ind w:left="-1418"/>
    </w:pPr>
    <w:rPr>
      <w:sz w:val="2"/>
      <w:szCs w:val="2"/>
    </w:rPr>
  </w:style>
  <w:style w:type="character" w:styleId="PageNumber">
    <w:name w:val="page number"/>
    <w:basedOn w:val="DefaultParagraphFont"/>
    <w:rsid w:val="00A915BC"/>
  </w:style>
  <w:style w:type="paragraph" w:styleId="Quote">
    <w:name w:val="Quote"/>
    <w:basedOn w:val="Heading1"/>
    <w:link w:val="QuoteChar"/>
    <w:qFormat/>
    <w:rsid w:val="00A915BC"/>
    <w:rPr>
      <w:b w:val="0"/>
      <w:sz w:val="72"/>
      <w:szCs w:val="72"/>
      <w:lang w:val="en-NZ"/>
    </w:rPr>
  </w:style>
  <w:style w:type="character" w:customStyle="1" w:styleId="QuoteChar">
    <w:name w:val="Quote Char"/>
    <w:basedOn w:val="DefaultParagraphFont"/>
    <w:link w:val="Quote"/>
    <w:rsid w:val="00A915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5BC"/>
    <w:pPr>
      <w:pageBreakBefore/>
    </w:pPr>
  </w:style>
  <w:style w:type="paragraph" w:customStyle="1" w:styleId="Border">
    <w:name w:val="Border"/>
    <w:basedOn w:val="Normal"/>
    <w:qFormat/>
    <w:rsid w:val="00A915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5BC"/>
    <w:rPr>
      <w:b/>
      <w:bCs/>
      <w:i/>
      <w:iCs/>
      <w:color w:val="auto"/>
    </w:rPr>
  </w:style>
  <w:style w:type="paragraph" w:styleId="IntenseQuote">
    <w:name w:val="Intense Quote"/>
    <w:basedOn w:val="Normal"/>
    <w:next w:val="Normal"/>
    <w:link w:val="IntenseQuoteChar"/>
    <w:uiPriority w:val="30"/>
    <w:qFormat/>
    <w:rsid w:val="00A915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5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15BC"/>
    <w:rPr>
      <w:smallCaps/>
      <w:color w:val="auto"/>
      <w:u w:val="single"/>
    </w:rPr>
  </w:style>
  <w:style w:type="character" w:styleId="IntenseReference">
    <w:name w:val="Intense Reference"/>
    <w:basedOn w:val="DefaultParagraphFont"/>
    <w:uiPriority w:val="32"/>
    <w:qFormat/>
    <w:rsid w:val="00A915BC"/>
    <w:rPr>
      <w:b/>
      <w:bCs/>
      <w:smallCaps/>
      <w:color w:val="auto"/>
      <w:spacing w:val="5"/>
      <w:u w:val="single"/>
    </w:rPr>
  </w:style>
  <w:style w:type="paragraph" w:customStyle="1" w:styleId="2ColumnHeading">
    <w:name w:val="2Column Heading"/>
    <w:basedOn w:val="BodyText"/>
    <w:qFormat/>
    <w:rsid w:val="00A915BC"/>
    <w:pPr>
      <w:spacing w:after="60"/>
      <w:ind w:left="-2268"/>
    </w:pPr>
    <w:rPr>
      <w:b/>
    </w:rPr>
  </w:style>
  <w:style w:type="paragraph" w:customStyle="1" w:styleId="Heading1TOC">
    <w:name w:val="Heading1 TOC"/>
    <w:basedOn w:val="Normal"/>
    <w:qFormat/>
    <w:rsid w:val="00A915BC"/>
    <w:pPr>
      <w:spacing w:before="240" w:after="120"/>
    </w:pPr>
    <w:rPr>
      <w:rFonts w:ascii="Times New Roman" w:hAnsi="Times New Roman"/>
      <w:b/>
      <w:sz w:val="32"/>
    </w:rPr>
  </w:style>
  <w:style w:type="paragraph" w:customStyle="1" w:styleId="Heading2TOC">
    <w:name w:val="Heading2 TOC"/>
    <w:basedOn w:val="Normal"/>
    <w:qFormat/>
    <w:rsid w:val="00A915BC"/>
    <w:pPr>
      <w:spacing w:before="240" w:after="60"/>
    </w:pPr>
    <w:rPr>
      <w:rFonts w:ascii="Times New Roman" w:hAnsi="Times New Roman"/>
      <w:b/>
      <w:sz w:val="28"/>
    </w:rPr>
  </w:style>
  <w:style w:type="character" w:customStyle="1" w:styleId="Underline">
    <w:name w:val="Underline"/>
    <w:basedOn w:val="DefaultParagraphFont"/>
    <w:qFormat/>
    <w:rsid w:val="00A915BC"/>
    <w:rPr>
      <w:u w:val="single"/>
    </w:rPr>
  </w:style>
  <w:style w:type="paragraph" w:styleId="BalloonText">
    <w:name w:val="Balloon Text"/>
    <w:basedOn w:val="Normal"/>
    <w:link w:val="BalloonTextChar"/>
    <w:rsid w:val="00A915BC"/>
    <w:rPr>
      <w:rFonts w:ascii="Tahoma" w:hAnsi="Tahoma" w:cs="Tahoma"/>
      <w:sz w:val="16"/>
      <w:szCs w:val="16"/>
    </w:rPr>
  </w:style>
  <w:style w:type="character" w:customStyle="1" w:styleId="BalloonTextChar">
    <w:name w:val="Balloon Text Char"/>
    <w:basedOn w:val="DefaultParagraphFont"/>
    <w:link w:val="BalloonText"/>
    <w:rsid w:val="00A915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15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15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15BC"/>
    <w:rPr>
      <w:b/>
      <w:color w:val="660033"/>
      <w:spacing w:val="0"/>
    </w:rPr>
  </w:style>
  <w:style w:type="paragraph" w:customStyle="1" w:styleId="Nameditemlist">
    <w:name w:val="Named item list"/>
    <w:basedOn w:val="BodyText"/>
    <w:qFormat/>
    <w:rsid w:val="00A915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5435</Characters>
  <Application>Microsoft Office Word</Application>
  <DocSecurity>0</DocSecurity>
  <Lines>197</Lines>
  <Paragraphs>121</Paragraphs>
  <ScaleCrop>false</ScaleCrop>
  <Company>Author-it Software Corporation Ltd.</Company>
  <LinksUpToDate>false</LinksUpToDate>
  <CharactersWithSpaces>6318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LGAWORK304A Construct and maintain drainage systems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2012-09-10T06:04:00Z</dcterms:created>
  <dcterms:modified xsi:type="dcterms:W3CDTF">2012-09-10T06:04:00Z</dcterms:modified>
</cp:coreProperties>
</file>