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823" w:rsidP="00237823">
      <w:pPr>
        <w:pStyle w:val="Title"/>
      </w:pPr>
      <w:r>
        <w:fldChar w:fldCharType="begin"/>
      </w:r>
      <w:r>
        <w:instrText xml:space="preserve"> TITLE   \* MERGEFORMAT </w:instrText>
      </w:r>
      <w:r>
        <w:fldChar w:fldCharType="separate"/>
      </w:r>
      <w:r>
        <w:t>LGAWORK210A Perform field support duties in concrete construction</w:t>
      </w:r>
      <w:r>
        <w:fldChar w:fldCharType="end"/>
      </w:r>
    </w:p>
    <w:p w:rsidR="00237823" w:rsidP="00237823">
      <w:pPr>
        <w:pStyle w:val="Version"/>
        <w:sectPr w:rsidSect="00A701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0152" w:rsidP="00A70152">
      <w:pPr>
        <w:pStyle w:val="SuperHeading"/>
      </w:pPr>
      <w:r w:rsidRPr="00A70152">
        <w:t>LGAWORK210A Perform field support duties in concrete construction</w:t>
      </w:r>
    </w:p>
    <w:p w:rsidR="00000000" w:rsidRPr="00A70152" w:rsidP="00A70152">
      <w:pPr>
        <w:pStyle w:val="SuperHeading"/>
      </w:pPr>
    </w:p>
    <w:p w:rsidR="00000000" w:rsidRPr="00A70152" w:rsidP="00A70152">
      <w:pPr>
        <w:pStyle w:val="Heading1"/>
      </w:pPr>
      <w:bookmarkStart w:id="1" w:name="O_441951"/>
      <w:bookmarkEnd w:id="1"/>
      <w:r w:rsidRPr="00A70152">
        <w:t>Modification History</w:t>
      </w:r>
    </w:p>
    <w:p w:rsidR="00000000" w:rsidRPr="00A70152" w:rsidP="00A70152">
      <w:pPr>
        <w:pStyle w:val="BodyText"/>
      </w:pPr>
      <w:r w:rsidRPr="00A70152">
        <w:t>LGAWORK210A Release 2:</w:t>
      </w:r>
      <w:r w:rsidRPr="00A70152">
        <w:tab/>
        <w:t>Layout adjusted.</w:t>
      </w:r>
    </w:p>
    <w:p w:rsidR="00000000" w:rsidRPr="00A70152" w:rsidP="00A70152">
      <w:pPr>
        <w:pStyle w:val="BodyText"/>
      </w:pPr>
      <w:r w:rsidRPr="00A70152">
        <w:t>LGAWORK210A Release 1:</w:t>
      </w:r>
      <w:r w:rsidRPr="00A70152">
        <w:tab/>
        <w:t>Primary release.</w:t>
      </w:r>
    </w:p>
    <w:p w:rsidR="00000000" w:rsidRPr="00A70152" w:rsidP="00A70152">
      <w:pPr>
        <w:pStyle w:val="AllowPageBreak"/>
      </w:pPr>
    </w:p>
    <w:p w:rsidR="00000000" w:rsidRPr="00A70152" w:rsidP="00A70152">
      <w:pPr>
        <w:pStyle w:val="Heading1"/>
      </w:pPr>
      <w:bookmarkStart w:id="2" w:name="O_441947"/>
      <w:bookmarkEnd w:id="2"/>
      <w:r w:rsidRPr="00A70152">
        <w:t>Unit Descriptor</w:t>
      </w:r>
    </w:p>
    <w:p w:rsidR="00000000" w:rsidRPr="00A70152" w:rsidP="00A70152">
      <w:pPr>
        <w:pStyle w:val="BodyText"/>
      </w:pPr>
      <w:r w:rsidRPr="00A70152">
        <w:t>This unit co</w:t>
      </w:r>
      <w:r w:rsidRPr="00A70152">
        <w:t>vers providing support activity in the construction of concrete works.</w:t>
      </w:r>
    </w:p>
    <w:p w:rsidR="00000000" w:rsidRPr="00A70152" w:rsidP="00A70152">
      <w:pPr>
        <w:pStyle w:val="AllowPageBreak"/>
      </w:pPr>
    </w:p>
    <w:p w:rsidR="00000000" w:rsidRPr="00A70152" w:rsidP="00A70152">
      <w:pPr>
        <w:pStyle w:val="Heading1"/>
      </w:pPr>
      <w:bookmarkStart w:id="3" w:name="O_441960"/>
      <w:bookmarkEnd w:id="3"/>
      <w:r w:rsidRPr="00A70152">
        <w:t>Application of the Unit</w:t>
      </w:r>
    </w:p>
    <w:p w:rsidR="00000000" w:rsidRPr="00A70152" w:rsidP="00A70152">
      <w:pPr>
        <w:pStyle w:val="BodyText"/>
      </w:pPr>
      <w:r w:rsidRPr="00A70152">
        <w:t>This unit supports the attainment of skills and knowledge required for competent workplace performance in councils of all sizes. Knowledge of th</w:t>
      </w:r>
      <w:r w:rsidRPr="00A70152">
        <w:t xml:space="preserve">e legislation and regulations within which councils must operate is essential. The unique nature of councils, as a tier of government directed by elected members and reflecting the needs of local communities, must be appropriately reflected. </w:t>
      </w:r>
    </w:p>
    <w:p w:rsidR="00000000" w:rsidRPr="00A70152" w:rsidP="00A70152">
      <w:pPr>
        <w:pStyle w:val="AllowPageBreak"/>
      </w:pPr>
    </w:p>
    <w:p w:rsidR="00000000" w:rsidRPr="00A70152" w:rsidP="00A70152">
      <w:pPr>
        <w:pStyle w:val="Heading1"/>
      </w:pPr>
      <w:bookmarkStart w:id="4" w:name="O_441952"/>
      <w:bookmarkEnd w:id="4"/>
      <w:r w:rsidRPr="00A70152">
        <w:t>Licensing/Regulatory Information</w:t>
      </w:r>
    </w:p>
    <w:p w:rsidR="00000000" w:rsidRPr="00A70152" w:rsidP="00A70152">
      <w:pPr>
        <w:pStyle w:val="BodyText"/>
      </w:pPr>
      <w:r w:rsidRPr="00A70152">
        <w:t>Not applicable.</w:t>
      </w:r>
    </w:p>
    <w:p w:rsidR="00000000" w:rsidRPr="00A70152" w:rsidP="00A70152">
      <w:pPr>
        <w:pStyle w:val="AllowPageBreak"/>
      </w:pPr>
    </w:p>
    <w:p w:rsidR="00000000" w:rsidRPr="00A70152" w:rsidP="00A70152">
      <w:pPr>
        <w:pStyle w:val="Heading1"/>
      </w:pPr>
      <w:bookmarkStart w:id="5" w:name="O_441950"/>
      <w:bookmarkEnd w:id="5"/>
      <w:r w:rsidRPr="00A70152">
        <w:t>Pre-Requisites</w:t>
      </w:r>
    </w:p>
    <w:p w:rsidR="00000000" w:rsidRPr="00A70152" w:rsidP="00A70152">
      <w:pPr>
        <w:pStyle w:val="BodyText"/>
      </w:pPr>
      <w:r w:rsidRPr="00A70152">
        <w:t xml:space="preserve">Not applicable. </w:t>
      </w:r>
    </w:p>
    <w:p w:rsidR="00000000" w:rsidRPr="00A70152" w:rsidP="00A70152">
      <w:pPr>
        <w:pStyle w:val="AllowPageBreak"/>
      </w:pPr>
    </w:p>
    <w:p w:rsidR="00000000" w:rsidRPr="00A70152" w:rsidP="00A70152">
      <w:pPr>
        <w:pStyle w:val="Heading1"/>
      </w:pPr>
      <w:bookmarkStart w:id="6" w:name="O_441955"/>
      <w:bookmarkEnd w:id="6"/>
      <w:r w:rsidRPr="00A70152">
        <w:t>Employability Skills Information</w:t>
      </w:r>
    </w:p>
    <w:p w:rsidR="00000000" w:rsidRPr="00A70152" w:rsidP="00A70152">
      <w:pPr>
        <w:pStyle w:val="BodyText"/>
      </w:pPr>
      <w:r w:rsidRPr="00A70152">
        <w:t>This unit contains employability skills.</w:t>
      </w:r>
    </w:p>
    <w:p w:rsidR="00000000" w:rsidRPr="00A70152" w:rsidP="00A70152">
      <w:pPr>
        <w:pStyle w:val="AllowPageBreak"/>
      </w:pPr>
    </w:p>
    <w:p w:rsidR="00000000" w:rsidRPr="00A70152" w:rsidP="00A70152">
      <w:pPr>
        <w:pStyle w:val="Heading1"/>
      </w:pPr>
      <w:bookmarkStart w:id="7" w:name="O_441956"/>
      <w:bookmarkEnd w:id="7"/>
      <w:r w:rsidRPr="00A70152">
        <w:t>Elements and Performance Criteria Pre-Content</w:t>
      </w:r>
    </w:p>
    <w:tbl>
      <w:tblPr>
        <w:tblW w:w="0" w:type="auto"/>
        <w:tblLayout w:type="fixed"/>
        <w:tblCellMar>
          <w:left w:w="62" w:type="dxa"/>
          <w:right w:w="62" w:type="dxa"/>
        </w:tblCellMar>
        <w:tblLook w:val="0000"/>
      </w:tblPr>
      <w:tblGrid>
        <w:gridCol w:w="2700"/>
        <w:gridCol w:w="6228"/>
      </w:tblGrid>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BodyText"/>
            </w:pPr>
            <w:r w:rsidRPr="00A70152">
              <w:t xml:space="preserve">Performance criteria describe the required performance needed to demonstrate achievement of the element.  Where </w:t>
            </w:r>
            <w:r w:rsidRPr="00A70152">
              <w:rPr>
                <w:rStyle w:val="BoldandItalics"/>
              </w:rPr>
              <w:t>bold italicised</w:t>
            </w:r>
            <w:r w:rsidRPr="00A70152">
              <w:t xml:space="preserve"> text is used, further information is detailed in the Range Stat</w:t>
            </w:r>
            <w:r w:rsidRPr="00A70152">
              <w:t>ement.  Assessment of performance is to be consistent with the Evidence Guide.</w:t>
            </w:r>
          </w:p>
        </w:tc>
      </w:tr>
    </w:tbl>
    <w:p w:rsidR="00000000" w:rsidRPr="00A70152" w:rsidP="00A70152">
      <w:pPr>
        <w:pStyle w:val="BodyText"/>
      </w:pPr>
    </w:p>
    <w:p w:rsidR="00000000" w:rsidRPr="00A70152" w:rsidP="00A70152">
      <w:pPr>
        <w:pStyle w:val="AllowPageBreak"/>
      </w:pPr>
    </w:p>
    <w:p w:rsidR="00000000" w:rsidRPr="00A70152" w:rsidP="00A70152">
      <w:pPr>
        <w:pStyle w:val="Heading1"/>
      </w:pPr>
      <w:bookmarkStart w:id="8" w:name="O_441957"/>
      <w:bookmarkEnd w:id="8"/>
      <w:r w:rsidRPr="00A70152">
        <w:t>Elements and Performance Criteria</w:t>
      </w:r>
    </w:p>
    <w:tbl>
      <w:tblPr>
        <w:tblW w:w="0" w:type="auto"/>
        <w:tblLayout w:type="fixed"/>
        <w:tblCellMar>
          <w:left w:w="62" w:type="dxa"/>
          <w:right w:w="62" w:type="dxa"/>
        </w:tblCellMar>
        <w:tblLook w:val="0000"/>
      </w:tblPr>
      <w:tblGrid>
        <w:gridCol w:w="2700"/>
        <w:gridCol w:w="6228"/>
      </w:tblGrid>
      <w:tr w:rsidTr="0023782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0152" w:rsidP="00A70152">
            <w:pPr>
              <w:pStyle w:val="BodyText"/>
            </w:pPr>
            <w:r w:rsidRPr="00A7015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SpecialBold"/>
              </w:rPr>
              <w:t>PERFORMANCE CRITERIA</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List"/>
              <w:rPr>
                <w:lang w:val="en-NZ"/>
              </w:rPr>
            </w:pPr>
            <w:r w:rsidRPr="00A70152">
              <w:t>1</w:t>
            </w:r>
            <w:r w:rsidRPr="00A70152">
              <w:tab/>
            </w:r>
            <w:r w:rsidRPr="00A70152">
              <w:rPr>
                <w:rStyle w:val="SpecialBold"/>
              </w:rPr>
              <w:t>Establish facilities for concrete construction</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List"/>
            </w:pPr>
            <w:r w:rsidRPr="00A70152">
              <w:t>1.1</w:t>
            </w:r>
            <w:r w:rsidRPr="00A70152">
              <w:tab/>
            </w:r>
            <w:r w:rsidRPr="00A70152">
              <w:t xml:space="preserve">Work is planned and programmed to be undertaken in accordance with drawings, specifications and other documentation. </w:t>
            </w:r>
          </w:p>
          <w:p w:rsidR="00000000" w:rsidRPr="00A70152" w:rsidP="00A70152">
            <w:pPr>
              <w:pStyle w:val="List"/>
            </w:pPr>
            <w:r w:rsidRPr="00A70152">
              <w:t>1.2</w:t>
            </w:r>
            <w:r w:rsidRPr="00A70152">
              <w:tab/>
              <w:t xml:space="preserve">Work site is prepared and maintained in a safe condition in accordance with the occupational health and safety requirements (OHS) and </w:t>
            </w:r>
            <w:r w:rsidRPr="00A70152">
              <w:t xml:space="preserve">regulations of other accredited authorities. </w:t>
            </w:r>
          </w:p>
          <w:p w:rsidR="00000000" w:rsidRPr="00A70152" w:rsidP="00A70152">
            <w:pPr>
              <w:pStyle w:val="List"/>
            </w:pPr>
            <w:r w:rsidRPr="00A70152">
              <w:t>1.3</w:t>
            </w:r>
            <w:r w:rsidRPr="00A70152">
              <w:tab/>
              <w:t xml:space="preserve">Traffic control is signed in accordance with </w:t>
            </w:r>
            <w:r w:rsidRPr="00A70152">
              <w:rPr>
                <w:rStyle w:val="BoldandItalics"/>
              </w:rPr>
              <w:t xml:space="preserve">relevant Australian standards. </w:t>
            </w:r>
          </w:p>
          <w:p w:rsidR="00000000" w:rsidRPr="00A70152" w:rsidP="00A70152">
            <w:pPr>
              <w:pStyle w:val="List"/>
            </w:pPr>
            <w:r w:rsidRPr="00A70152">
              <w:t>1.4</w:t>
            </w:r>
            <w:r w:rsidRPr="00A70152">
              <w:tab/>
              <w:t xml:space="preserve">Underground and overhead obstructions and other utility services are identified. </w:t>
            </w:r>
          </w:p>
          <w:p w:rsidR="00000000" w:rsidP="00A70152">
            <w:pPr>
              <w:pStyle w:val="List"/>
              <w:rPr>
                <w:lang w:val="en-NZ"/>
              </w:rPr>
            </w:pPr>
            <w:r w:rsidRPr="00A70152">
              <w:t>1.5</w:t>
            </w:r>
            <w:r w:rsidRPr="00A70152">
              <w:tab/>
              <w:t>Environmental protection devices are in</w:t>
            </w:r>
            <w:r w:rsidRPr="00A70152">
              <w:t xml:space="preserve">stalled as required to meet environmental regulations.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List"/>
              <w:rPr>
                <w:lang w:val="en-NZ"/>
              </w:rPr>
            </w:pPr>
            <w:r w:rsidRPr="00A70152">
              <w:t>2</w:t>
            </w:r>
            <w:r w:rsidRPr="00A70152">
              <w:tab/>
            </w:r>
            <w:r w:rsidRPr="00A70152">
              <w:rPr>
                <w:rStyle w:val="SpecialBold"/>
              </w:rPr>
              <w:t>Carry out basic concreting operations</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List"/>
            </w:pPr>
            <w:r w:rsidRPr="00A70152">
              <w:t>2.1</w:t>
            </w:r>
            <w:r w:rsidRPr="00A70152">
              <w:tab/>
              <w:t xml:space="preserve">Aggregates and cement are handled to maintain quality of </w:t>
            </w:r>
            <w:r w:rsidRPr="00A70152">
              <w:rPr>
                <w:rStyle w:val="BoldandItalics"/>
              </w:rPr>
              <w:t xml:space="preserve">materials. </w:t>
            </w:r>
          </w:p>
          <w:p w:rsidR="00000000" w:rsidRPr="00A70152" w:rsidP="00A70152">
            <w:pPr>
              <w:pStyle w:val="List"/>
            </w:pPr>
            <w:r w:rsidRPr="00A70152">
              <w:t>2.2</w:t>
            </w:r>
            <w:r w:rsidRPr="00A70152">
              <w:tab/>
            </w:r>
            <w:r w:rsidRPr="00A70152">
              <w:rPr>
                <w:rStyle w:val="BoldandItalics"/>
              </w:rPr>
              <w:t>Concrete</w:t>
            </w:r>
            <w:r w:rsidRPr="00A70152">
              <w:t xml:space="preserve"> components are mixed and batched to achieve specified requirements. </w:t>
            </w:r>
          </w:p>
          <w:p w:rsidR="00000000" w:rsidRPr="00A70152" w:rsidP="00A70152">
            <w:pPr>
              <w:pStyle w:val="List"/>
            </w:pPr>
            <w:r w:rsidRPr="00A70152">
              <w:t>2.3</w:t>
            </w:r>
            <w:r w:rsidRPr="00A70152">
              <w:tab/>
            </w:r>
            <w:r w:rsidRPr="00A70152">
              <w:t xml:space="preserve">Correct concreting tools and equipment are selected for specific operators to achieve the specified finish. </w:t>
            </w:r>
          </w:p>
          <w:p w:rsidR="00000000" w:rsidRPr="00A70152" w:rsidP="00A70152">
            <w:pPr>
              <w:pStyle w:val="List"/>
            </w:pPr>
            <w:r w:rsidRPr="00A70152">
              <w:t>2.4</w:t>
            </w:r>
            <w:r w:rsidRPr="00A70152">
              <w:tab/>
              <w:t xml:space="preserve">Concrete is transported, placed and finished. </w:t>
            </w:r>
          </w:p>
          <w:p w:rsidR="00000000" w:rsidRPr="00A70152" w:rsidP="00A70152">
            <w:pPr>
              <w:pStyle w:val="List"/>
            </w:pPr>
            <w:r w:rsidRPr="00A70152">
              <w:t>2.5</w:t>
            </w:r>
            <w:r w:rsidRPr="00A70152">
              <w:tab/>
              <w:t xml:space="preserve">Correct materials for expansion joints and installation are selected in accordance with the </w:t>
            </w:r>
            <w:r w:rsidRPr="00A70152">
              <w:t xml:space="preserve">manufacturers' instructions and/or drawings. </w:t>
            </w:r>
          </w:p>
          <w:p w:rsidR="00000000" w:rsidP="00A70152">
            <w:pPr>
              <w:pStyle w:val="List"/>
              <w:rPr>
                <w:lang w:val="en-NZ"/>
              </w:rPr>
            </w:pPr>
            <w:r w:rsidRPr="00A70152">
              <w:t>2.6</w:t>
            </w:r>
            <w:r w:rsidRPr="00A70152">
              <w:tab/>
              <w:t xml:space="preserve">Pre-cast sections are installed in accordance with specifications.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List"/>
              <w:rPr>
                <w:lang w:val="en-NZ"/>
              </w:rPr>
            </w:pPr>
            <w:r w:rsidRPr="00A70152">
              <w:t>3</w:t>
            </w:r>
            <w:r w:rsidRPr="00A70152">
              <w:tab/>
            </w:r>
            <w:r w:rsidRPr="00A70152">
              <w:rPr>
                <w:rStyle w:val="SpecialBold"/>
              </w:rPr>
              <w:t>Select and install steel reinforcing when required</w:t>
            </w:r>
          </w:p>
        </w:tc>
        <w:tc>
          <w:tcPr>
            <w:tcW w:w="6228" w:type="dxa"/>
            <w:tcBorders>
              <w:top w:val="nil"/>
              <w:left w:val="nil"/>
              <w:bottom w:val="nil"/>
              <w:right w:val="nil"/>
            </w:tcBorders>
            <w:tcMar>
              <w:top w:w="0" w:type="dxa"/>
              <w:left w:w="62" w:type="dxa"/>
              <w:bottom w:w="0" w:type="dxa"/>
              <w:right w:w="62" w:type="dxa"/>
            </w:tcMar>
          </w:tcPr>
          <w:p w:rsidR="00000000" w:rsidP="00A70152">
            <w:pPr>
              <w:pStyle w:val="List"/>
              <w:rPr>
                <w:lang w:val="en-NZ"/>
              </w:rPr>
            </w:pPr>
            <w:r w:rsidRPr="00A70152">
              <w:t>3.1</w:t>
            </w:r>
            <w:r w:rsidRPr="00A70152">
              <w:tab/>
            </w:r>
            <w:r w:rsidRPr="00A70152">
              <w:t xml:space="preserve">Correct reinforcement is selected and installed when required or as shown in the drawings.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List"/>
              <w:rPr>
                <w:lang w:val="en-NZ"/>
              </w:rPr>
            </w:pPr>
            <w:r w:rsidRPr="00A70152">
              <w:t>4</w:t>
            </w:r>
            <w:r w:rsidRPr="00A70152">
              <w:tab/>
            </w:r>
            <w:r w:rsidRPr="00A70152">
              <w:rPr>
                <w:rStyle w:val="SpecialBold"/>
              </w:rPr>
              <w:t>Set up formwork and falsework when required</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List"/>
            </w:pPr>
            <w:r w:rsidRPr="00A70152">
              <w:t>4.1</w:t>
            </w:r>
            <w:r w:rsidRPr="00A70152">
              <w:tab/>
              <w:t xml:space="preserve">Materials for </w:t>
            </w:r>
            <w:r w:rsidRPr="00A70152">
              <w:rPr>
                <w:rStyle w:val="BoldandItalics"/>
              </w:rPr>
              <w:t>formwork and falsework</w:t>
            </w:r>
            <w:r w:rsidRPr="00A70152">
              <w:t xml:space="preserve"> are selected. </w:t>
            </w:r>
          </w:p>
          <w:p w:rsidR="00000000" w:rsidRPr="00A70152" w:rsidP="00A70152">
            <w:pPr>
              <w:pStyle w:val="List"/>
            </w:pPr>
            <w:r w:rsidRPr="00A70152">
              <w:t>4.2</w:t>
            </w:r>
            <w:r w:rsidRPr="00A70152">
              <w:tab/>
              <w:t>Approved procedures and methods for erection and dismantl</w:t>
            </w:r>
            <w:r w:rsidRPr="00A70152">
              <w:t xml:space="preserve">ing of falsework are followed. </w:t>
            </w:r>
          </w:p>
          <w:p w:rsidR="00000000" w:rsidP="00A70152">
            <w:pPr>
              <w:pStyle w:val="List"/>
              <w:rPr>
                <w:lang w:val="en-NZ"/>
              </w:rPr>
            </w:pPr>
            <w:r w:rsidRPr="00A70152">
              <w:t>4.3</w:t>
            </w:r>
            <w:r w:rsidRPr="00A70152">
              <w:tab/>
              <w:t xml:space="preserve">Approved procedures and methods for erection and dismantling of formwork are followed.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List"/>
              <w:rPr>
                <w:lang w:val="en-NZ"/>
              </w:rPr>
            </w:pPr>
            <w:r w:rsidRPr="00A70152">
              <w:t>5</w:t>
            </w:r>
            <w:r w:rsidRPr="00A70152">
              <w:tab/>
            </w:r>
            <w:r w:rsidRPr="00A70152">
              <w:rPr>
                <w:rStyle w:val="SpecialBold"/>
              </w:rPr>
              <w:t>Maintain records of concrete structures</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List"/>
            </w:pPr>
            <w:r w:rsidRPr="00A70152">
              <w:t>5.1</w:t>
            </w:r>
            <w:r w:rsidRPr="00A70152">
              <w:tab/>
              <w:t xml:space="preserve">Information is recorded in accordance with council and legislative requirements. </w:t>
            </w:r>
          </w:p>
          <w:p w:rsidR="00000000" w:rsidRPr="00A70152" w:rsidP="00A70152">
            <w:pPr>
              <w:pStyle w:val="List"/>
            </w:pPr>
            <w:r w:rsidRPr="00A70152">
              <w:t>5.2</w:t>
            </w:r>
            <w:r w:rsidRPr="00A70152">
              <w:tab/>
              <w:t xml:space="preserve">Details are recorded clearly, accurately and legibly. </w:t>
            </w:r>
          </w:p>
          <w:p w:rsidR="00000000" w:rsidRPr="00A70152" w:rsidP="00A70152">
            <w:pPr>
              <w:pStyle w:val="List"/>
            </w:pPr>
            <w:r w:rsidRPr="00A70152">
              <w:t>5.3</w:t>
            </w:r>
            <w:r w:rsidRPr="00A70152">
              <w:tab/>
            </w:r>
            <w:r w:rsidRPr="00A70152">
              <w:rPr>
                <w:rStyle w:val="BoldandItalics"/>
              </w:rPr>
              <w:t>Records</w:t>
            </w:r>
            <w:r w:rsidRPr="00A70152">
              <w:t xml:space="preserve"> are secured, accessible and up to date. </w:t>
            </w:r>
          </w:p>
        </w:tc>
      </w:tr>
    </w:tbl>
    <w:p w:rsidR="00000000" w:rsidRPr="00A70152" w:rsidP="00A70152">
      <w:pPr>
        <w:pStyle w:val="BodyText"/>
      </w:pPr>
    </w:p>
    <w:p w:rsidR="00000000" w:rsidRPr="00A70152" w:rsidP="00A70152">
      <w:pPr>
        <w:pStyle w:val="AllowPageBreak"/>
      </w:pPr>
    </w:p>
    <w:p w:rsidR="00000000" w:rsidRPr="00A70152" w:rsidP="00A70152">
      <w:pPr>
        <w:pStyle w:val="Heading1"/>
      </w:pPr>
      <w:bookmarkStart w:id="9" w:name="O_441948"/>
      <w:bookmarkEnd w:id="9"/>
      <w:r w:rsidRPr="00A70152">
        <w:t>Required Skills and Knowledge</w:t>
      </w:r>
    </w:p>
    <w:tbl>
      <w:tblPr>
        <w:tblW w:w="0" w:type="auto"/>
        <w:tblLayout w:type="fixed"/>
        <w:tblCellMar>
          <w:left w:w="62" w:type="dxa"/>
          <w:right w:w="62" w:type="dxa"/>
        </w:tblCellMar>
        <w:tblLook w:val="0000"/>
      </w:tblPr>
      <w:tblGrid>
        <w:gridCol w:w="8928"/>
      </w:tblGrid>
      <w:tr w:rsidTr="0023782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t>This describes the essential skills and knowledge and their level, required for this unit</w:t>
            </w:r>
          </w:p>
        </w:tc>
      </w:tr>
      <w:tr w:rsidTr="0023782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SpecialBold"/>
              </w:rPr>
              <w:t>Required Skills</w:t>
            </w:r>
          </w:p>
        </w:tc>
      </w:tr>
      <w:tr w:rsidTr="0023782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70152" w:rsidP="00A70152">
            <w:pPr>
              <w:pStyle w:val="ListBullet"/>
            </w:pPr>
            <w:r w:rsidRPr="00A70152">
              <w:t xml:space="preserve">written and verbal communication </w:t>
            </w:r>
          </w:p>
          <w:p w:rsidR="00000000" w:rsidRPr="00A70152" w:rsidP="00A70152">
            <w:pPr>
              <w:pStyle w:val="ListBullet"/>
            </w:pPr>
            <w:r w:rsidRPr="00A70152">
              <w:t xml:space="preserve">reading and interpreting plans and specifications, plant and equipment capabilities and estimating plant output </w:t>
            </w:r>
          </w:p>
          <w:p w:rsidR="00000000" w:rsidRPr="00A70152" w:rsidP="00A70152">
            <w:pPr>
              <w:pStyle w:val="ListBullet"/>
            </w:pPr>
            <w:r w:rsidRPr="00A70152">
              <w:t xml:space="preserve">civil works construction techniques and methods </w:t>
            </w:r>
          </w:p>
          <w:p w:rsidR="00000000" w:rsidRPr="00A70152" w:rsidP="00A70152">
            <w:pPr>
              <w:pStyle w:val="ListBullet"/>
            </w:pPr>
            <w:r w:rsidRPr="00A70152">
              <w:t xml:space="preserve">measurement and methods of setting out </w:t>
            </w:r>
          </w:p>
          <w:p w:rsidR="00000000" w:rsidRPr="00A70152" w:rsidP="00A70152">
            <w:pPr>
              <w:pStyle w:val="ListBullet"/>
            </w:pPr>
            <w:r w:rsidRPr="00A70152">
              <w:t>ca</w:t>
            </w:r>
            <w:r w:rsidRPr="00A70152">
              <w:t xml:space="preserve">lculating quantities </w:t>
            </w:r>
          </w:p>
          <w:p w:rsidR="00000000" w:rsidRPr="00A70152" w:rsidP="00A70152">
            <w:pPr>
              <w:pStyle w:val="ListBullet"/>
            </w:pPr>
            <w:r w:rsidRPr="00A70152">
              <w:t xml:space="preserve">trade-specific skills related to work undertaken </w:t>
            </w:r>
          </w:p>
          <w:p w:rsidR="00000000" w:rsidP="00A70152">
            <w:pPr>
              <w:pStyle w:val="ListBullet"/>
              <w:rPr>
                <w:lang w:val="en-NZ"/>
              </w:rPr>
            </w:pPr>
            <w:r w:rsidRPr="00A70152">
              <w:t xml:space="preserve">material testing and translation </w:t>
            </w:r>
          </w:p>
        </w:tc>
      </w:tr>
      <w:tr w:rsidTr="0023782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SpecialBold"/>
              </w:rPr>
              <w:t>Required Knowledge</w:t>
            </w:r>
          </w:p>
        </w:tc>
      </w:tr>
      <w:tr w:rsidTr="0023782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A70152" w:rsidP="00A70152">
            <w:pPr>
              <w:pStyle w:val="ListBullet"/>
            </w:pPr>
            <w:r w:rsidRPr="00A70152">
              <w:t xml:space="preserve">OHS requirements </w:t>
            </w:r>
          </w:p>
          <w:p w:rsidR="00000000" w:rsidRPr="00A70152" w:rsidP="00A70152">
            <w:pPr>
              <w:pStyle w:val="ListBullet"/>
            </w:pPr>
            <w:r w:rsidRPr="00A70152">
              <w:t xml:space="preserve">construction and maintenance practices associated with construction and maintenance of concrete structures </w:t>
            </w:r>
          </w:p>
          <w:p w:rsidR="00000000" w:rsidRPr="00A70152" w:rsidP="00A70152">
            <w:pPr>
              <w:pStyle w:val="ListBullet"/>
            </w:pPr>
            <w:r w:rsidRPr="00A70152">
              <w:t>ma</w:t>
            </w:r>
            <w:r w:rsidRPr="00A70152">
              <w:t xml:space="preserve">terials technology associated with construction and maintenance of concrete structures </w:t>
            </w:r>
          </w:p>
          <w:p w:rsidR="00000000" w:rsidRPr="00A70152" w:rsidP="00A70152">
            <w:pPr>
              <w:pStyle w:val="ListBullet"/>
            </w:pPr>
            <w:r w:rsidRPr="00A70152">
              <w:t xml:space="preserve">work scheduling, inspection, testing and monitoring </w:t>
            </w:r>
          </w:p>
          <w:p w:rsidR="00000000" w:rsidRPr="00A70152" w:rsidP="00A70152">
            <w:pPr>
              <w:pStyle w:val="ListBullet"/>
            </w:pPr>
            <w:r w:rsidRPr="00A70152">
              <w:t xml:space="preserve">work site traffic management </w:t>
            </w:r>
          </w:p>
          <w:p w:rsidR="00000000" w:rsidRPr="00A70152" w:rsidP="00A70152">
            <w:pPr>
              <w:pStyle w:val="ListBullet"/>
            </w:pPr>
            <w:r w:rsidRPr="00A70152">
              <w:t xml:space="preserve">monitoring and testing methods and procedures </w:t>
            </w:r>
          </w:p>
        </w:tc>
      </w:tr>
    </w:tbl>
    <w:p w:rsidR="00000000" w:rsidRPr="00A70152" w:rsidP="00A70152">
      <w:pPr>
        <w:pStyle w:val="BodyText"/>
      </w:pPr>
    </w:p>
    <w:p w:rsidR="00000000" w:rsidRPr="00A70152" w:rsidP="00A70152">
      <w:pPr>
        <w:pStyle w:val="AllowPageBreak"/>
      </w:pPr>
    </w:p>
    <w:p w:rsidR="00000000" w:rsidRPr="00A70152" w:rsidP="00A70152">
      <w:pPr>
        <w:pStyle w:val="Heading1"/>
      </w:pPr>
      <w:bookmarkStart w:id="10" w:name="O_441954"/>
      <w:bookmarkEnd w:id="10"/>
      <w:r w:rsidRPr="00A70152">
        <w:t>Evidence Guide</w:t>
      </w:r>
    </w:p>
    <w:tbl>
      <w:tblPr>
        <w:tblW w:w="0" w:type="auto"/>
        <w:tblLayout w:type="fixed"/>
        <w:tblCellMar>
          <w:left w:w="62" w:type="dxa"/>
          <w:right w:w="62" w:type="dxa"/>
        </w:tblCellMar>
        <w:tblLook w:val="0000"/>
      </w:tblPr>
      <w:tblGrid>
        <w:gridCol w:w="2700"/>
        <w:gridCol w:w="6228"/>
      </w:tblGrid>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t>A person who demonstrates competency in this unit will be able to perform the outcomes described in the Elements to the required performance level detailed in the Performance Criteria. The knowledge and skill requirement</w:t>
            </w:r>
            <w:r w:rsidRPr="00A70152">
              <w:t xml:space="preserve">s described in the Range Statement must also be demonstrated. For example, knowledge of the legislative framework and safe work practices that underpin the performance of the unit must be demonstrated.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BodyText"/>
            </w:pPr>
            <w:r w:rsidRPr="00A70152">
              <w:t xml:space="preserve">Appropriate materials, construction methods and processes are used in the construction and maintenance of concrete structures. </w:t>
            </w:r>
          </w:p>
          <w:p w:rsidR="00000000" w:rsidRPr="00A70152" w:rsidP="00A70152">
            <w:pPr>
              <w:pStyle w:val="BodyText"/>
            </w:pPr>
            <w:r w:rsidRPr="00A70152">
              <w:t xml:space="preserve">Plans and specifications are adhered to. </w:t>
            </w:r>
          </w:p>
          <w:p w:rsidR="00000000" w:rsidRPr="00A70152" w:rsidP="00A70152">
            <w:pPr>
              <w:pStyle w:val="BodyText"/>
            </w:pPr>
            <w:r w:rsidRPr="00A70152">
              <w:t xml:space="preserve">Safety on work sites is ensured. </w:t>
            </w:r>
          </w:p>
          <w:p w:rsidR="00000000" w:rsidP="00A70152">
            <w:pPr>
              <w:pStyle w:val="BodyText"/>
              <w:rPr>
                <w:lang w:val="en-NZ"/>
              </w:rPr>
            </w:pPr>
            <w:r w:rsidRPr="00A70152">
              <w:t>Australian standards, codes of practice and advisory</w:t>
            </w:r>
            <w:r w:rsidRPr="00A70152">
              <w:t xml:space="preserve"> standards are met.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BodyText"/>
            </w:pPr>
            <w:r w:rsidRPr="00A70152">
              <w:t xml:space="preserve">May be assessed: </w:t>
            </w:r>
          </w:p>
          <w:p w:rsidR="00000000" w:rsidRPr="00A70152" w:rsidP="00A70152">
            <w:pPr>
              <w:pStyle w:val="ListBullet"/>
            </w:pPr>
            <w:r w:rsidRPr="00A70152">
              <w:t xml:space="preserve">on the job </w:t>
            </w:r>
          </w:p>
          <w:p w:rsidR="00000000" w:rsidRPr="00A70152" w:rsidP="00A70152">
            <w:pPr>
              <w:pStyle w:val="ListBullet"/>
            </w:pPr>
            <w:r w:rsidRPr="00A70152">
              <w:t xml:space="preserve">simulated workplace environment </w:t>
            </w:r>
          </w:p>
          <w:p w:rsidR="00000000" w:rsidRPr="00A70152" w:rsidP="00A70152">
            <w:pPr>
              <w:pStyle w:val="ListBullet"/>
            </w:pPr>
            <w:r w:rsidRPr="00A70152">
              <w:t xml:space="preserve">written assignment </w:t>
            </w:r>
          </w:p>
          <w:p w:rsidR="00000000" w:rsidRPr="00A70152" w:rsidP="00A70152">
            <w:pPr>
              <w:pStyle w:val="ListBullet"/>
            </w:pPr>
            <w:r w:rsidRPr="00A70152">
              <w:t xml:space="preserve">short-answer test </w:t>
            </w:r>
          </w:p>
          <w:p w:rsidR="00000000" w:rsidRPr="00A70152" w:rsidP="00A70152">
            <w:pPr>
              <w:pStyle w:val="ListBullet"/>
            </w:pPr>
            <w:r w:rsidRPr="00A70152">
              <w:t xml:space="preserve">oral questioning </w:t>
            </w:r>
          </w:p>
          <w:p w:rsidR="00000000" w:rsidRPr="00A70152" w:rsidP="00A70152">
            <w:pPr>
              <w:pStyle w:val="ListBullet"/>
            </w:pPr>
            <w:r w:rsidRPr="00A70152">
              <w:t xml:space="preserve">observation </w:t>
            </w:r>
          </w:p>
          <w:p w:rsidR="00000000" w:rsidP="00A70152">
            <w:pPr>
              <w:pStyle w:val="ListBullet"/>
              <w:rPr>
                <w:lang w:val="en-NZ"/>
              </w:rPr>
            </w:pPr>
            <w:r w:rsidRPr="00A70152">
              <w:t>or any combination of the above</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SpecialBold"/>
              </w:rPr>
              <w:t>Relationship to other units</w:t>
            </w:r>
            <w:r w:rsidRPr="00A70152">
              <w:t>(</w:t>
            </w:r>
            <w:r w:rsidRPr="00A70152">
              <w:rPr>
                <w:rStyle w:val="SpecialBold"/>
              </w:rPr>
              <w:t>prerequisite or co-requisite units</w:t>
            </w:r>
            <w:r w:rsidRPr="00A70152">
              <w:t>)</w:t>
            </w:r>
          </w:p>
        </w:tc>
        <w:tc>
          <w:tcPr>
            <w:tcW w:w="6228"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t xml:space="preserve">To enable holistic assessment this unit may be assessed with other units that form part of the job role.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BodyText"/>
            </w:pPr>
            <w:r w:rsidRPr="00A70152">
              <w:t xml:space="preserve">The following assessment methods are suggested: </w:t>
            </w:r>
          </w:p>
          <w:p w:rsidR="00000000" w:rsidRPr="00A70152" w:rsidP="00A70152">
            <w:pPr>
              <w:pStyle w:val="ListBullet"/>
            </w:pPr>
            <w:r w:rsidRPr="00A70152">
              <w:t>observation of the learner performing a ra</w:t>
            </w:r>
            <w:r w:rsidRPr="00A70152">
              <w:t xml:space="preserve">nge of workplace tasks over sufficient time to demonstrate handling of a range of contingencies </w:t>
            </w:r>
          </w:p>
          <w:p w:rsidR="00000000" w:rsidRPr="00A70152" w:rsidP="00A70152">
            <w:pPr>
              <w:pStyle w:val="ListBullet"/>
            </w:pPr>
            <w:r w:rsidRPr="00A70152">
              <w:t xml:space="preserve">written and/or oral questioning to assess knowledge and understanding </w:t>
            </w:r>
          </w:p>
          <w:p w:rsidR="00000000" w:rsidRPr="00A70152" w:rsidP="00A70152">
            <w:pPr>
              <w:pStyle w:val="ListBullet"/>
            </w:pPr>
            <w:r w:rsidRPr="00A70152">
              <w:t xml:space="preserve">completion of workplace documentation </w:t>
            </w:r>
          </w:p>
          <w:p w:rsidR="00000000" w:rsidRPr="00A70152" w:rsidP="00A70152">
            <w:pPr>
              <w:pStyle w:val="ListBullet"/>
            </w:pPr>
            <w:r w:rsidRPr="00A70152">
              <w:t>third-party reports from experienced practitioner</w:t>
            </w:r>
            <w:r w:rsidRPr="00A70152">
              <w:t xml:space="preserve">s </w:t>
            </w:r>
          </w:p>
          <w:p w:rsidR="00000000" w:rsidP="00A70152">
            <w:pPr>
              <w:pStyle w:val="ListBullet"/>
              <w:rPr>
                <w:lang w:val="en-NZ"/>
              </w:rPr>
            </w:pPr>
            <w:r w:rsidRPr="00A70152">
              <w:t xml:space="preserve">completion of self-paced learning materials including personal reflection and feedback from trainer, coach or supervisor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t>Evidence will need to be gathered over time across a range of variab</w:t>
            </w:r>
            <w:r w:rsidRPr="00A70152">
              <w:t xml:space="preserve">les.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BodyText"/>
            </w:pPr>
            <w:r w:rsidRPr="00A70152">
              <w:t xml:space="preserve">In accordance with a range of variable requirements. </w:t>
            </w:r>
          </w:p>
        </w:tc>
      </w:tr>
    </w:tbl>
    <w:p w:rsidR="00000000" w:rsidRPr="00A70152" w:rsidP="00A70152">
      <w:pPr>
        <w:pStyle w:val="BodyText"/>
      </w:pPr>
    </w:p>
    <w:p w:rsidR="00000000" w:rsidRPr="00A70152" w:rsidP="00A70152">
      <w:pPr>
        <w:pStyle w:val="AllowPageBreak"/>
      </w:pPr>
    </w:p>
    <w:p w:rsidR="00000000" w:rsidRPr="00A70152" w:rsidP="00A70152">
      <w:pPr>
        <w:pStyle w:val="Heading1"/>
      </w:pPr>
      <w:bookmarkStart w:id="11" w:name="O_441949"/>
      <w:bookmarkEnd w:id="11"/>
      <w:r w:rsidRPr="00A70152">
        <w:t>Range Statement</w:t>
      </w:r>
    </w:p>
    <w:tbl>
      <w:tblPr>
        <w:tblW w:w="0" w:type="auto"/>
        <w:tblLayout w:type="fixed"/>
        <w:tblCellMar>
          <w:left w:w="62" w:type="dxa"/>
          <w:right w:w="62" w:type="dxa"/>
        </w:tblCellMar>
        <w:tblLook w:val="0000"/>
      </w:tblPr>
      <w:tblGrid>
        <w:gridCol w:w="2700"/>
        <w:gridCol w:w="6228"/>
      </w:tblGrid>
      <w:tr w:rsidTr="0023782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t xml:space="preserve">The Range Statement relates to the Unit of Competency as a whole.  It allows for different work environments and situations that may affect performance.  </w:t>
            </w:r>
            <w:r w:rsidRPr="00A70152">
              <w:rPr>
                <w:rStyle w:val="BoldandItalics"/>
              </w:rPr>
              <w:t>Bold italicised</w:t>
            </w:r>
            <w:r w:rsidRPr="00A70152">
              <w:t xml:space="preserve"> wording in the Performance Criteria is detailed below.</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BoldandItalics"/>
              </w:rPr>
              <w:t>Relevant standards</w:t>
            </w:r>
            <w:r w:rsidRPr="00A70152">
              <w:t xml:space="preserve"> may includ</w:t>
            </w:r>
            <w:r w:rsidRPr="00A70152">
              <w:t xml:space="preserve">e: </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ListBullet"/>
            </w:pPr>
            <w:r w:rsidRPr="00A70152">
              <w:t xml:space="preserve">Australian standards, codes of practice and other relevant standards associated with concrete construction </w:t>
            </w:r>
          </w:p>
          <w:p w:rsidR="00000000" w:rsidP="00A70152">
            <w:pPr>
              <w:pStyle w:val="ListBullet"/>
              <w:rPr>
                <w:lang w:val="en-NZ"/>
              </w:rPr>
            </w:pP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BoldandItalics"/>
              </w:rPr>
              <w:t>Types of construction materials</w:t>
            </w:r>
            <w:r w:rsidRPr="00A7015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ListBullet"/>
            </w:pPr>
            <w:r w:rsidRPr="00A70152">
              <w:t xml:space="preserve">reinforcing steel </w:t>
            </w:r>
          </w:p>
          <w:p w:rsidR="00000000" w:rsidRPr="00A70152" w:rsidP="00A70152">
            <w:pPr>
              <w:pStyle w:val="ListBullet"/>
            </w:pPr>
            <w:r w:rsidRPr="00A70152">
              <w:t xml:space="preserve">steel mesh </w:t>
            </w:r>
          </w:p>
          <w:p w:rsidR="00000000" w:rsidRPr="00A70152" w:rsidP="00A70152">
            <w:pPr>
              <w:pStyle w:val="ListBullet"/>
            </w:pPr>
            <w:r w:rsidRPr="00A70152">
              <w:t xml:space="preserve">timber </w:t>
            </w:r>
          </w:p>
          <w:p w:rsidR="00000000" w:rsidRPr="00A70152" w:rsidP="00A70152">
            <w:pPr>
              <w:pStyle w:val="ListBullet"/>
            </w:pPr>
            <w:r w:rsidRPr="00A70152">
              <w:t xml:space="preserve">ply boards </w:t>
            </w:r>
          </w:p>
          <w:p w:rsidR="00000000" w:rsidRPr="00A70152" w:rsidP="00A70152">
            <w:pPr>
              <w:pStyle w:val="ListBullet"/>
            </w:pPr>
            <w:r w:rsidRPr="00A70152">
              <w:t xml:space="preserve">geofabrics </w:t>
            </w:r>
          </w:p>
          <w:p w:rsidR="00000000" w:rsidRPr="00A70152" w:rsidP="00A70152">
            <w:pPr>
              <w:pStyle w:val="ListBullet"/>
            </w:pPr>
            <w:r w:rsidRPr="00A70152">
              <w:t xml:space="preserve">cement </w:t>
            </w:r>
          </w:p>
          <w:p w:rsidR="00000000" w:rsidRPr="00A70152" w:rsidP="00A70152">
            <w:pPr>
              <w:pStyle w:val="ListBullet"/>
            </w:pPr>
            <w:r w:rsidRPr="00A70152">
              <w:t xml:space="preserve">pre-cast concrete components </w:t>
            </w:r>
          </w:p>
          <w:p w:rsidR="00000000" w:rsidRPr="00A70152" w:rsidP="00A70152">
            <w:pPr>
              <w:pStyle w:val="ListBullet"/>
            </w:pPr>
            <w:r w:rsidRPr="00A70152">
              <w:t xml:space="preserve">ready-mix concrete </w:t>
            </w:r>
          </w:p>
          <w:p w:rsidR="00000000" w:rsidRPr="00A70152" w:rsidP="00A70152">
            <w:pPr>
              <w:pStyle w:val="ListBullet"/>
            </w:pPr>
            <w:r w:rsidRPr="00A70152">
              <w:t xml:space="preserve">concrete </w:t>
            </w:r>
          </w:p>
          <w:p w:rsidR="00000000" w:rsidP="00A70152">
            <w:pPr>
              <w:pStyle w:val="ListBullet"/>
              <w:rPr>
                <w:lang w:val="en-NZ"/>
              </w:rPr>
            </w:pPr>
            <w:r w:rsidRPr="00A70152">
              <w:t xml:space="preserve">mortars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BoldandItalics"/>
              </w:rPr>
              <w:t>Formwork and falsework</w:t>
            </w:r>
            <w:r w:rsidRPr="00A7015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ListBullet"/>
            </w:pPr>
            <w:r w:rsidRPr="00A70152">
              <w:t xml:space="preserve">timber </w:t>
            </w:r>
          </w:p>
          <w:p w:rsidR="00000000" w:rsidRPr="00A70152" w:rsidP="00A70152">
            <w:pPr>
              <w:pStyle w:val="ListBullet"/>
            </w:pPr>
            <w:r w:rsidRPr="00A70152">
              <w:t xml:space="preserve">steel </w:t>
            </w:r>
          </w:p>
          <w:p w:rsidR="00000000" w:rsidRPr="00A70152" w:rsidP="00A70152">
            <w:pPr>
              <w:pStyle w:val="ListBullet"/>
            </w:pPr>
            <w:r w:rsidRPr="00A70152">
              <w:t xml:space="preserve">ply boards </w:t>
            </w:r>
          </w:p>
          <w:p w:rsidR="00000000" w:rsidRPr="00A70152" w:rsidP="00A70152">
            <w:pPr>
              <w:pStyle w:val="ListBullet"/>
            </w:pPr>
            <w:r w:rsidRPr="00A70152">
              <w:t xml:space="preserve">scaffolding and fittings </w:t>
            </w:r>
          </w:p>
          <w:p w:rsidR="00000000" w:rsidRPr="00A70152" w:rsidP="00A70152">
            <w:pPr>
              <w:pStyle w:val="ListBullet"/>
            </w:pPr>
            <w:r w:rsidRPr="00A70152">
              <w:t xml:space="preserve">propriety steel and timber forms </w:t>
            </w:r>
          </w:p>
          <w:p w:rsidR="00000000" w:rsidRPr="00A70152" w:rsidP="00A70152">
            <w:pPr>
              <w:pStyle w:val="ListBullet"/>
            </w:pPr>
            <w:r w:rsidRPr="00A70152">
              <w:t xml:space="preserve">falsework foundations </w:t>
            </w:r>
          </w:p>
          <w:p w:rsidR="00000000" w:rsidRPr="00A70152" w:rsidP="00A70152">
            <w:pPr>
              <w:pStyle w:val="ListBullet"/>
            </w:pPr>
            <w:r w:rsidRPr="00A70152">
              <w:t xml:space="preserve">form sealant and oils </w:t>
            </w:r>
          </w:p>
          <w:p w:rsidR="00000000" w:rsidRPr="00A70152" w:rsidP="00A70152">
            <w:pPr>
              <w:pStyle w:val="ListBullet"/>
            </w:pPr>
            <w:r w:rsidRPr="00A70152">
              <w:t xml:space="preserve">boxing </w:t>
            </w:r>
          </w:p>
          <w:p w:rsidR="00000000" w:rsidP="00A70152">
            <w:pPr>
              <w:pStyle w:val="ListBullet"/>
              <w:rPr>
                <w:lang w:val="en-NZ"/>
              </w:rPr>
            </w:pPr>
            <w:r w:rsidRPr="00A70152">
              <w:t xml:space="preserve">slip form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BoldandItalics"/>
              </w:rPr>
              <w:t>Concrete structures</w:t>
            </w:r>
            <w:r w:rsidRPr="00A7015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ListBullet"/>
            </w:pPr>
            <w:r w:rsidRPr="00A70152">
              <w:t xml:space="preserve">kerb and channel (pre-cast or cast in situ) </w:t>
            </w:r>
          </w:p>
          <w:p w:rsidR="00000000" w:rsidRPr="00A70152" w:rsidP="00A70152">
            <w:pPr>
              <w:pStyle w:val="ListBullet"/>
            </w:pPr>
            <w:r w:rsidRPr="00A70152">
              <w:t xml:space="preserve">concrete slabs </w:t>
            </w:r>
          </w:p>
          <w:p w:rsidR="00000000" w:rsidRPr="00A70152" w:rsidP="00A70152">
            <w:pPr>
              <w:pStyle w:val="ListBullet"/>
            </w:pPr>
            <w:r w:rsidRPr="00A70152">
              <w:t xml:space="preserve">concrete foundations </w:t>
            </w:r>
          </w:p>
          <w:p w:rsidR="00000000" w:rsidRPr="00A70152" w:rsidP="00A70152">
            <w:pPr>
              <w:pStyle w:val="ListBullet"/>
            </w:pPr>
            <w:r w:rsidRPr="00A70152">
              <w:t xml:space="preserve">retaining walls </w:t>
            </w:r>
          </w:p>
          <w:p w:rsidR="00000000" w:rsidRPr="00A70152" w:rsidP="00A70152">
            <w:pPr>
              <w:pStyle w:val="ListBullet"/>
            </w:pPr>
            <w:r w:rsidRPr="00A70152">
              <w:t xml:space="preserve">manholes (pre-cast or cast in situ) </w:t>
            </w:r>
          </w:p>
          <w:p w:rsidR="00000000" w:rsidRPr="00A70152" w:rsidP="00A70152">
            <w:pPr>
              <w:pStyle w:val="ListBullet"/>
            </w:pPr>
            <w:r w:rsidRPr="00A70152">
              <w:t xml:space="preserve">gully inlets </w:t>
            </w:r>
          </w:p>
          <w:p w:rsidR="00000000" w:rsidRPr="00A70152" w:rsidP="00A70152">
            <w:pPr>
              <w:pStyle w:val="ListBullet"/>
            </w:pPr>
            <w:r w:rsidRPr="00A70152">
              <w:t xml:space="preserve">footpaths </w:t>
            </w:r>
          </w:p>
          <w:p w:rsidR="00000000" w:rsidP="00A70152">
            <w:pPr>
              <w:pStyle w:val="ListBullet"/>
              <w:rPr>
                <w:lang w:val="en-NZ"/>
              </w:rPr>
            </w:pPr>
            <w:r w:rsidRPr="00A70152">
              <w:t xml:space="preserve">bikeways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BoldandItalics"/>
              </w:rPr>
              <w:t>Concrete</w:t>
            </w:r>
            <w:r w:rsidRPr="00A7015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ListBullet"/>
            </w:pPr>
            <w:r w:rsidRPr="00A70152">
              <w:t xml:space="preserve">basket box </w:t>
            </w:r>
          </w:p>
          <w:p w:rsidR="00000000" w:rsidRPr="00A70152" w:rsidP="00A70152">
            <w:pPr>
              <w:pStyle w:val="ListBullet"/>
            </w:pPr>
            <w:r w:rsidRPr="00A70152">
              <w:t xml:space="preserve">wheelbarrow </w:t>
            </w:r>
          </w:p>
          <w:p w:rsidR="00000000" w:rsidRPr="00A70152" w:rsidP="00A70152">
            <w:pPr>
              <w:pStyle w:val="ListBullet"/>
            </w:pPr>
            <w:r w:rsidRPr="00A70152">
              <w:t xml:space="preserve">concrete mixer </w:t>
            </w:r>
          </w:p>
          <w:p w:rsidR="00000000" w:rsidRPr="00A70152" w:rsidP="00A70152">
            <w:pPr>
              <w:pStyle w:val="ListBullet"/>
            </w:pPr>
            <w:r w:rsidRPr="00A70152">
              <w:t xml:space="preserve">pumping </w:t>
            </w:r>
          </w:p>
          <w:p w:rsidR="00000000" w:rsidRPr="00A70152" w:rsidP="00A70152">
            <w:pPr>
              <w:pStyle w:val="ListBullet"/>
            </w:pPr>
            <w:r w:rsidRPr="00A70152">
              <w:t xml:space="preserve">crane kibble </w:t>
            </w:r>
          </w:p>
          <w:p w:rsidR="00000000" w:rsidRPr="00A70152" w:rsidP="00A70152">
            <w:pPr>
              <w:pStyle w:val="ListBullet"/>
            </w:pPr>
            <w:r w:rsidRPr="00A70152">
              <w:t xml:space="preserve">boom </w:t>
            </w:r>
          </w:p>
          <w:p w:rsidR="00000000" w:rsidRPr="00A70152" w:rsidP="00A70152">
            <w:pPr>
              <w:pStyle w:val="ListBullet"/>
            </w:pPr>
            <w:r w:rsidRPr="00A70152">
              <w:t xml:space="preserve">hand screeds </w:t>
            </w:r>
          </w:p>
          <w:p w:rsidR="00000000" w:rsidRPr="00A70152" w:rsidP="00A70152">
            <w:pPr>
              <w:pStyle w:val="ListBullet"/>
            </w:pPr>
            <w:r w:rsidRPr="00A70152">
              <w:t xml:space="preserve">wooden floats </w:t>
            </w:r>
          </w:p>
          <w:p w:rsidR="00000000" w:rsidRPr="00A70152" w:rsidP="00A70152">
            <w:pPr>
              <w:pStyle w:val="ListBullet"/>
            </w:pPr>
            <w:r w:rsidRPr="00A70152">
              <w:t xml:space="preserve">aluminium floats </w:t>
            </w:r>
          </w:p>
          <w:p w:rsidR="00000000" w:rsidP="00A70152">
            <w:pPr>
              <w:pStyle w:val="ListBullet"/>
              <w:rPr>
                <w:lang w:val="en-NZ"/>
              </w:rPr>
            </w:pPr>
            <w:r w:rsidRPr="00A70152">
              <w:t xml:space="preserve">edging tools </w:t>
            </w:r>
          </w:p>
        </w:tc>
      </w:tr>
      <w:tr w:rsidTr="002378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0152">
            <w:pPr>
              <w:pStyle w:val="BodyText"/>
              <w:rPr>
                <w:lang w:val="en-NZ"/>
              </w:rPr>
            </w:pPr>
            <w:r w:rsidRPr="00A70152">
              <w:rPr>
                <w:rStyle w:val="BoldandItalics"/>
              </w:rPr>
              <w:t>Records</w:t>
            </w:r>
            <w:r w:rsidRPr="00A7015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A70152" w:rsidP="00A70152">
            <w:pPr>
              <w:pStyle w:val="ListBullet"/>
            </w:pPr>
            <w:r w:rsidRPr="00A70152">
              <w:t xml:space="preserve">test reports </w:t>
            </w:r>
          </w:p>
          <w:p w:rsidR="00000000" w:rsidRPr="00A70152" w:rsidP="00A70152">
            <w:pPr>
              <w:pStyle w:val="ListBullet"/>
            </w:pPr>
            <w:r w:rsidRPr="00A70152">
              <w:t xml:space="preserve">job diaries </w:t>
            </w:r>
          </w:p>
          <w:p w:rsidR="00000000" w:rsidRPr="00A70152" w:rsidP="00A70152">
            <w:pPr>
              <w:pStyle w:val="ListBullet"/>
            </w:pPr>
            <w:r w:rsidRPr="00A70152">
              <w:t xml:space="preserve">instructions </w:t>
            </w:r>
          </w:p>
          <w:p w:rsidR="00000000" w:rsidRPr="00A70152" w:rsidP="00A70152">
            <w:pPr>
              <w:pStyle w:val="ListBullet"/>
            </w:pPr>
            <w:r w:rsidRPr="00A70152">
              <w:t xml:space="preserve">correspondence </w:t>
            </w:r>
          </w:p>
          <w:p w:rsidR="00000000" w:rsidRPr="00A70152" w:rsidP="00A70152">
            <w:pPr>
              <w:pStyle w:val="ListBullet"/>
            </w:pPr>
            <w:r w:rsidRPr="00A70152">
              <w:t xml:space="preserve">time sheets </w:t>
            </w:r>
          </w:p>
          <w:p w:rsidR="00000000" w:rsidRPr="00A70152" w:rsidP="00A70152">
            <w:pPr>
              <w:pStyle w:val="ListBullet"/>
            </w:pPr>
            <w:r w:rsidRPr="00A70152">
              <w:t xml:space="preserve">accident reports </w:t>
            </w:r>
          </w:p>
          <w:p w:rsidR="00000000" w:rsidRPr="00A70152" w:rsidP="00A70152">
            <w:pPr>
              <w:pStyle w:val="ListBullet"/>
            </w:pPr>
            <w:r w:rsidRPr="00A70152">
              <w:t>costing sheets</w:t>
            </w:r>
          </w:p>
        </w:tc>
      </w:tr>
    </w:tbl>
    <w:p w:rsidR="00000000" w:rsidRPr="00A70152" w:rsidP="00A70152">
      <w:pPr>
        <w:pStyle w:val="BodyText"/>
      </w:pPr>
    </w:p>
    <w:p w:rsidR="00000000" w:rsidRPr="00A70152" w:rsidP="00A70152">
      <w:pPr>
        <w:pStyle w:val="AllowPageBreak"/>
      </w:pPr>
    </w:p>
    <w:p w:rsidR="00000000" w:rsidRPr="00A70152" w:rsidP="00A70152">
      <w:pPr>
        <w:pStyle w:val="Heading1"/>
      </w:pPr>
      <w:bookmarkStart w:id="12" w:name="O_441946"/>
      <w:bookmarkEnd w:id="12"/>
      <w:r w:rsidRPr="00A70152">
        <w:t>Unit Sector(s)</w:t>
      </w:r>
    </w:p>
    <w:p w:rsidR="00000000" w:rsidRPr="00A70152" w:rsidP="00A70152">
      <w:pPr>
        <w:pStyle w:val="BodyText"/>
      </w:pPr>
      <w:r w:rsidRPr="00A70152">
        <w:t>Operational Works</w:t>
      </w:r>
    </w:p>
    <w:p w:rsidR="00000000" w:rsidRPr="00A70152" w:rsidP="00A70152"/>
    <w:sectPr w:rsidSect="00A701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823" w:rsidP="00237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23" w:rsidP="00A701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37823" w:rsidP="00A701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37823" w:rsidP="00A701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2" w:rsidRPr="00237823" w:rsidP="002378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23" w:rsidRPr="002D2AF8" w:rsidP="00A70152">
    <w:pPr>
      <w:pStyle w:val="Header"/>
      <w:framePr w:wrap="around"/>
    </w:pPr>
    <w:r>
      <w:fldChar w:fldCharType="begin"/>
    </w:r>
    <w:r>
      <w:instrText xml:space="preserve"> TITLE   \* MERGEFORMAT </w:instrText>
    </w:r>
    <w:r>
      <w:fldChar w:fldCharType="separate"/>
    </w:r>
    <w:r>
      <w:t>LGAWORK210A Perform field support duties in concrete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237823" w:rsidP="00A701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0265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90C9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1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152"/>
    <w:pPr>
      <w:spacing w:before="360" w:after="60"/>
      <w:outlineLvl w:val="0"/>
    </w:pPr>
    <w:rPr>
      <w:sz w:val="32"/>
    </w:rPr>
  </w:style>
  <w:style w:type="paragraph" w:styleId="Heading2">
    <w:name w:val="heading 2"/>
    <w:basedOn w:val="HeadingBase"/>
    <w:next w:val="BodyText"/>
    <w:link w:val="Heading2Char"/>
    <w:qFormat/>
    <w:rsid w:val="00A70152"/>
    <w:pPr>
      <w:keepLines/>
      <w:spacing w:before="240" w:after="120"/>
      <w:outlineLvl w:val="1"/>
    </w:pPr>
    <w:rPr>
      <w:sz w:val="28"/>
      <w:szCs w:val="40"/>
    </w:rPr>
  </w:style>
  <w:style w:type="paragraph" w:styleId="Heading3">
    <w:name w:val="heading 3"/>
    <w:basedOn w:val="HeadingBase"/>
    <w:next w:val="BodyText"/>
    <w:link w:val="Heading3Char"/>
    <w:qFormat/>
    <w:rsid w:val="00A70152"/>
    <w:pPr>
      <w:spacing w:before="180" w:after="120"/>
      <w:outlineLvl w:val="2"/>
    </w:pPr>
    <w:rPr>
      <w:spacing w:val="-10"/>
      <w:kern w:val="32"/>
    </w:rPr>
  </w:style>
  <w:style w:type="paragraph" w:styleId="Heading4">
    <w:name w:val="heading 4"/>
    <w:basedOn w:val="HeadingBase"/>
    <w:next w:val="BodyText"/>
    <w:link w:val="Heading4Char"/>
    <w:qFormat/>
    <w:rsid w:val="00A70152"/>
    <w:pPr>
      <w:spacing w:before="160" w:after="120"/>
      <w:outlineLvl w:val="3"/>
    </w:pPr>
    <w:rPr>
      <w:sz w:val="22"/>
    </w:rPr>
  </w:style>
  <w:style w:type="paragraph" w:styleId="Heading5">
    <w:name w:val="heading 5"/>
    <w:basedOn w:val="HeadingBase"/>
    <w:next w:val="Normal"/>
    <w:link w:val="Heading5Char"/>
    <w:qFormat/>
    <w:rsid w:val="00A70152"/>
    <w:pPr>
      <w:spacing w:before="80"/>
      <w:outlineLvl w:val="4"/>
    </w:pPr>
    <w:rPr>
      <w:color w:val="918585"/>
      <w:sz w:val="20"/>
    </w:rPr>
  </w:style>
  <w:style w:type="paragraph" w:styleId="Heading6">
    <w:name w:val="heading 6"/>
    <w:basedOn w:val="HeadingBase"/>
    <w:next w:val="Normal"/>
    <w:link w:val="Heading6Char"/>
    <w:qFormat/>
    <w:rsid w:val="00A70152"/>
    <w:pPr>
      <w:spacing w:before="60"/>
      <w:outlineLvl w:val="5"/>
    </w:pPr>
    <w:rPr>
      <w:color w:val="918585"/>
      <w:sz w:val="20"/>
    </w:rPr>
  </w:style>
  <w:style w:type="paragraph" w:styleId="Heading7">
    <w:name w:val="heading 7"/>
    <w:basedOn w:val="Normal"/>
    <w:next w:val="Normal"/>
    <w:link w:val="Heading7Char"/>
    <w:qFormat/>
    <w:rsid w:val="00A70152"/>
    <w:pPr>
      <w:ind w:left="720"/>
      <w:outlineLvl w:val="6"/>
    </w:pPr>
    <w:rPr>
      <w:i/>
    </w:rPr>
  </w:style>
  <w:style w:type="paragraph" w:styleId="Heading8">
    <w:name w:val="heading 8"/>
    <w:basedOn w:val="Normal"/>
    <w:next w:val="Normal"/>
    <w:link w:val="Heading8Char"/>
    <w:qFormat/>
    <w:rsid w:val="00A70152"/>
    <w:pPr>
      <w:ind w:left="720"/>
      <w:outlineLvl w:val="7"/>
    </w:pPr>
    <w:rPr>
      <w:i/>
    </w:rPr>
  </w:style>
  <w:style w:type="paragraph" w:styleId="Heading9">
    <w:name w:val="heading 9"/>
    <w:basedOn w:val="Normal"/>
    <w:next w:val="Normal"/>
    <w:link w:val="Heading9Char"/>
    <w:qFormat/>
    <w:rsid w:val="00A70152"/>
    <w:pPr>
      <w:ind w:left="720"/>
      <w:outlineLvl w:val="8"/>
    </w:pPr>
    <w:rPr>
      <w:i/>
    </w:rPr>
  </w:style>
  <w:style w:type="character" w:default="1" w:styleId="DefaultParagraphFont">
    <w:name w:val="Default Paragraph Font"/>
    <w:uiPriority w:val="1"/>
    <w:unhideWhenUsed/>
    <w:rsid w:val="00A70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152"/>
  </w:style>
  <w:style w:type="character" w:customStyle="1" w:styleId="Heading1Char">
    <w:name w:val="Heading 1 Char"/>
    <w:basedOn w:val="DefaultParagraphFont"/>
    <w:link w:val="Heading1"/>
    <w:rsid w:val="00A70152"/>
    <w:rPr>
      <w:rFonts w:ascii="Times New Roman" w:eastAsia="Times New Roman" w:hAnsi="Times New Roman" w:cs="Times New Roman"/>
      <w:b/>
      <w:sz w:val="32"/>
      <w:szCs w:val="20"/>
      <w:lang w:eastAsia="en-US"/>
    </w:rPr>
  </w:style>
  <w:style w:type="paragraph" w:styleId="BodyText">
    <w:name w:val="Body Text"/>
    <w:basedOn w:val="Normal"/>
    <w:link w:val="BodyTextChar"/>
    <w:rsid w:val="00A701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0152"/>
    <w:rPr>
      <w:rFonts w:ascii="Times New Roman" w:eastAsia="Times New Roman" w:hAnsi="Times New Roman" w:cs="Times New Roman"/>
      <w:sz w:val="24"/>
      <w:lang w:eastAsia="en-US"/>
    </w:rPr>
  </w:style>
  <w:style w:type="paragraph" w:styleId="Footer">
    <w:name w:val="footer"/>
    <w:basedOn w:val="Normal"/>
    <w:link w:val="FooterChar"/>
    <w:rsid w:val="00A70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152"/>
    <w:rPr>
      <w:rFonts w:ascii="Times New Roman" w:eastAsia="Times New Roman" w:hAnsi="Times New Roman" w:cs="Times New Roman"/>
      <w:sz w:val="16"/>
      <w:lang w:eastAsia="en-US"/>
    </w:rPr>
  </w:style>
  <w:style w:type="paragraph" w:styleId="List">
    <w:name w:val="List"/>
    <w:basedOn w:val="BodyText"/>
    <w:next w:val="BodyText"/>
    <w:rsid w:val="00A70152"/>
    <w:pPr>
      <w:tabs>
        <w:tab w:val="left" w:pos="340"/>
      </w:tabs>
      <w:spacing w:before="60" w:after="60"/>
      <w:ind w:left="340" w:hanging="340"/>
    </w:pPr>
  </w:style>
  <w:style w:type="paragraph" w:styleId="ListBullet">
    <w:name w:val="List Bullet"/>
    <w:basedOn w:val="List"/>
    <w:rsid w:val="00A70152"/>
    <w:pPr>
      <w:numPr>
        <w:numId w:val="12"/>
      </w:numPr>
      <w:tabs>
        <w:tab w:val="clear" w:pos="340"/>
      </w:tabs>
      <w:spacing w:before="40" w:after="40"/>
    </w:pPr>
  </w:style>
  <w:style w:type="character" w:customStyle="1" w:styleId="SpecialBold">
    <w:name w:val="Special Bold"/>
    <w:basedOn w:val="DefaultParagraphFont"/>
    <w:rsid w:val="00A70152"/>
    <w:rPr>
      <w:b/>
      <w:spacing w:val="0"/>
    </w:rPr>
  </w:style>
  <w:style w:type="paragraph" w:customStyle="1" w:styleId="SuperHeading">
    <w:name w:val="SuperHeading"/>
    <w:basedOn w:val="Normal"/>
    <w:rsid w:val="00A70152"/>
    <w:pPr>
      <w:spacing w:before="240" w:after="120"/>
      <w:outlineLvl w:val="0"/>
    </w:pPr>
    <w:rPr>
      <w:rFonts w:ascii="Times New Roman" w:hAnsi="Times New Roman"/>
      <w:b/>
      <w:sz w:val="28"/>
    </w:rPr>
  </w:style>
  <w:style w:type="paragraph" w:customStyle="1" w:styleId="AllowPageBreak">
    <w:name w:val="AllowPageBreak"/>
    <w:rsid w:val="00A701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0152"/>
    <w:rPr>
      <w:b/>
      <w:i/>
      <w:u w:val="none"/>
    </w:rPr>
  </w:style>
  <w:style w:type="character" w:customStyle="1" w:styleId="Heading2Char">
    <w:name w:val="Heading 2 Char"/>
    <w:basedOn w:val="DefaultParagraphFont"/>
    <w:link w:val="Heading2"/>
    <w:rsid w:val="00A70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1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1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152"/>
    <w:rPr>
      <w:rFonts w:ascii="Courier New" w:eastAsia="Times New Roman" w:hAnsi="Courier New" w:cs="Times New Roman"/>
      <w:i/>
      <w:szCs w:val="20"/>
      <w:lang w:eastAsia="en-US"/>
    </w:rPr>
  </w:style>
  <w:style w:type="paragraph" w:customStyle="1" w:styleId="HeadingBase">
    <w:name w:val="Heading Base"/>
    <w:rsid w:val="00A70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152"/>
    <w:pPr>
      <w:tabs>
        <w:tab w:val="right" w:leader="dot" w:pos="9072"/>
      </w:tabs>
      <w:ind w:left="567"/>
    </w:pPr>
    <w:rPr>
      <w:szCs w:val="22"/>
    </w:rPr>
  </w:style>
  <w:style w:type="paragraph" w:customStyle="1" w:styleId="TOCBase">
    <w:name w:val="TOC Base"/>
    <w:rsid w:val="00A70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152"/>
    <w:pPr>
      <w:tabs>
        <w:tab w:val="right" w:leader="dot" w:pos="9072"/>
      </w:tabs>
      <w:spacing w:before="40" w:after="40"/>
      <w:ind w:left="284"/>
    </w:pPr>
    <w:rPr>
      <w:rFonts w:ascii="Times New Roman" w:hAnsi="Times New Roman"/>
    </w:rPr>
  </w:style>
  <w:style w:type="paragraph" w:styleId="TOC1">
    <w:name w:val="toc 1"/>
    <w:basedOn w:val="TOCBase"/>
    <w:next w:val="Normal"/>
    <w:rsid w:val="00A701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0152"/>
    <w:pPr>
      <w:spacing w:before="5040"/>
      <w:jc w:val="center"/>
    </w:pPr>
    <w:rPr>
      <w:sz w:val="48"/>
      <w:szCs w:val="72"/>
      <w:lang w:val="en-US"/>
    </w:rPr>
  </w:style>
  <w:style w:type="character" w:customStyle="1" w:styleId="TitleChar">
    <w:name w:val="Title Char"/>
    <w:basedOn w:val="DefaultParagraphFont"/>
    <w:link w:val="Title"/>
    <w:rsid w:val="00A70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152"/>
    <w:pPr>
      <w:tabs>
        <w:tab w:val="left" w:pos="3600"/>
        <w:tab w:val="left" w:pos="3958"/>
      </w:tabs>
    </w:pPr>
  </w:style>
  <w:style w:type="paragraph" w:customStyle="1" w:styleId="Note">
    <w:name w:val="Note"/>
    <w:basedOn w:val="BodyText"/>
    <w:rsid w:val="00A70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152"/>
    <w:pPr>
      <w:framePr w:wrap="auto" w:hAnchor="text" w:y="6049"/>
    </w:pPr>
    <w:rPr>
      <w:color w:val="000000"/>
      <w:sz w:val="40"/>
    </w:rPr>
  </w:style>
  <w:style w:type="paragraph" w:customStyle="1" w:styleId="TOCTitle">
    <w:name w:val="TOCTitle"/>
    <w:basedOn w:val="Heading1"/>
    <w:rsid w:val="00A70152"/>
    <w:pPr>
      <w:spacing w:after="240"/>
      <w:jc w:val="center"/>
      <w:outlineLvl w:val="9"/>
    </w:pPr>
    <w:rPr>
      <w:caps/>
    </w:rPr>
  </w:style>
  <w:style w:type="paragraph" w:customStyle="1" w:styleId="Version">
    <w:name w:val="Version"/>
    <w:rsid w:val="00A701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152"/>
    <w:pPr>
      <w:numPr>
        <w:numId w:val="13"/>
      </w:numPr>
      <w:tabs>
        <w:tab w:val="clear" w:pos="680"/>
      </w:tabs>
    </w:pPr>
  </w:style>
  <w:style w:type="paragraph" w:styleId="Index1">
    <w:name w:val="index 1"/>
    <w:basedOn w:val="Normal"/>
    <w:next w:val="Normal"/>
    <w:semiHidden/>
    <w:rsid w:val="00A70152"/>
    <w:pPr>
      <w:keepNext w:val="0"/>
      <w:tabs>
        <w:tab w:val="right" w:pos="4176"/>
      </w:tabs>
      <w:ind w:left="198" w:hanging="198"/>
    </w:pPr>
    <w:rPr>
      <w:rFonts w:ascii="Garamond" w:hAnsi="Garamond"/>
    </w:rPr>
  </w:style>
  <w:style w:type="paragraph" w:styleId="IndexHeading">
    <w:name w:val="index heading"/>
    <w:basedOn w:val="Normal"/>
    <w:next w:val="Index1"/>
    <w:semiHidden/>
    <w:rsid w:val="00A70152"/>
    <w:pPr>
      <w:spacing w:before="120" w:after="120"/>
    </w:pPr>
    <w:rPr>
      <w:rFonts w:ascii="Arial" w:hAnsi="Arial"/>
      <w:b/>
      <w:color w:val="918585"/>
      <w:sz w:val="24"/>
    </w:rPr>
  </w:style>
  <w:style w:type="paragraph" w:styleId="Header">
    <w:name w:val="header"/>
    <w:basedOn w:val="Normal"/>
    <w:link w:val="HeaderChar"/>
    <w:rsid w:val="00A70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152"/>
    <w:rPr>
      <w:rFonts w:ascii="Times New Roman" w:eastAsia="Times New Roman" w:hAnsi="Times New Roman" w:cs="Times New Roman"/>
      <w:sz w:val="16"/>
      <w:szCs w:val="20"/>
      <w:lang w:val="en-GB" w:eastAsia="en-US"/>
    </w:rPr>
  </w:style>
  <w:style w:type="paragraph" w:customStyle="1" w:styleId="Chapter">
    <w:name w:val="Chapter"/>
    <w:basedOn w:val="Normal"/>
    <w:rsid w:val="00A70152"/>
    <w:pPr>
      <w:spacing w:before="240"/>
    </w:pPr>
    <w:rPr>
      <w:rFonts w:ascii="Times New Roman" w:hAnsi="Times New Roman"/>
      <w:smallCaps/>
      <w:spacing w:val="80"/>
      <w:sz w:val="28"/>
    </w:rPr>
  </w:style>
  <w:style w:type="paragraph" w:customStyle="1" w:styleId="InChapter">
    <w:name w:val="InChapter"/>
    <w:basedOn w:val="Heading3"/>
    <w:rsid w:val="00A70152"/>
    <w:pPr>
      <w:spacing w:after="240"/>
      <w:outlineLvl w:val="9"/>
    </w:pPr>
    <w:rPr>
      <w:noProof/>
    </w:rPr>
  </w:style>
  <w:style w:type="paragraph" w:styleId="Index2">
    <w:name w:val="index 2"/>
    <w:basedOn w:val="Normal"/>
    <w:next w:val="Normal"/>
    <w:semiHidden/>
    <w:rsid w:val="00A70152"/>
    <w:pPr>
      <w:tabs>
        <w:tab w:val="right" w:pos="4176"/>
      </w:tabs>
      <w:ind w:left="568" w:hanging="284"/>
    </w:pPr>
    <w:rPr>
      <w:rFonts w:ascii="Garamond" w:hAnsi="Garamond"/>
    </w:rPr>
  </w:style>
  <w:style w:type="paragraph" w:customStyle="1" w:styleId="Byline">
    <w:name w:val="Byline"/>
    <w:rsid w:val="00A70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152"/>
    <w:pPr>
      <w:tabs>
        <w:tab w:val="clear" w:pos="3600"/>
        <w:tab w:val="clear" w:pos="3958"/>
      </w:tabs>
      <w:jc w:val="right"/>
    </w:pPr>
  </w:style>
  <w:style w:type="character" w:styleId="Emphasis">
    <w:name w:val="Emphasis"/>
    <w:basedOn w:val="DefaultParagraphFont"/>
    <w:qFormat/>
    <w:rsid w:val="00A70152"/>
    <w:rPr>
      <w:i/>
    </w:rPr>
  </w:style>
  <w:style w:type="paragraph" w:styleId="Caption">
    <w:name w:val="caption"/>
    <w:basedOn w:val="BodyText"/>
    <w:next w:val="Normal"/>
    <w:qFormat/>
    <w:rsid w:val="00A70152"/>
    <w:pPr>
      <w:framePr w:w="2268" w:hSpace="181" w:vSpace="181" w:wrap="around" w:vAnchor="text" w:hAnchor="page" w:x="1135" w:y="285" w:anchorLock="1"/>
    </w:pPr>
    <w:rPr>
      <w:i/>
    </w:rPr>
  </w:style>
  <w:style w:type="paragraph" w:customStyle="1" w:styleId="MiniTOCTitle">
    <w:name w:val="MiniTOCTitle"/>
    <w:basedOn w:val="Heading4"/>
    <w:rsid w:val="00A70152"/>
    <w:pPr>
      <w:spacing w:before="240"/>
      <w:outlineLvl w:val="9"/>
    </w:pPr>
    <w:rPr>
      <w:noProof/>
      <w:sz w:val="24"/>
    </w:rPr>
  </w:style>
  <w:style w:type="paragraph" w:customStyle="1" w:styleId="MiniTOCItem">
    <w:name w:val="MiniTOCItem"/>
    <w:basedOn w:val="ListBullet"/>
    <w:rsid w:val="00A70152"/>
    <w:pPr>
      <w:numPr>
        <w:numId w:val="0"/>
      </w:numPr>
      <w:tabs>
        <w:tab w:val="right" w:leader="dot" w:pos="6521"/>
      </w:tabs>
      <w:spacing w:before="0" w:after="0"/>
    </w:pPr>
  </w:style>
  <w:style w:type="paragraph" w:customStyle="1" w:styleId="TOFTitle">
    <w:name w:val="TOFTitle"/>
    <w:basedOn w:val="TOCTitle"/>
    <w:rsid w:val="00A70152"/>
  </w:style>
  <w:style w:type="paragraph" w:styleId="TableofFigures">
    <w:name w:val="table of figures"/>
    <w:basedOn w:val="Normal"/>
    <w:next w:val="Normal"/>
    <w:semiHidden/>
    <w:rsid w:val="00A70152"/>
    <w:pPr>
      <w:tabs>
        <w:tab w:val="right" w:leader="dot" w:pos="9072"/>
      </w:tabs>
      <w:ind w:left="970" w:hanging="403"/>
    </w:pPr>
    <w:rPr>
      <w:rFonts w:ascii="Times New Roman" w:hAnsi="Times New Roman"/>
      <w:b/>
    </w:rPr>
  </w:style>
  <w:style w:type="paragraph" w:styleId="ListNumber">
    <w:name w:val="List Number"/>
    <w:basedOn w:val="List"/>
    <w:rsid w:val="00A70152"/>
    <w:pPr>
      <w:numPr>
        <w:numId w:val="10"/>
      </w:numPr>
    </w:pPr>
  </w:style>
  <w:style w:type="character" w:customStyle="1" w:styleId="WingdingSymbols">
    <w:name w:val="Wingding Symbols"/>
    <w:rsid w:val="00A70152"/>
    <w:rPr>
      <w:rFonts w:ascii="Wingdings" w:hAnsi="Wingdings"/>
    </w:rPr>
  </w:style>
  <w:style w:type="paragraph" w:customStyle="1" w:styleId="TableHeading">
    <w:name w:val="Table Heading"/>
    <w:basedOn w:val="HeadingBase"/>
    <w:rsid w:val="00A70152"/>
    <w:pPr>
      <w:keepLines/>
      <w:pBdr>
        <w:bottom w:val="single" w:sz="6" w:space="1" w:color="918585"/>
      </w:pBdr>
      <w:spacing w:before="240"/>
    </w:pPr>
  </w:style>
  <w:style w:type="character" w:customStyle="1" w:styleId="HotSpot">
    <w:name w:val="HotSpot"/>
    <w:rsid w:val="00A70152"/>
    <w:rPr>
      <w:color w:val="0033CC"/>
      <w:u w:val="none"/>
    </w:rPr>
  </w:style>
  <w:style w:type="paragraph" w:customStyle="1" w:styleId="BodyTextRight">
    <w:name w:val="Body Text Right"/>
    <w:basedOn w:val="BodyText"/>
    <w:rsid w:val="00A70152"/>
    <w:pPr>
      <w:spacing w:before="0" w:after="0"/>
      <w:jc w:val="right"/>
    </w:pPr>
  </w:style>
  <w:style w:type="paragraph" w:styleId="Index3">
    <w:name w:val="index 3"/>
    <w:basedOn w:val="ListNumber2"/>
    <w:next w:val="Normal"/>
    <w:semiHidden/>
    <w:rsid w:val="00A70152"/>
    <w:pPr>
      <w:numPr>
        <w:numId w:val="0"/>
      </w:numPr>
      <w:tabs>
        <w:tab w:val="right" w:leader="dot" w:pos="4176"/>
      </w:tabs>
    </w:pPr>
  </w:style>
  <w:style w:type="paragraph" w:styleId="ListNumber2">
    <w:name w:val="List Number 2"/>
    <w:basedOn w:val="List2"/>
    <w:rsid w:val="00A70152"/>
    <w:pPr>
      <w:numPr>
        <w:numId w:val="9"/>
      </w:numPr>
      <w:tabs>
        <w:tab w:val="clear" w:pos="1060"/>
      </w:tabs>
    </w:pPr>
  </w:style>
  <w:style w:type="paragraph" w:customStyle="1" w:styleId="MarginNote">
    <w:name w:val="Margin Note"/>
    <w:basedOn w:val="BodyText"/>
    <w:rsid w:val="00A70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1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152"/>
    <w:rPr>
      <w:sz w:val="32"/>
    </w:rPr>
  </w:style>
  <w:style w:type="paragraph" w:customStyle="1" w:styleId="HeadingProcedure">
    <w:name w:val="Heading Procedure"/>
    <w:basedOn w:val="HeadingBase"/>
    <w:next w:val="Normal"/>
    <w:rsid w:val="00A70152"/>
    <w:pPr>
      <w:tabs>
        <w:tab w:val="left" w:pos="0"/>
      </w:tabs>
      <w:spacing w:before="120" w:after="60"/>
    </w:pPr>
    <w:rPr>
      <w:i/>
      <w:color w:val="918585"/>
      <w:sz w:val="22"/>
    </w:rPr>
  </w:style>
  <w:style w:type="paragraph" w:customStyle="1" w:styleId="TableBodyText">
    <w:name w:val="Table Body Text"/>
    <w:basedOn w:val="BodyText"/>
    <w:rsid w:val="00A70152"/>
    <w:pPr>
      <w:spacing w:before="60" w:after="60"/>
    </w:pPr>
  </w:style>
  <w:style w:type="paragraph" w:styleId="ListContinue">
    <w:name w:val="List Continue"/>
    <w:basedOn w:val="List"/>
    <w:rsid w:val="00A70152"/>
    <w:pPr>
      <w:ind w:firstLine="0"/>
    </w:pPr>
  </w:style>
  <w:style w:type="paragraph" w:customStyle="1" w:styleId="ListNote">
    <w:name w:val="List Note"/>
    <w:basedOn w:val="List"/>
    <w:rsid w:val="00A70152"/>
    <w:pPr>
      <w:pBdr>
        <w:top w:val="single" w:sz="6" w:space="2" w:color="918585"/>
        <w:bottom w:val="single" w:sz="6" w:space="2" w:color="918585"/>
      </w:pBdr>
      <w:tabs>
        <w:tab w:val="left" w:pos="1021"/>
      </w:tabs>
      <w:ind w:firstLine="0"/>
    </w:pPr>
  </w:style>
  <w:style w:type="paragraph" w:customStyle="1" w:styleId="Warning">
    <w:name w:val="Warning"/>
    <w:basedOn w:val="BodyText"/>
    <w:rsid w:val="00A70152"/>
    <w:pPr>
      <w:shd w:val="clear" w:color="auto" w:fill="D9D9D9"/>
      <w:tabs>
        <w:tab w:val="left" w:pos="992"/>
      </w:tabs>
      <w:ind w:left="119" w:right="119"/>
    </w:pPr>
    <w:rPr>
      <w:sz w:val="20"/>
    </w:rPr>
  </w:style>
  <w:style w:type="paragraph" w:customStyle="1" w:styleId="MarginIcons">
    <w:name w:val="Margin Icons"/>
    <w:basedOn w:val="BodyText"/>
    <w:rsid w:val="00A70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152"/>
    <w:rPr>
      <w:rFonts w:ascii="Courier New" w:hAnsi="Courier New"/>
    </w:rPr>
  </w:style>
  <w:style w:type="paragraph" w:customStyle="1" w:styleId="NoteBullet">
    <w:name w:val="Note Bullet"/>
    <w:basedOn w:val="Note"/>
    <w:rsid w:val="00A70152"/>
    <w:pPr>
      <w:tabs>
        <w:tab w:val="clear" w:pos="680"/>
      </w:tabs>
      <w:spacing w:before="60" w:after="60"/>
    </w:pPr>
  </w:style>
  <w:style w:type="paragraph" w:customStyle="1" w:styleId="SubHeading2">
    <w:name w:val="SubHeading2"/>
    <w:basedOn w:val="HeadingBase"/>
    <w:rsid w:val="00A70152"/>
    <w:pPr>
      <w:spacing w:before="240" w:after="60"/>
    </w:pPr>
    <w:rPr>
      <w:sz w:val="20"/>
    </w:rPr>
  </w:style>
  <w:style w:type="paragraph" w:customStyle="1" w:styleId="SubHeading1">
    <w:name w:val="SubHeading1"/>
    <w:basedOn w:val="HeadingBase"/>
    <w:rsid w:val="00A70152"/>
    <w:pPr>
      <w:spacing w:before="240" w:after="60"/>
    </w:pPr>
    <w:rPr>
      <w:color w:val="918585"/>
      <w:sz w:val="22"/>
    </w:rPr>
  </w:style>
  <w:style w:type="paragraph" w:customStyle="1" w:styleId="SideHeading">
    <w:name w:val="Side Heading"/>
    <w:basedOn w:val="HeadingBase"/>
    <w:rsid w:val="00A70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152"/>
    <w:pPr>
      <w:tabs>
        <w:tab w:val="num" w:pos="360"/>
      </w:tabs>
    </w:pPr>
  </w:style>
  <w:style w:type="paragraph" w:styleId="PlainText">
    <w:name w:val="Plain Text"/>
    <w:basedOn w:val="Normal"/>
    <w:link w:val="PlainTextChar"/>
    <w:rsid w:val="00A70152"/>
    <w:rPr>
      <w:sz w:val="20"/>
    </w:rPr>
  </w:style>
  <w:style w:type="character" w:customStyle="1" w:styleId="PlainTextChar">
    <w:name w:val="Plain Text Char"/>
    <w:basedOn w:val="DefaultParagraphFont"/>
    <w:link w:val="PlainText"/>
    <w:rsid w:val="00A70152"/>
    <w:rPr>
      <w:rFonts w:ascii="Courier New" w:eastAsia="Times New Roman" w:hAnsi="Courier New" w:cs="Times New Roman"/>
      <w:sz w:val="20"/>
      <w:szCs w:val="20"/>
      <w:lang w:eastAsia="en-US"/>
    </w:rPr>
  </w:style>
  <w:style w:type="character" w:customStyle="1" w:styleId="MenuOption">
    <w:name w:val="Menu Option"/>
    <w:basedOn w:val="DefaultParagraphFont"/>
    <w:rsid w:val="00A70152"/>
    <w:rPr>
      <w:b/>
      <w:smallCaps/>
    </w:rPr>
  </w:style>
  <w:style w:type="paragraph" w:customStyle="1" w:styleId="TableListNumber">
    <w:name w:val="Table List Number"/>
    <w:basedOn w:val="ListNumber"/>
    <w:rsid w:val="00A70152"/>
    <w:pPr>
      <w:numPr>
        <w:numId w:val="0"/>
      </w:numPr>
    </w:pPr>
  </w:style>
  <w:style w:type="paragraph" w:styleId="TOC4">
    <w:name w:val="toc 4"/>
    <w:basedOn w:val="TOCBase"/>
    <w:next w:val="Normal"/>
    <w:semiHidden/>
    <w:rsid w:val="00A70152"/>
    <w:pPr>
      <w:tabs>
        <w:tab w:val="right" w:leader="dot" w:pos="9071"/>
      </w:tabs>
      <w:ind w:left="1701"/>
    </w:pPr>
  </w:style>
  <w:style w:type="paragraph" w:customStyle="1" w:styleId="ListAlpha">
    <w:name w:val="List Alpha"/>
    <w:basedOn w:val="List"/>
    <w:rsid w:val="00A70152"/>
    <w:pPr>
      <w:numPr>
        <w:numId w:val="8"/>
      </w:numPr>
    </w:pPr>
  </w:style>
  <w:style w:type="paragraph" w:customStyle="1" w:styleId="ListAlpha2">
    <w:name w:val="List Alpha 2"/>
    <w:basedOn w:val="List2"/>
    <w:rsid w:val="00A70152"/>
    <w:pPr>
      <w:numPr>
        <w:numId w:val="7"/>
      </w:numPr>
    </w:pPr>
  </w:style>
  <w:style w:type="paragraph" w:styleId="List2">
    <w:name w:val="List 2"/>
    <w:basedOn w:val="BodyText"/>
    <w:rsid w:val="00A70152"/>
    <w:pPr>
      <w:tabs>
        <w:tab w:val="left" w:pos="680"/>
      </w:tabs>
      <w:spacing w:before="60" w:after="60"/>
      <w:ind w:left="680" w:hanging="340"/>
    </w:pPr>
  </w:style>
  <w:style w:type="paragraph" w:styleId="List3">
    <w:name w:val="List 3"/>
    <w:basedOn w:val="BodyText"/>
    <w:rsid w:val="00A70152"/>
    <w:pPr>
      <w:tabs>
        <w:tab w:val="left" w:pos="1021"/>
      </w:tabs>
      <w:spacing w:before="60" w:after="60"/>
      <w:ind w:left="1020" w:hanging="340"/>
    </w:pPr>
  </w:style>
  <w:style w:type="paragraph" w:styleId="List4">
    <w:name w:val="List 4"/>
    <w:basedOn w:val="BodyText"/>
    <w:rsid w:val="00A70152"/>
    <w:pPr>
      <w:tabs>
        <w:tab w:val="left" w:pos="1361"/>
      </w:tabs>
      <w:spacing w:before="60" w:after="60"/>
      <w:ind w:left="1361" w:hanging="340"/>
    </w:pPr>
  </w:style>
  <w:style w:type="paragraph" w:styleId="List5">
    <w:name w:val="List 5"/>
    <w:basedOn w:val="BodyText"/>
    <w:rsid w:val="00A70152"/>
    <w:pPr>
      <w:tabs>
        <w:tab w:val="left" w:pos="1701"/>
      </w:tabs>
      <w:spacing w:before="60" w:after="60"/>
      <w:ind w:left="1701" w:hanging="340"/>
    </w:pPr>
  </w:style>
  <w:style w:type="paragraph" w:styleId="ListBullet3">
    <w:name w:val="List Bullet 3"/>
    <w:basedOn w:val="List3"/>
    <w:rsid w:val="00A70152"/>
    <w:pPr>
      <w:numPr>
        <w:numId w:val="14"/>
      </w:numPr>
      <w:tabs>
        <w:tab w:val="clear" w:pos="1021"/>
      </w:tabs>
      <w:ind w:left="1037" w:hanging="357"/>
    </w:pPr>
  </w:style>
  <w:style w:type="paragraph" w:styleId="ListBullet4">
    <w:name w:val="List Bullet 4"/>
    <w:basedOn w:val="List4"/>
    <w:rsid w:val="00A70152"/>
    <w:pPr>
      <w:numPr>
        <w:numId w:val="2"/>
      </w:numPr>
    </w:pPr>
  </w:style>
  <w:style w:type="paragraph" w:styleId="ListBullet5">
    <w:name w:val="List Bullet 5"/>
    <w:basedOn w:val="List5"/>
    <w:rsid w:val="00A70152"/>
    <w:pPr>
      <w:numPr>
        <w:numId w:val="3"/>
      </w:numPr>
    </w:pPr>
  </w:style>
  <w:style w:type="paragraph" w:styleId="ListContinue2">
    <w:name w:val="List Continue 2"/>
    <w:basedOn w:val="List2"/>
    <w:rsid w:val="00A70152"/>
    <w:pPr>
      <w:ind w:firstLine="0"/>
    </w:pPr>
  </w:style>
  <w:style w:type="paragraph" w:styleId="ListContinue3">
    <w:name w:val="List Continue 3"/>
    <w:basedOn w:val="List3"/>
    <w:rsid w:val="00A70152"/>
    <w:pPr>
      <w:ind w:left="1021" w:firstLine="0"/>
    </w:pPr>
  </w:style>
  <w:style w:type="paragraph" w:styleId="ListContinue4">
    <w:name w:val="List Continue 4"/>
    <w:basedOn w:val="List4"/>
    <w:rsid w:val="00A70152"/>
    <w:pPr>
      <w:ind w:firstLine="0"/>
    </w:pPr>
  </w:style>
  <w:style w:type="paragraph" w:styleId="ListContinue5">
    <w:name w:val="List Continue 5"/>
    <w:basedOn w:val="List5"/>
    <w:rsid w:val="00A70152"/>
    <w:pPr>
      <w:ind w:firstLine="0"/>
    </w:pPr>
  </w:style>
  <w:style w:type="paragraph" w:styleId="ListNumber3">
    <w:name w:val="List Number 3"/>
    <w:basedOn w:val="List3"/>
    <w:rsid w:val="00A70152"/>
    <w:pPr>
      <w:numPr>
        <w:numId w:val="4"/>
      </w:numPr>
    </w:pPr>
  </w:style>
  <w:style w:type="paragraph" w:styleId="ListNumber4">
    <w:name w:val="List Number 4"/>
    <w:basedOn w:val="List4"/>
    <w:rsid w:val="00A70152"/>
    <w:pPr>
      <w:numPr>
        <w:numId w:val="5"/>
      </w:numPr>
    </w:pPr>
  </w:style>
  <w:style w:type="paragraph" w:styleId="ListNumber5">
    <w:name w:val="List Number 5"/>
    <w:basedOn w:val="List5"/>
    <w:rsid w:val="00A70152"/>
    <w:pPr>
      <w:numPr>
        <w:numId w:val="6"/>
      </w:numPr>
    </w:pPr>
  </w:style>
  <w:style w:type="paragraph" w:styleId="BlockText">
    <w:name w:val="Block Text"/>
    <w:basedOn w:val="Normal"/>
    <w:rsid w:val="00A70152"/>
    <w:pPr>
      <w:spacing w:after="120"/>
      <w:ind w:left="1440" w:right="1440"/>
    </w:pPr>
  </w:style>
  <w:style w:type="character" w:customStyle="1" w:styleId="Subscript">
    <w:name w:val="Subscript"/>
    <w:basedOn w:val="DefaultParagraphFont"/>
    <w:rsid w:val="00A70152"/>
    <w:rPr>
      <w:sz w:val="16"/>
      <w:vertAlign w:val="subscript"/>
    </w:rPr>
  </w:style>
  <w:style w:type="character" w:customStyle="1" w:styleId="Superscript">
    <w:name w:val="Superscript"/>
    <w:basedOn w:val="DefaultParagraphFont"/>
    <w:rsid w:val="00A70152"/>
    <w:rPr>
      <w:sz w:val="16"/>
      <w:vertAlign w:val="superscript"/>
    </w:rPr>
  </w:style>
  <w:style w:type="character" w:customStyle="1" w:styleId="Symbols">
    <w:name w:val="Symbols"/>
    <w:basedOn w:val="DefaultParagraphFont"/>
    <w:rsid w:val="00A70152"/>
    <w:rPr>
      <w:rFonts w:ascii="Symbol" w:hAnsi="Symbol"/>
    </w:rPr>
  </w:style>
  <w:style w:type="character" w:customStyle="1" w:styleId="MenuOptions">
    <w:name w:val="Menu Options"/>
    <w:basedOn w:val="DefaultParagraphFont"/>
    <w:rsid w:val="00A70152"/>
    <w:rPr>
      <w:rFonts w:ascii="Arial Narrow" w:hAnsi="Arial Narrow"/>
      <w:smallCaps/>
    </w:rPr>
  </w:style>
  <w:style w:type="character" w:customStyle="1" w:styleId="Buttons">
    <w:name w:val="Buttons"/>
    <w:basedOn w:val="DefaultParagraphFont"/>
    <w:rsid w:val="00A70152"/>
    <w:rPr>
      <w:b/>
    </w:rPr>
  </w:style>
  <w:style w:type="character" w:customStyle="1" w:styleId="Underlined">
    <w:name w:val="Underlined"/>
    <w:basedOn w:val="DefaultParagraphFont"/>
    <w:rsid w:val="00A70152"/>
    <w:rPr>
      <w:u w:val="single"/>
    </w:rPr>
  </w:style>
  <w:style w:type="paragraph" w:customStyle="1" w:styleId="TableBodyTextRight">
    <w:name w:val="Table Body Text Right"/>
    <w:basedOn w:val="TableBodyText"/>
    <w:rsid w:val="00A70152"/>
    <w:pPr>
      <w:widowControl w:val="0"/>
      <w:autoSpaceDE w:val="0"/>
      <w:autoSpaceDN w:val="0"/>
      <w:adjustRightInd w:val="0"/>
      <w:jc w:val="right"/>
    </w:pPr>
    <w:rPr>
      <w:rFonts w:cs="Arial"/>
      <w:szCs w:val="18"/>
    </w:rPr>
  </w:style>
  <w:style w:type="paragraph" w:customStyle="1" w:styleId="CopyrightText">
    <w:name w:val="Copyright Text"/>
    <w:basedOn w:val="BodyText"/>
    <w:rsid w:val="00A70152"/>
    <w:rPr>
      <w:sz w:val="18"/>
    </w:rPr>
  </w:style>
  <w:style w:type="paragraph" w:customStyle="1" w:styleId="BodySmallRight">
    <w:name w:val="Body Small Right"/>
    <w:basedOn w:val="BodyTextRight"/>
    <w:rsid w:val="00A70152"/>
    <w:rPr>
      <w:sz w:val="18"/>
      <w:szCs w:val="18"/>
    </w:rPr>
  </w:style>
  <w:style w:type="paragraph" w:customStyle="1" w:styleId="MarginEdition">
    <w:name w:val="Margin Edition"/>
    <w:basedOn w:val="MarginNote"/>
    <w:rsid w:val="00A70152"/>
    <w:pPr>
      <w:spacing w:before="0" w:after="0"/>
    </w:pPr>
    <w:rPr>
      <w:rFonts w:ascii="Times New Roman" w:hAnsi="Times New Roman"/>
      <w:color w:val="999999"/>
    </w:rPr>
  </w:style>
  <w:style w:type="paragraph" w:customStyle="1" w:styleId="Spacer">
    <w:name w:val="Spacer"/>
    <w:basedOn w:val="Normal"/>
    <w:rsid w:val="00A70152"/>
    <w:rPr>
      <w:sz w:val="2"/>
      <w:szCs w:val="2"/>
    </w:rPr>
  </w:style>
  <w:style w:type="character" w:customStyle="1" w:styleId="Small">
    <w:name w:val="Small"/>
    <w:basedOn w:val="DefaultParagraphFont"/>
    <w:rsid w:val="00A70152"/>
    <w:rPr>
      <w:sz w:val="16"/>
    </w:rPr>
  </w:style>
  <w:style w:type="paragraph" w:customStyle="1" w:styleId="WideTable">
    <w:name w:val="Wide Table"/>
    <w:basedOn w:val="Normal"/>
    <w:rsid w:val="00A70152"/>
    <w:pPr>
      <w:ind w:left="-1418"/>
    </w:pPr>
    <w:rPr>
      <w:sz w:val="2"/>
      <w:szCs w:val="2"/>
    </w:rPr>
  </w:style>
  <w:style w:type="character" w:styleId="PageNumber">
    <w:name w:val="page number"/>
    <w:basedOn w:val="DefaultParagraphFont"/>
    <w:rsid w:val="00A70152"/>
  </w:style>
  <w:style w:type="paragraph" w:styleId="Quote">
    <w:name w:val="Quote"/>
    <w:basedOn w:val="Heading1"/>
    <w:link w:val="QuoteChar"/>
    <w:qFormat/>
    <w:rsid w:val="00A70152"/>
    <w:rPr>
      <w:b w:val="0"/>
      <w:sz w:val="72"/>
      <w:szCs w:val="72"/>
      <w:lang w:val="en-NZ"/>
    </w:rPr>
  </w:style>
  <w:style w:type="character" w:customStyle="1" w:styleId="QuoteChar">
    <w:name w:val="Quote Char"/>
    <w:basedOn w:val="DefaultParagraphFont"/>
    <w:link w:val="Quote"/>
    <w:rsid w:val="00A70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152"/>
    <w:pPr>
      <w:pageBreakBefore/>
    </w:pPr>
  </w:style>
  <w:style w:type="paragraph" w:customStyle="1" w:styleId="Border">
    <w:name w:val="Border"/>
    <w:basedOn w:val="Normal"/>
    <w:qFormat/>
    <w:rsid w:val="00A70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152"/>
    <w:rPr>
      <w:b/>
      <w:bCs/>
      <w:i/>
      <w:iCs/>
      <w:color w:val="auto"/>
    </w:rPr>
  </w:style>
  <w:style w:type="paragraph" w:styleId="IntenseQuote">
    <w:name w:val="Intense Quote"/>
    <w:basedOn w:val="Normal"/>
    <w:next w:val="Normal"/>
    <w:link w:val="IntenseQuoteChar"/>
    <w:uiPriority w:val="30"/>
    <w:qFormat/>
    <w:rsid w:val="00A70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1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152"/>
    <w:rPr>
      <w:smallCaps/>
      <w:color w:val="auto"/>
      <w:u w:val="single"/>
    </w:rPr>
  </w:style>
  <w:style w:type="character" w:styleId="IntenseReference">
    <w:name w:val="Intense Reference"/>
    <w:basedOn w:val="DefaultParagraphFont"/>
    <w:uiPriority w:val="32"/>
    <w:qFormat/>
    <w:rsid w:val="00A70152"/>
    <w:rPr>
      <w:b/>
      <w:bCs/>
      <w:smallCaps/>
      <w:color w:val="auto"/>
      <w:spacing w:val="5"/>
      <w:u w:val="single"/>
    </w:rPr>
  </w:style>
  <w:style w:type="paragraph" w:customStyle="1" w:styleId="2ColumnHeading">
    <w:name w:val="2Column Heading"/>
    <w:basedOn w:val="BodyText"/>
    <w:qFormat/>
    <w:rsid w:val="00A70152"/>
    <w:pPr>
      <w:spacing w:after="60"/>
      <w:ind w:left="-2268"/>
    </w:pPr>
    <w:rPr>
      <w:b/>
    </w:rPr>
  </w:style>
  <w:style w:type="paragraph" w:customStyle="1" w:styleId="Heading1TOC">
    <w:name w:val="Heading1 TOC"/>
    <w:basedOn w:val="Normal"/>
    <w:qFormat/>
    <w:rsid w:val="00A70152"/>
    <w:pPr>
      <w:spacing w:before="240" w:after="120"/>
    </w:pPr>
    <w:rPr>
      <w:rFonts w:ascii="Times New Roman" w:hAnsi="Times New Roman"/>
      <w:b/>
      <w:sz w:val="32"/>
    </w:rPr>
  </w:style>
  <w:style w:type="paragraph" w:customStyle="1" w:styleId="Heading2TOC">
    <w:name w:val="Heading2 TOC"/>
    <w:basedOn w:val="Normal"/>
    <w:qFormat/>
    <w:rsid w:val="00A70152"/>
    <w:pPr>
      <w:spacing w:before="240" w:after="60"/>
    </w:pPr>
    <w:rPr>
      <w:rFonts w:ascii="Times New Roman" w:hAnsi="Times New Roman"/>
      <w:b/>
      <w:sz w:val="28"/>
    </w:rPr>
  </w:style>
  <w:style w:type="character" w:customStyle="1" w:styleId="Underline">
    <w:name w:val="Underline"/>
    <w:basedOn w:val="DefaultParagraphFont"/>
    <w:qFormat/>
    <w:rsid w:val="00A70152"/>
    <w:rPr>
      <w:u w:val="single"/>
    </w:rPr>
  </w:style>
  <w:style w:type="paragraph" w:styleId="BalloonText">
    <w:name w:val="Balloon Text"/>
    <w:basedOn w:val="Normal"/>
    <w:link w:val="BalloonTextChar"/>
    <w:rsid w:val="00A70152"/>
    <w:rPr>
      <w:rFonts w:ascii="Tahoma" w:hAnsi="Tahoma" w:cs="Tahoma"/>
      <w:sz w:val="16"/>
      <w:szCs w:val="16"/>
    </w:rPr>
  </w:style>
  <w:style w:type="character" w:customStyle="1" w:styleId="BalloonTextChar">
    <w:name w:val="Balloon Text Char"/>
    <w:basedOn w:val="DefaultParagraphFont"/>
    <w:link w:val="BalloonText"/>
    <w:rsid w:val="00A701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1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01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152"/>
    <w:rPr>
      <w:b/>
      <w:color w:val="660033"/>
      <w:spacing w:val="0"/>
    </w:rPr>
  </w:style>
  <w:style w:type="paragraph" w:customStyle="1" w:styleId="Nameditemlist">
    <w:name w:val="Named item list"/>
    <w:basedOn w:val="BodyText"/>
    <w:qFormat/>
    <w:rsid w:val="00A701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972</Words>
  <Characters>6199</Characters>
  <Application>Microsoft Office Word</Application>
  <DocSecurity>0</DocSecurity>
  <Lines>236</Lines>
  <Paragraphs>147</Paragraphs>
  <ScaleCrop>false</ScaleCrop>
  <Company>Author-it Software Corporation Ltd.</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LGAWORK210A Perform field support duties in concrete construction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2012-09-10T05:41:00Z</dcterms:created>
  <dcterms:modified xsi:type="dcterms:W3CDTF">2012-09-10T05:41:00Z</dcterms:modified>
</cp:coreProperties>
</file>