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13147" w:rsidP="00313147">
      <w:pPr>
        <w:pStyle w:val="Title"/>
      </w:pPr>
      <w:r>
        <w:fldChar w:fldCharType="begin"/>
      </w:r>
      <w:r>
        <w:instrText xml:space="preserve"> TITLE   \* MERGEFORMAT </w:instrText>
      </w:r>
      <w:r>
        <w:fldChar w:fldCharType="separate"/>
      </w:r>
      <w:r>
        <w:t>LGAREGS403A Monitor public behaviour in council areas</w:t>
      </w:r>
      <w:r>
        <w:fldChar w:fldCharType="end"/>
      </w:r>
    </w:p>
    <w:p w:rsidR="00313147" w:rsidP="00313147">
      <w:pPr>
        <w:pStyle w:val="Version"/>
        <w:sectPr w:rsidSect="00DB7E9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DB7E93" w:rsidP="00DB7E93">
      <w:pPr>
        <w:pStyle w:val="SuperHeading"/>
      </w:pPr>
      <w:r w:rsidRPr="00DB7E93">
        <w:t>LGAREGS403A Monitor public behaviour in council areas</w:t>
      </w:r>
    </w:p>
    <w:p w:rsidR="00000000" w:rsidRPr="00DB7E93" w:rsidP="00DB7E93">
      <w:pPr>
        <w:pStyle w:val="SuperHeading"/>
      </w:pPr>
    </w:p>
    <w:p w:rsidR="00000000" w:rsidRPr="00DB7E93" w:rsidP="00DB7E93">
      <w:pPr>
        <w:pStyle w:val="Heading1"/>
      </w:pPr>
      <w:bookmarkStart w:id="1" w:name="O_442095"/>
      <w:bookmarkEnd w:id="1"/>
      <w:r w:rsidRPr="00DB7E93">
        <w:t>Modification History</w:t>
      </w:r>
    </w:p>
    <w:p w:rsidR="00000000" w:rsidRPr="00DB7E93" w:rsidP="00DB7E93">
      <w:pPr>
        <w:pStyle w:val="BodyText"/>
      </w:pPr>
      <w:r w:rsidRPr="00DB7E93">
        <w:t>LGAREGS303A Release 2:</w:t>
      </w:r>
      <w:r w:rsidRPr="00DB7E93">
        <w:tab/>
        <w:t>Layout adjusted.</w:t>
      </w:r>
    </w:p>
    <w:p w:rsidR="00000000" w:rsidRPr="00DB7E93" w:rsidP="00DB7E93">
      <w:pPr>
        <w:pStyle w:val="BodyText"/>
      </w:pPr>
      <w:r w:rsidRPr="00DB7E93">
        <w:t>LGAREGS303A Release 1:</w:t>
      </w:r>
      <w:r w:rsidRPr="00DB7E93">
        <w:tab/>
        <w:t>Primary rel</w:t>
      </w:r>
      <w:r w:rsidRPr="00DB7E93">
        <w:t>ease.</w:t>
      </w:r>
    </w:p>
    <w:p w:rsidR="00000000" w:rsidRPr="00DB7E93" w:rsidP="00DB7E93">
      <w:pPr>
        <w:pStyle w:val="AllowPageBreak"/>
      </w:pPr>
    </w:p>
    <w:p w:rsidR="00000000" w:rsidRPr="00DB7E93" w:rsidP="00DB7E93">
      <w:pPr>
        <w:pStyle w:val="Heading1"/>
      </w:pPr>
      <w:bookmarkStart w:id="2" w:name="O_442091"/>
      <w:bookmarkEnd w:id="2"/>
      <w:r w:rsidRPr="00DB7E93">
        <w:t>Unit Descriptor</w:t>
      </w:r>
    </w:p>
    <w:p w:rsidR="00000000" w:rsidRPr="00DB7E93" w:rsidP="00DB7E93">
      <w:pPr>
        <w:pStyle w:val="BodyText"/>
      </w:pPr>
      <w:r w:rsidRPr="00DB7E93">
        <w:t>This unit covers the monitoring of public behaviour in recreational areas and other public areas under council jurisdiction.</w:t>
      </w:r>
    </w:p>
    <w:p w:rsidR="00000000" w:rsidRPr="00DB7E93" w:rsidP="00DB7E93">
      <w:pPr>
        <w:pStyle w:val="AllowPageBreak"/>
      </w:pPr>
    </w:p>
    <w:p w:rsidR="00000000" w:rsidRPr="00DB7E93" w:rsidP="00DB7E93">
      <w:pPr>
        <w:pStyle w:val="Heading1"/>
      </w:pPr>
      <w:bookmarkStart w:id="3" w:name="O_442104"/>
      <w:bookmarkEnd w:id="3"/>
      <w:r w:rsidRPr="00DB7E93">
        <w:t>Application of the Unit</w:t>
      </w:r>
    </w:p>
    <w:p w:rsidR="00000000" w:rsidRPr="00DB7E93" w:rsidP="00DB7E93">
      <w:pPr>
        <w:pStyle w:val="BodyText"/>
      </w:pPr>
      <w:r w:rsidRPr="00DB7E93">
        <w:t>This unit supports the attainment of skills and kno</w:t>
      </w:r>
      <w:r w:rsidRPr="00DB7E93">
        <w:t>wledge required for competent workplace performance in councils of all sizes. Knowledge of the legislation and regulations within which councils must operate is essential. The unique nature of councils, as a tier of government directed by elected members a</w:t>
      </w:r>
      <w:r w:rsidRPr="00DB7E93">
        <w:t xml:space="preserve">nd reflecting the needs of local communities, must be appropriately reflected. </w:t>
      </w:r>
    </w:p>
    <w:p w:rsidR="00000000" w:rsidRPr="00DB7E93" w:rsidP="00DB7E93">
      <w:pPr>
        <w:pStyle w:val="AllowPageBreak"/>
      </w:pPr>
    </w:p>
    <w:p w:rsidR="00000000" w:rsidRPr="00DB7E93" w:rsidP="00DB7E93">
      <w:pPr>
        <w:pStyle w:val="Heading1"/>
      </w:pPr>
      <w:bookmarkStart w:id="4" w:name="O_442096"/>
      <w:bookmarkEnd w:id="4"/>
      <w:r w:rsidRPr="00DB7E93">
        <w:t>Licensing/Regulatory Information</w:t>
      </w:r>
    </w:p>
    <w:p w:rsidR="00000000" w:rsidRPr="00DB7E93" w:rsidP="00DB7E93">
      <w:pPr>
        <w:pStyle w:val="BodyText"/>
      </w:pPr>
      <w:r w:rsidRPr="00DB7E93">
        <w:t>Not applicable.</w:t>
      </w:r>
    </w:p>
    <w:p w:rsidR="00000000" w:rsidRPr="00DB7E93" w:rsidP="00DB7E93">
      <w:pPr>
        <w:pStyle w:val="AllowPageBreak"/>
      </w:pPr>
    </w:p>
    <w:p w:rsidR="00000000" w:rsidRPr="00DB7E93" w:rsidP="00DB7E93">
      <w:pPr>
        <w:pStyle w:val="Heading1"/>
      </w:pPr>
      <w:bookmarkStart w:id="5" w:name="O_442094"/>
      <w:bookmarkEnd w:id="5"/>
      <w:r w:rsidRPr="00DB7E93">
        <w:t>Pre-Requisites</w:t>
      </w:r>
    </w:p>
    <w:p w:rsidR="00000000" w:rsidRPr="00DB7E93" w:rsidP="00DB7E93">
      <w:pPr>
        <w:pStyle w:val="BodyText"/>
      </w:pPr>
      <w:r w:rsidRPr="00DB7E93">
        <w:t xml:space="preserve">Not applicable. </w:t>
      </w:r>
    </w:p>
    <w:p w:rsidR="00000000" w:rsidRPr="00DB7E93" w:rsidP="00DB7E93">
      <w:pPr>
        <w:pStyle w:val="AllowPageBreak"/>
      </w:pPr>
    </w:p>
    <w:p w:rsidR="00000000" w:rsidRPr="00DB7E93" w:rsidP="00DB7E93">
      <w:pPr>
        <w:pStyle w:val="Heading1"/>
      </w:pPr>
      <w:bookmarkStart w:id="6" w:name="O_442099"/>
      <w:bookmarkEnd w:id="6"/>
      <w:r w:rsidRPr="00DB7E93">
        <w:t>Employability Skills Information</w:t>
      </w:r>
    </w:p>
    <w:p w:rsidR="00000000" w:rsidRPr="00DB7E93" w:rsidP="00DB7E93">
      <w:pPr>
        <w:pStyle w:val="BodyText"/>
      </w:pPr>
      <w:r w:rsidRPr="00DB7E93">
        <w:t>This unit contains employability skills.</w:t>
      </w:r>
    </w:p>
    <w:p w:rsidR="00000000" w:rsidRPr="00DB7E93" w:rsidP="00DB7E93">
      <w:pPr>
        <w:pStyle w:val="AllowPageBreak"/>
      </w:pPr>
    </w:p>
    <w:p w:rsidR="00000000" w:rsidRPr="00DB7E93" w:rsidP="00DB7E93">
      <w:pPr>
        <w:pStyle w:val="Heading1"/>
      </w:pPr>
      <w:bookmarkStart w:id="7" w:name="O_442100"/>
      <w:bookmarkEnd w:id="7"/>
      <w:r w:rsidRPr="00DB7E93">
        <w:t>Elements and Performance Criteria Pre-Content</w:t>
      </w:r>
    </w:p>
    <w:tbl>
      <w:tblPr>
        <w:tblW w:w="0" w:type="auto"/>
        <w:tblLayout w:type="fixed"/>
        <w:tblCellMar>
          <w:left w:w="62" w:type="dxa"/>
          <w:right w:w="62" w:type="dxa"/>
        </w:tblCellMar>
        <w:tblLook w:val="0000"/>
      </w:tblPr>
      <w:tblGrid>
        <w:gridCol w:w="2700"/>
        <w:gridCol w:w="6228"/>
      </w:tblGrid>
      <w:tr w:rsidTr="0031314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DB7E93">
            <w:pPr>
              <w:pStyle w:val="BodyText"/>
              <w:rPr>
                <w:lang w:val="en-NZ"/>
              </w:rPr>
            </w:pPr>
            <w:r w:rsidRPr="00DB7E93">
              <w:t>Elements describe the essential outcomes of a Unit of Competency</w:t>
            </w:r>
          </w:p>
        </w:tc>
        <w:tc>
          <w:tcPr>
            <w:tcW w:w="6228" w:type="dxa"/>
            <w:tcBorders>
              <w:top w:val="nil"/>
              <w:left w:val="nil"/>
              <w:bottom w:val="nil"/>
              <w:right w:val="nil"/>
            </w:tcBorders>
            <w:tcMar>
              <w:top w:w="0" w:type="dxa"/>
              <w:left w:w="62" w:type="dxa"/>
              <w:bottom w:w="0" w:type="dxa"/>
              <w:right w:w="62" w:type="dxa"/>
            </w:tcMar>
          </w:tcPr>
          <w:p w:rsidR="00000000" w:rsidRPr="00DB7E93" w:rsidP="00DB7E93">
            <w:pPr>
              <w:pStyle w:val="BodyText"/>
            </w:pPr>
            <w:r w:rsidRPr="00DB7E93">
              <w:t>Performance criteria describe the required performance needed to demonstrate achievemen</w:t>
            </w:r>
            <w:r w:rsidRPr="00DB7E93">
              <w:t xml:space="preserve">t of the element.  Where </w:t>
            </w:r>
            <w:r w:rsidRPr="00DB7E93">
              <w:rPr>
                <w:rStyle w:val="BoldandItalics"/>
              </w:rPr>
              <w:t>bold italicised</w:t>
            </w:r>
            <w:r w:rsidRPr="00DB7E93">
              <w:t xml:space="preserve"> text is used, further information is detailed in the Range Statement.  Assessment of performance is to be consistent with the Evidence Guide.</w:t>
            </w:r>
          </w:p>
        </w:tc>
      </w:tr>
    </w:tbl>
    <w:p w:rsidR="00000000" w:rsidRPr="00DB7E93" w:rsidP="00DB7E93">
      <w:pPr>
        <w:pStyle w:val="BodyText"/>
      </w:pPr>
    </w:p>
    <w:p w:rsidR="00000000" w:rsidRPr="00DB7E93" w:rsidP="00DB7E93">
      <w:pPr>
        <w:pStyle w:val="AllowPageBreak"/>
      </w:pPr>
    </w:p>
    <w:p w:rsidR="00000000" w:rsidRPr="00DB7E93" w:rsidP="00DB7E93">
      <w:pPr>
        <w:pStyle w:val="Heading1"/>
      </w:pPr>
      <w:bookmarkStart w:id="8" w:name="O_442101"/>
      <w:bookmarkEnd w:id="8"/>
      <w:r w:rsidRPr="00DB7E93">
        <w:t>Elements and Performance Criteria</w:t>
      </w:r>
    </w:p>
    <w:tbl>
      <w:tblPr>
        <w:tblW w:w="0" w:type="auto"/>
        <w:tblLayout w:type="fixed"/>
        <w:tblCellMar>
          <w:left w:w="62" w:type="dxa"/>
          <w:right w:w="62" w:type="dxa"/>
        </w:tblCellMar>
        <w:tblLook w:val="0000"/>
      </w:tblPr>
      <w:tblGrid>
        <w:gridCol w:w="2700"/>
        <w:gridCol w:w="6228"/>
      </w:tblGrid>
      <w:tr w:rsidTr="0031314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B7E93" w:rsidP="00DB7E93">
            <w:pPr>
              <w:pStyle w:val="BodyText"/>
            </w:pPr>
            <w:r w:rsidRPr="00DB7E93">
              <w:rPr>
                <w:rStyle w:val="SpecialBold"/>
              </w:rPr>
              <w:t>ELEMENT</w:t>
            </w:r>
          </w:p>
        </w:tc>
        <w:tc>
          <w:tcPr>
            <w:tcW w:w="6228" w:type="dxa"/>
            <w:tcBorders>
              <w:top w:val="nil"/>
              <w:left w:val="nil"/>
              <w:bottom w:val="nil"/>
              <w:right w:val="nil"/>
            </w:tcBorders>
            <w:tcMar>
              <w:top w:w="0" w:type="dxa"/>
              <w:left w:w="62" w:type="dxa"/>
              <w:bottom w:w="0" w:type="dxa"/>
              <w:right w:w="62" w:type="dxa"/>
            </w:tcMar>
          </w:tcPr>
          <w:p w:rsidR="00000000" w:rsidP="00DB7E93">
            <w:pPr>
              <w:pStyle w:val="BodyText"/>
              <w:rPr>
                <w:lang w:val="en-NZ"/>
              </w:rPr>
            </w:pPr>
            <w:r w:rsidRPr="00DB7E93">
              <w:rPr>
                <w:rStyle w:val="SpecialBold"/>
              </w:rPr>
              <w:t>PERFORMANCE CRITERIA</w:t>
            </w:r>
          </w:p>
        </w:tc>
      </w:tr>
      <w:tr w:rsidTr="0031314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DB7E93">
            <w:pPr>
              <w:pStyle w:val="List"/>
              <w:rPr>
                <w:lang w:val="en-NZ"/>
              </w:rPr>
            </w:pPr>
            <w:r w:rsidRPr="00DB7E93">
              <w:t>1</w:t>
            </w:r>
            <w:r w:rsidRPr="00DB7E93">
              <w:tab/>
            </w:r>
            <w:r w:rsidRPr="00DB7E93">
              <w:rPr>
                <w:rStyle w:val="SpecialBold"/>
              </w:rPr>
              <w:t>Inform public of council ordinances and other regulations</w:t>
            </w:r>
          </w:p>
        </w:tc>
        <w:tc>
          <w:tcPr>
            <w:tcW w:w="6228" w:type="dxa"/>
            <w:tcBorders>
              <w:top w:val="nil"/>
              <w:left w:val="nil"/>
              <w:bottom w:val="nil"/>
              <w:right w:val="nil"/>
            </w:tcBorders>
            <w:tcMar>
              <w:top w:w="0" w:type="dxa"/>
              <w:left w:w="62" w:type="dxa"/>
              <w:bottom w:w="0" w:type="dxa"/>
              <w:right w:w="62" w:type="dxa"/>
            </w:tcMar>
          </w:tcPr>
          <w:p w:rsidR="00000000" w:rsidRPr="00DB7E93" w:rsidP="00DB7E93">
            <w:pPr>
              <w:pStyle w:val="List"/>
            </w:pPr>
            <w:r w:rsidRPr="00DB7E93">
              <w:t>1.1</w:t>
            </w:r>
            <w:r w:rsidRPr="00DB7E93">
              <w:tab/>
              <w:t xml:space="preserve">Members of the public are </w:t>
            </w:r>
            <w:r w:rsidRPr="00DB7E93">
              <w:rPr>
                <w:rStyle w:val="BoldandItalics"/>
              </w:rPr>
              <w:t>informed</w:t>
            </w:r>
            <w:r w:rsidRPr="00DB7E93">
              <w:t xml:space="preserve"> in an </w:t>
            </w:r>
            <w:r w:rsidRPr="00DB7E93">
              <w:rPr>
                <w:rStyle w:val="BoldandItalics"/>
              </w:rPr>
              <w:t>appropriate manner</w:t>
            </w:r>
            <w:r w:rsidRPr="00DB7E93">
              <w:t xml:space="preserve"> and through effective use of available resources and communication techniques of their responsibilities in using recreational or other public</w:t>
            </w:r>
            <w:r w:rsidRPr="00DB7E93">
              <w:rPr>
                <w:rStyle w:val="BoldandItalics"/>
              </w:rPr>
              <w:t xml:space="preserve"> areas</w:t>
            </w:r>
            <w:r w:rsidRPr="00DB7E93">
              <w:t xml:space="preserve"> under council control. </w:t>
            </w:r>
          </w:p>
          <w:p w:rsidR="00000000" w:rsidRPr="00DB7E93" w:rsidP="00DB7E93">
            <w:pPr>
              <w:pStyle w:val="List"/>
            </w:pPr>
            <w:r w:rsidRPr="00DB7E93">
              <w:t>1.2</w:t>
            </w:r>
            <w:r w:rsidRPr="00DB7E93">
              <w:tab/>
              <w:t>Content of relevant regulations and the consequences of continued action are co</w:t>
            </w:r>
            <w:r w:rsidRPr="00DB7E93">
              <w:t xml:space="preserve">nveyed to members of the public in a manner that promotes understanding, including issuing directions to assisting staff. </w:t>
            </w:r>
          </w:p>
          <w:p w:rsidR="00000000" w:rsidRPr="00DB7E93" w:rsidP="00DB7E93">
            <w:pPr>
              <w:pStyle w:val="List"/>
            </w:pPr>
            <w:r w:rsidRPr="00DB7E93">
              <w:t>1.3</w:t>
            </w:r>
            <w:r w:rsidRPr="00DB7E93">
              <w:tab/>
              <w:t xml:space="preserve">Agreement to comply is emphasised and gained where possible. </w:t>
            </w:r>
          </w:p>
          <w:p w:rsidR="00000000" w:rsidP="00DB7E93">
            <w:pPr>
              <w:pStyle w:val="List"/>
              <w:rPr>
                <w:lang w:val="en-NZ"/>
              </w:rPr>
            </w:pPr>
            <w:r w:rsidRPr="00DB7E93">
              <w:t>1.4</w:t>
            </w:r>
            <w:r w:rsidRPr="00DB7E93">
              <w:tab/>
            </w:r>
            <w:r w:rsidRPr="00DB7E93">
              <w:rPr>
                <w:rStyle w:val="BoldandItalics"/>
              </w:rPr>
              <w:t xml:space="preserve">Inability or indisposition </w:t>
            </w:r>
            <w:r w:rsidRPr="00DB7E93">
              <w:t>to comply is recognised by staff and</w:t>
            </w:r>
            <w:r w:rsidRPr="00DB7E93">
              <w:t xml:space="preserve"> appropriate action is taken or recommended to other officers or agencies in accordance with council requirements and emergency response protocols. </w:t>
            </w:r>
          </w:p>
        </w:tc>
      </w:tr>
      <w:tr w:rsidTr="0031314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DB7E93">
            <w:pPr>
              <w:pStyle w:val="List"/>
              <w:rPr>
                <w:lang w:val="en-NZ"/>
              </w:rPr>
            </w:pPr>
            <w:r w:rsidRPr="00DB7E93">
              <w:t>2</w:t>
            </w:r>
            <w:r w:rsidRPr="00DB7E93">
              <w:tab/>
            </w:r>
            <w:r w:rsidRPr="00DB7E93">
              <w:rPr>
                <w:rStyle w:val="SpecialBold"/>
              </w:rPr>
              <w:t>Enforce council ordinances</w:t>
            </w:r>
            <w:r w:rsidRPr="00DB7E93">
              <w:t xml:space="preserve">, </w:t>
            </w:r>
            <w:r w:rsidRPr="00DB7E93">
              <w:rPr>
                <w:rStyle w:val="SpecialBold"/>
              </w:rPr>
              <w:t>orders and other regulations</w:t>
            </w:r>
          </w:p>
        </w:tc>
        <w:tc>
          <w:tcPr>
            <w:tcW w:w="6228" w:type="dxa"/>
            <w:tcBorders>
              <w:top w:val="nil"/>
              <w:left w:val="nil"/>
              <w:bottom w:val="nil"/>
              <w:right w:val="nil"/>
            </w:tcBorders>
            <w:tcMar>
              <w:top w:w="0" w:type="dxa"/>
              <w:left w:w="62" w:type="dxa"/>
              <w:bottom w:w="0" w:type="dxa"/>
              <w:right w:w="62" w:type="dxa"/>
            </w:tcMar>
          </w:tcPr>
          <w:p w:rsidR="00000000" w:rsidRPr="00DB7E93" w:rsidP="00DB7E93">
            <w:pPr>
              <w:pStyle w:val="List"/>
            </w:pPr>
            <w:r w:rsidRPr="00DB7E93">
              <w:t>2.1</w:t>
            </w:r>
            <w:r w:rsidRPr="00DB7E93">
              <w:tab/>
              <w:t>Enforcement is undertaken appropriate to po</w:t>
            </w:r>
            <w:r w:rsidRPr="00DB7E93">
              <w:t xml:space="preserve">sition delegation, legislative requirements and council policy. </w:t>
            </w:r>
          </w:p>
          <w:p w:rsidR="00000000" w:rsidRPr="00DB7E93" w:rsidP="00DB7E93">
            <w:pPr>
              <w:pStyle w:val="List"/>
            </w:pPr>
            <w:r w:rsidRPr="00DB7E93">
              <w:t>2.2</w:t>
            </w:r>
            <w:r w:rsidRPr="00DB7E93">
              <w:tab/>
              <w:t xml:space="preserve">Appropriate assistance or clarification is requested from council or other agencies when necessary. </w:t>
            </w:r>
          </w:p>
          <w:p w:rsidR="00000000" w:rsidP="00DB7E93">
            <w:pPr>
              <w:pStyle w:val="List"/>
              <w:rPr>
                <w:lang w:val="en-NZ"/>
              </w:rPr>
            </w:pPr>
            <w:r w:rsidRPr="00DB7E93">
              <w:t>2.3</w:t>
            </w:r>
            <w:r w:rsidRPr="00DB7E93">
              <w:tab/>
              <w:t>Incidents are recorded according to council requirements or joint agency protocols</w:t>
            </w:r>
            <w:r w:rsidRPr="00DB7E93">
              <w:t xml:space="preserve">. </w:t>
            </w:r>
          </w:p>
        </w:tc>
      </w:tr>
      <w:tr w:rsidTr="0031314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DB7E93">
            <w:pPr>
              <w:pStyle w:val="List"/>
              <w:rPr>
                <w:lang w:val="en-NZ"/>
              </w:rPr>
            </w:pPr>
            <w:r w:rsidRPr="00DB7E93">
              <w:t>3</w:t>
            </w:r>
            <w:r w:rsidRPr="00DB7E93">
              <w:tab/>
            </w:r>
            <w:r w:rsidRPr="00DB7E93">
              <w:rPr>
                <w:rStyle w:val="SpecialBold"/>
              </w:rPr>
              <w:t>Control and monitor crowds to ensure public safety</w:t>
            </w:r>
          </w:p>
        </w:tc>
        <w:tc>
          <w:tcPr>
            <w:tcW w:w="6228" w:type="dxa"/>
            <w:tcBorders>
              <w:top w:val="nil"/>
              <w:left w:val="nil"/>
              <w:bottom w:val="nil"/>
              <w:right w:val="nil"/>
            </w:tcBorders>
            <w:tcMar>
              <w:top w:w="0" w:type="dxa"/>
              <w:left w:w="62" w:type="dxa"/>
              <w:bottom w:w="0" w:type="dxa"/>
              <w:right w:w="62" w:type="dxa"/>
            </w:tcMar>
          </w:tcPr>
          <w:p w:rsidR="00000000" w:rsidRPr="00DB7E93" w:rsidP="00DB7E93">
            <w:pPr>
              <w:pStyle w:val="List"/>
            </w:pPr>
            <w:r w:rsidRPr="00DB7E93">
              <w:t>3.1</w:t>
            </w:r>
            <w:r w:rsidRPr="00DB7E93">
              <w:tab/>
              <w:t xml:space="preserve">Appropriate communication strategies are developed and implemented. </w:t>
            </w:r>
          </w:p>
          <w:p w:rsidR="00000000" w:rsidRPr="00DB7E93" w:rsidP="00DB7E93">
            <w:pPr>
              <w:pStyle w:val="List"/>
            </w:pPr>
            <w:r w:rsidRPr="00DB7E93">
              <w:t>3.2</w:t>
            </w:r>
            <w:r w:rsidRPr="00DB7E93">
              <w:tab/>
              <w:t>Public is informed of relevant public safety requirements in an appropriate manner and in line with established communicat</w:t>
            </w:r>
            <w:r w:rsidRPr="00DB7E93">
              <w:t xml:space="preserve">ion strategies. </w:t>
            </w:r>
          </w:p>
          <w:p w:rsidR="00000000" w:rsidRPr="00DB7E93" w:rsidP="00DB7E93">
            <w:pPr>
              <w:pStyle w:val="List"/>
            </w:pPr>
            <w:r w:rsidRPr="00DB7E93">
              <w:t>3.3</w:t>
            </w:r>
            <w:r w:rsidRPr="00DB7E93">
              <w:tab/>
              <w:t xml:space="preserve">Agreement to comply is gained by officers wherever possible. </w:t>
            </w:r>
          </w:p>
          <w:p w:rsidR="00000000" w:rsidRPr="00DB7E93" w:rsidP="00DB7E93">
            <w:pPr>
              <w:pStyle w:val="List"/>
            </w:pPr>
            <w:r w:rsidRPr="00DB7E93">
              <w:t>3.4</w:t>
            </w:r>
            <w:r w:rsidRPr="00DB7E93">
              <w:tab/>
              <w:t xml:space="preserve">Assistance of, and coordination with, other services is ensured through establishing relevant chain of command. </w:t>
            </w:r>
          </w:p>
          <w:p w:rsidR="00000000" w:rsidRPr="00DB7E93" w:rsidP="00DB7E93">
            <w:pPr>
              <w:pStyle w:val="List"/>
            </w:pPr>
            <w:r w:rsidRPr="00DB7E93">
              <w:t>3.5</w:t>
            </w:r>
            <w:r w:rsidRPr="00DB7E93">
              <w:tab/>
            </w:r>
            <w:r w:rsidRPr="00DB7E93">
              <w:rPr>
                <w:rStyle w:val="BoldandItalics"/>
              </w:rPr>
              <w:t>Distressed people</w:t>
            </w:r>
            <w:r w:rsidRPr="00DB7E93">
              <w:t xml:space="preserve"> are attended to appropriately and relevant reporting is undertaken to inform council and other relevant stakeholders. </w:t>
            </w:r>
          </w:p>
          <w:p w:rsidR="00000000" w:rsidP="00DB7E93">
            <w:pPr>
              <w:pStyle w:val="List"/>
              <w:rPr>
                <w:lang w:val="en-NZ"/>
              </w:rPr>
            </w:pPr>
            <w:r w:rsidRPr="00DB7E93">
              <w:t>3.6</w:t>
            </w:r>
            <w:r w:rsidRPr="00DB7E93">
              <w:tab/>
              <w:t xml:space="preserve">Emergencies are handled in accordance with established emergency management procedures. </w:t>
            </w:r>
          </w:p>
        </w:tc>
      </w:tr>
      <w:tr w:rsidTr="0031314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DB7E93">
            <w:pPr>
              <w:pStyle w:val="List"/>
              <w:rPr>
                <w:lang w:val="en-NZ"/>
              </w:rPr>
            </w:pPr>
            <w:r w:rsidRPr="00DB7E93">
              <w:t>4</w:t>
            </w:r>
            <w:r w:rsidRPr="00DB7E93">
              <w:tab/>
            </w:r>
            <w:r w:rsidRPr="00DB7E93">
              <w:rPr>
                <w:rStyle w:val="SpecialBold"/>
              </w:rPr>
              <w:t>Follow post-incident procedures and prot</w:t>
            </w:r>
            <w:r w:rsidRPr="00DB7E93">
              <w:rPr>
                <w:rStyle w:val="SpecialBold"/>
              </w:rPr>
              <w:t>ocols</w:t>
            </w:r>
          </w:p>
        </w:tc>
        <w:tc>
          <w:tcPr>
            <w:tcW w:w="6228" w:type="dxa"/>
            <w:tcBorders>
              <w:top w:val="nil"/>
              <w:left w:val="nil"/>
              <w:bottom w:val="nil"/>
              <w:right w:val="nil"/>
            </w:tcBorders>
            <w:tcMar>
              <w:top w:w="0" w:type="dxa"/>
              <w:left w:w="62" w:type="dxa"/>
              <w:bottom w:w="0" w:type="dxa"/>
              <w:right w:w="62" w:type="dxa"/>
            </w:tcMar>
          </w:tcPr>
          <w:p w:rsidR="00000000" w:rsidRPr="00DB7E93" w:rsidP="00DB7E93">
            <w:pPr>
              <w:pStyle w:val="List"/>
            </w:pPr>
            <w:r w:rsidRPr="00DB7E93">
              <w:t>4.1</w:t>
            </w:r>
            <w:r w:rsidRPr="00DB7E93">
              <w:tab/>
              <w:t xml:space="preserve">Critical communication procedures are concluded. </w:t>
            </w:r>
          </w:p>
          <w:p w:rsidR="00000000" w:rsidRPr="00DB7E93" w:rsidP="00DB7E93">
            <w:pPr>
              <w:pStyle w:val="List"/>
            </w:pPr>
            <w:r w:rsidRPr="00DB7E93">
              <w:t>4.2</w:t>
            </w:r>
            <w:r w:rsidRPr="00DB7E93">
              <w:tab/>
              <w:t xml:space="preserve">Feedback, reporting and procedural recommendations are undertaken as appropriate. </w:t>
            </w:r>
          </w:p>
        </w:tc>
      </w:tr>
    </w:tbl>
    <w:p w:rsidR="00000000" w:rsidRPr="00DB7E93" w:rsidP="00DB7E93">
      <w:pPr>
        <w:pStyle w:val="BodyText"/>
      </w:pPr>
    </w:p>
    <w:p w:rsidR="00000000" w:rsidRPr="00DB7E93" w:rsidP="00DB7E93">
      <w:pPr>
        <w:pStyle w:val="AllowPageBreak"/>
      </w:pPr>
    </w:p>
    <w:p w:rsidR="00000000" w:rsidRPr="00DB7E93" w:rsidP="00DB7E93">
      <w:pPr>
        <w:pStyle w:val="Heading1"/>
      </w:pPr>
      <w:bookmarkStart w:id="9" w:name="O_442092"/>
      <w:bookmarkEnd w:id="9"/>
      <w:r w:rsidRPr="00DB7E93">
        <w:t>Required Skills and Knowledge</w:t>
      </w:r>
    </w:p>
    <w:tbl>
      <w:tblPr>
        <w:tblW w:w="0" w:type="auto"/>
        <w:tblLayout w:type="fixed"/>
        <w:tblCellMar>
          <w:left w:w="62" w:type="dxa"/>
          <w:right w:w="62" w:type="dxa"/>
        </w:tblCellMar>
        <w:tblLook w:val="0000"/>
      </w:tblPr>
      <w:tblGrid>
        <w:gridCol w:w="8928"/>
      </w:tblGrid>
      <w:tr w:rsidTr="00313147">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DB7E93">
            <w:pPr>
              <w:pStyle w:val="BodyText"/>
              <w:rPr>
                <w:lang w:val="en-NZ"/>
              </w:rPr>
            </w:pPr>
            <w:r w:rsidRPr="00DB7E93">
              <w:t xml:space="preserve">This describes the essential skills and knowledge and their </w:t>
            </w:r>
            <w:r w:rsidRPr="00DB7E93">
              <w:t>level, required for this unit</w:t>
            </w:r>
          </w:p>
        </w:tc>
      </w:tr>
      <w:tr w:rsidTr="00313147">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DB7E93">
            <w:pPr>
              <w:pStyle w:val="BodyText"/>
              <w:rPr>
                <w:lang w:val="en-NZ"/>
              </w:rPr>
            </w:pPr>
            <w:r w:rsidRPr="00DB7E93">
              <w:rPr>
                <w:rStyle w:val="SpecialBold"/>
              </w:rPr>
              <w:t>Required Skills</w:t>
            </w:r>
          </w:p>
        </w:tc>
      </w:tr>
      <w:tr w:rsidTr="00313147">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RPr="00DB7E93" w:rsidP="00DB7E93">
            <w:pPr>
              <w:pStyle w:val="ListBullet"/>
            </w:pPr>
            <w:r w:rsidRPr="00DB7E93">
              <w:t xml:space="preserve">verbal and written communication skills, including with non-English speakers </w:t>
            </w:r>
          </w:p>
          <w:p w:rsidR="00000000" w:rsidRPr="00DB7E93" w:rsidP="00DB7E93">
            <w:pPr>
              <w:pStyle w:val="ListBullet"/>
            </w:pPr>
            <w:r w:rsidRPr="00DB7E93">
              <w:t xml:space="preserve">negotiating </w:t>
            </w:r>
          </w:p>
          <w:p w:rsidR="00000000" w:rsidRPr="00DB7E93" w:rsidP="00DB7E93">
            <w:pPr>
              <w:pStyle w:val="ListBullet"/>
            </w:pPr>
            <w:r w:rsidRPr="00DB7E93">
              <w:t xml:space="preserve">using equipment </w:t>
            </w:r>
          </w:p>
          <w:p w:rsidR="00000000" w:rsidP="00DB7E93">
            <w:pPr>
              <w:pStyle w:val="ListBullet"/>
              <w:rPr>
                <w:lang w:val="en-NZ"/>
              </w:rPr>
            </w:pPr>
            <w:r w:rsidRPr="00DB7E93">
              <w:t>team supervision</w:t>
            </w:r>
          </w:p>
        </w:tc>
      </w:tr>
      <w:tr w:rsidTr="00313147">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DB7E93">
            <w:pPr>
              <w:pStyle w:val="BodyText"/>
              <w:rPr>
                <w:lang w:val="en-NZ"/>
              </w:rPr>
            </w:pPr>
            <w:r w:rsidRPr="00DB7E93">
              <w:rPr>
                <w:rStyle w:val="SpecialBold"/>
              </w:rPr>
              <w:t>Required Knowledge</w:t>
            </w:r>
          </w:p>
        </w:tc>
      </w:tr>
      <w:tr w:rsidTr="00313147">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RPr="00DB7E93" w:rsidP="00DB7E93">
            <w:pPr>
              <w:pStyle w:val="ListBullet"/>
            </w:pPr>
            <w:r w:rsidRPr="00DB7E93">
              <w:t xml:space="preserve">relevant council ordinances and orders, local government legislation, policies and procedures and consequences of non-compliance </w:t>
            </w:r>
          </w:p>
          <w:p w:rsidR="00000000" w:rsidRPr="00DB7E93" w:rsidP="00DB7E93">
            <w:pPr>
              <w:pStyle w:val="ListBullet"/>
            </w:pPr>
            <w:r w:rsidRPr="00DB7E93">
              <w:t xml:space="preserve">council legal authority and limits </w:t>
            </w:r>
          </w:p>
          <w:p w:rsidR="00000000" w:rsidRPr="00DB7E93" w:rsidP="00DB7E93">
            <w:pPr>
              <w:pStyle w:val="ListBullet"/>
            </w:pPr>
            <w:r w:rsidRPr="00DB7E93">
              <w:t xml:space="preserve">personal responsibilities and liability </w:t>
            </w:r>
          </w:p>
          <w:p w:rsidR="00000000" w:rsidRPr="00DB7E93" w:rsidP="00DB7E93">
            <w:pPr>
              <w:pStyle w:val="ListBullet"/>
            </w:pPr>
            <w:r w:rsidRPr="00DB7E93">
              <w:t>local environmental conditions, terrain, faciliti</w:t>
            </w:r>
            <w:r w:rsidRPr="00DB7E93">
              <w:t xml:space="preserve">es and demographics </w:t>
            </w:r>
          </w:p>
          <w:p w:rsidR="00000000" w:rsidRPr="00DB7E93" w:rsidP="00DB7E93">
            <w:pPr>
              <w:pStyle w:val="ListBullet"/>
            </w:pPr>
            <w:r w:rsidRPr="00DB7E93">
              <w:t xml:space="preserve">database networks </w:t>
            </w:r>
          </w:p>
          <w:p w:rsidR="00000000" w:rsidRPr="00DB7E93" w:rsidP="00DB7E93">
            <w:pPr>
              <w:pStyle w:val="ListBullet"/>
            </w:pPr>
            <w:r w:rsidRPr="00DB7E93">
              <w:t xml:space="preserve">current events </w:t>
            </w:r>
          </w:p>
          <w:p w:rsidR="00000000" w:rsidRPr="00DB7E93" w:rsidP="00DB7E93">
            <w:pPr>
              <w:pStyle w:val="ListBullet"/>
            </w:pPr>
            <w:r w:rsidRPr="00DB7E93">
              <w:t xml:space="preserve">emergency management procedures and the role of emergency services </w:t>
            </w:r>
          </w:p>
          <w:p w:rsidR="00000000" w:rsidRPr="00DB7E93" w:rsidP="00DB7E93">
            <w:pPr>
              <w:pStyle w:val="ListBullet"/>
            </w:pPr>
            <w:r w:rsidRPr="00DB7E93">
              <w:t xml:space="preserve">crowd behaviour and transaction issues </w:t>
            </w:r>
          </w:p>
          <w:p w:rsidR="00000000" w:rsidRPr="00DB7E93" w:rsidP="00DB7E93">
            <w:pPr>
              <w:pStyle w:val="ListBullet"/>
            </w:pPr>
            <w:r w:rsidRPr="00DB7E93">
              <w:t xml:space="preserve">implications of cultural and language diversity </w:t>
            </w:r>
          </w:p>
          <w:p w:rsidR="00000000" w:rsidRPr="00DB7E93" w:rsidP="00DB7E93">
            <w:pPr>
              <w:pStyle w:val="ListBullet"/>
            </w:pPr>
            <w:r w:rsidRPr="00DB7E93">
              <w:t xml:space="preserve">mediation and conflict resolution </w:t>
            </w:r>
          </w:p>
          <w:p w:rsidR="00000000" w:rsidRPr="00DB7E93" w:rsidP="00DB7E93">
            <w:pPr>
              <w:pStyle w:val="ListBullet"/>
            </w:pPr>
            <w:r w:rsidRPr="00DB7E93">
              <w:t xml:space="preserve">assertive communication techniques </w:t>
            </w:r>
          </w:p>
          <w:p w:rsidR="00000000" w:rsidRPr="00DB7E93" w:rsidP="00DB7E93">
            <w:pPr>
              <w:pStyle w:val="ListBullet"/>
            </w:pPr>
            <w:r w:rsidRPr="00DB7E93">
              <w:t>dealing with offensive behaviour</w:t>
            </w:r>
          </w:p>
        </w:tc>
      </w:tr>
    </w:tbl>
    <w:p w:rsidR="00000000" w:rsidRPr="00DB7E93" w:rsidP="00DB7E93">
      <w:pPr>
        <w:pStyle w:val="BodyText"/>
      </w:pPr>
    </w:p>
    <w:p w:rsidR="00000000" w:rsidRPr="00DB7E93" w:rsidP="00DB7E93">
      <w:pPr>
        <w:pStyle w:val="AllowPageBreak"/>
      </w:pPr>
    </w:p>
    <w:p w:rsidR="00000000" w:rsidRPr="00DB7E93" w:rsidP="00DB7E93">
      <w:pPr>
        <w:pStyle w:val="Heading1"/>
      </w:pPr>
      <w:bookmarkStart w:id="10" w:name="O_442098"/>
      <w:bookmarkEnd w:id="10"/>
      <w:r w:rsidRPr="00DB7E93">
        <w:t>Evidence Guide</w:t>
      </w:r>
    </w:p>
    <w:tbl>
      <w:tblPr>
        <w:tblW w:w="0" w:type="auto"/>
        <w:tblLayout w:type="fixed"/>
        <w:tblCellMar>
          <w:left w:w="62" w:type="dxa"/>
          <w:right w:w="62" w:type="dxa"/>
        </w:tblCellMar>
        <w:tblLook w:val="0000"/>
      </w:tblPr>
      <w:tblGrid>
        <w:gridCol w:w="2700"/>
        <w:gridCol w:w="6228"/>
      </w:tblGrid>
      <w:tr w:rsidTr="0031314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DB7E93">
            <w:pPr>
              <w:pStyle w:val="BodyText"/>
              <w:rPr>
                <w:lang w:val="en-NZ"/>
              </w:rPr>
            </w:pPr>
            <w:r w:rsidRPr="00DB7E93">
              <w:rPr>
                <w:rStyle w:val="SpecialBold"/>
              </w:rPr>
              <w:t>Overview of assessment requirements</w:t>
            </w:r>
          </w:p>
        </w:tc>
        <w:tc>
          <w:tcPr>
            <w:tcW w:w="6228" w:type="dxa"/>
            <w:tcBorders>
              <w:top w:val="nil"/>
              <w:left w:val="nil"/>
              <w:bottom w:val="nil"/>
              <w:right w:val="nil"/>
            </w:tcBorders>
            <w:tcMar>
              <w:top w:w="0" w:type="dxa"/>
              <w:left w:w="62" w:type="dxa"/>
              <w:bottom w:w="0" w:type="dxa"/>
              <w:right w:w="62" w:type="dxa"/>
            </w:tcMar>
          </w:tcPr>
          <w:p w:rsidR="00000000" w:rsidP="00DB7E93">
            <w:pPr>
              <w:pStyle w:val="BodyText"/>
              <w:rPr>
                <w:lang w:val="en-NZ"/>
              </w:rPr>
            </w:pPr>
            <w:r w:rsidRPr="00DB7E93">
              <w:t>A person who demonstrates competency in this unit will be able to perform the outcomes described in the Elements to t</w:t>
            </w:r>
            <w:r w:rsidRPr="00DB7E93">
              <w:t>he required performance level detailed in the Performance Criteria. The knowledge and skill requirements described in the Range Statement must also be demonstrated. For example, knowledge of the legislative framework and safe work practices that underpin t</w:t>
            </w:r>
            <w:r w:rsidRPr="00DB7E93">
              <w:t xml:space="preserve">he performance of the unit are also required to be demonstrated. </w:t>
            </w:r>
          </w:p>
        </w:tc>
      </w:tr>
      <w:tr w:rsidTr="0031314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DB7E93">
            <w:pPr>
              <w:pStyle w:val="BodyText"/>
              <w:rPr>
                <w:lang w:val="en-NZ"/>
              </w:rPr>
            </w:pPr>
            <w:r w:rsidRPr="00DB7E93">
              <w:rPr>
                <w:rStyle w:val="SpecialBold"/>
              </w:rPr>
              <w:t>Critical aspects of evidence to be considered</w:t>
            </w:r>
          </w:p>
        </w:tc>
        <w:tc>
          <w:tcPr>
            <w:tcW w:w="6228" w:type="dxa"/>
            <w:tcBorders>
              <w:top w:val="nil"/>
              <w:left w:val="nil"/>
              <w:bottom w:val="nil"/>
              <w:right w:val="nil"/>
            </w:tcBorders>
            <w:tcMar>
              <w:top w:w="0" w:type="dxa"/>
              <w:left w:w="62" w:type="dxa"/>
              <w:bottom w:w="0" w:type="dxa"/>
              <w:right w:w="62" w:type="dxa"/>
            </w:tcMar>
          </w:tcPr>
          <w:p w:rsidR="00000000" w:rsidRPr="00DB7E93" w:rsidP="00DB7E93">
            <w:pPr>
              <w:pStyle w:val="BodyText"/>
            </w:pPr>
            <w:r w:rsidRPr="00DB7E93">
              <w:t xml:space="preserve">Public safety, confidence and health are maintained. </w:t>
            </w:r>
          </w:p>
          <w:p w:rsidR="00000000" w:rsidRPr="00DB7E93" w:rsidP="00DB7E93">
            <w:pPr>
              <w:pStyle w:val="BodyText"/>
            </w:pPr>
            <w:r w:rsidRPr="00DB7E93">
              <w:t>Relevant regulations/ordinances are enforced effectively and volunta</w:t>
            </w:r>
            <w:r w:rsidRPr="00DB7E93">
              <w:t xml:space="preserve">ry compliance is encouraged by application of consistency. </w:t>
            </w:r>
          </w:p>
          <w:p w:rsidR="00000000" w:rsidP="00DB7E93">
            <w:pPr>
              <w:pStyle w:val="BodyText"/>
              <w:rPr>
                <w:lang w:val="en-NZ"/>
              </w:rPr>
            </w:pPr>
            <w:r w:rsidRPr="00DB7E93">
              <w:t xml:space="preserve">Resources and agency support are used effectively. </w:t>
            </w:r>
          </w:p>
        </w:tc>
      </w:tr>
      <w:tr w:rsidTr="0031314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DB7E93">
            <w:pPr>
              <w:pStyle w:val="BodyText"/>
              <w:rPr>
                <w:lang w:val="en-NZ"/>
              </w:rPr>
            </w:pPr>
            <w:r w:rsidRPr="00DB7E93">
              <w:rPr>
                <w:rStyle w:val="SpecialBold"/>
              </w:rPr>
              <w:t>Context of assessment</w:t>
            </w:r>
          </w:p>
        </w:tc>
        <w:tc>
          <w:tcPr>
            <w:tcW w:w="6228" w:type="dxa"/>
            <w:tcBorders>
              <w:top w:val="nil"/>
              <w:left w:val="nil"/>
              <w:bottom w:val="nil"/>
              <w:right w:val="nil"/>
            </w:tcBorders>
            <w:tcMar>
              <w:top w:w="0" w:type="dxa"/>
              <w:left w:w="62" w:type="dxa"/>
              <w:bottom w:w="0" w:type="dxa"/>
              <w:right w:w="62" w:type="dxa"/>
            </w:tcMar>
          </w:tcPr>
          <w:p w:rsidR="00000000" w:rsidRPr="00DB7E93" w:rsidP="00DB7E93">
            <w:pPr>
              <w:pStyle w:val="BodyText"/>
            </w:pPr>
            <w:r w:rsidRPr="00DB7E93">
              <w:t xml:space="preserve">On the job or in a simulated work environment. </w:t>
            </w:r>
          </w:p>
          <w:p w:rsidR="00000000" w:rsidRPr="00DB7E93" w:rsidP="00DB7E93">
            <w:pPr>
              <w:pStyle w:val="BodyText"/>
            </w:pPr>
            <w:r w:rsidRPr="00DB7E93">
              <w:t xml:space="preserve">Written or oral test. </w:t>
            </w:r>
          </w:p>
          <w:p w:rsidR="00000000" w:rsidP="00DB7E93">
            <w:pPr>
              <w:pStyle w:val="BodyText"/>
              <w:rPr>
                <w:lang w:val="en-NZ"/>
              </w:rPr>
            </w:pPr>
            <w:r w:rsidRPr="00DB7E93">
              <w:t xml:space="preserve">Role-play. </w:t>
            </w:r>
          </w:p>
        </w:tc>
      </w:tr>
      <w:tr w:rsidTr="0031314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DB7E93">
            <w:pPr>
              <w:pStyle w:val="BodyText"/>
              <w:rPr>
                <w:lang w:val="en-NZ"/>
              </w:rPr>
            </w:pPr>
            <w:r w:rsidRPr="00DB7E93">
              <w:rPr>
                <w:rStyle w:val="SpecialBold"/>
              </w:rPr>
              <w:t>Method of assessment</w:t>
            </w:r>
          </w:p>
        </w:tc>
        <w:tc>
          <w:tcPr>
            <w:tcW w:w="6228" w:type="dxa"/>
            <w:tcBorders>
              <w:top w:val="nil"/>
              <w:left w:val="nil"/>
              <w:bottom w:val="nil"/>
              <w:right w:val="nil"/>
            </w:tcBorders>
            <w:tcMar>
              <w:top w:w="0" w:type="dxa"/>
              <w:left w:w="62" w:type="dxa"/>
              <w:bottom w:w="0" w:type="dxa"/>
              <w:right w:w="62" w:type="dxa"/>
            </w:tcMar>
          </w:tcPr>
          <w:p w:rsidR="00000000" w:rsidRPr="00DB7E93" w:rsidP="00DB7E93">
            <w:pPr>
              <w:pStyle w:val="BodyText"/>
            </w:pPr>
            <w:r w:rsidRPr="00DB7E93">
              <w:t>The following as</w:t>
            </w:r>
            <w:r w:rsidRPr="00DB7E93">
              <w:t xml:space="preserve">sessment methods are suggested: </w:t>
            </w:r>
          </w:p>
          <w:p w:rsidR="00000000" w:rsidRPr="00DB7E93" w:rsidP="00DB7E93">
            <w:pPr>
              <w:pStyle w:val="ListBullet"/>
            </w:pPr>
            <w:r w:rsidRPr="00DB7E93">
              <w:t xml:space="preserve">observation of the learner performing a range of workplace tasks over sufficient time to demonstrate handling of a range of contingencies </w:t>
            </w:r>
          </w:p>
          <w:p w:rsidR="00000000" w:rsidRPr="00DB7E93" w:rsidP="00DB7E93">
            <w:pPr>
              <w:pStyle w:val="ListBullet"/>
            </w:pPr>
            <w:r w:rsidRPr="00DB7E93">
              <w:t xml:space="preserve">written and/or oral questioning to assess knowledge and understanding </w:t>
            </w:r>
          </w:p>
          <w:p w:rsidR="00000000" w:rsidRPr="00DB7E93" w:rsidP="00DB7E93">
            <w:pPr>
              <w:pStyle w:val="ListBullet"/>
            </w:pPr>
            <w:r w:rsidRPr="00DB7E93">
              <w:t>completion o</w:t>
            </w:r>
            <w:r w:rsidRPr="00DB7E93">
              <w:t xml:space="preserve">f workplace documentation </w:t>
            </w:r>
          </w:p>
          <w:p w:rsidR="00000000" w:rsidRPr="00DB7E93" w:rsidP="00DB7E93">
            <w:pPr>
              <w:pStyle w:val="ListBullet"/>
            </w:pPr>
            <w:r w:rsidRPr="00DB7E93">
              <w:t xml:space="preserve">third-party reports from experienced practitioners </w:t>
            </w:r>
          </w:p>
          <w:p w:rsidR="00000000" w:rsidP="00DB7E93">
            <w:pPr>
              <w:pStyle w:val="ListBullet"/>
              <w:rPr>
                <w:lang w:val="en-NZ"/>
              </w:rPr>
            </w:pPr>
            <w:r w:rsidRPr="00DB7E93">
              <w:t>completion of self-paced learning materials including personal reflection and feedback from trainer, coach or supervisor</w:t>
            </w:r>
          </w:p>
        </w:tc>
      </w:tr>
      <w:tr w:rsidTr="0031314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DB7E93">
            <w:pPr>
              <w:pStyle w:val="BodyText"/>
              <w:rPr>
                <w:lang w:val="en-NZ"/>
              </w:rPr>
            </w:pPr>
            <w:r w:rsidRPr="00DB7E93">
              <w:rPr>
                <w:rStyle w:val="SpecialBold"/>
              </w:rPr>
              <w:t>Evidence required for demonstration of consistent performance</w:t>
            </w:r>
          </w:p>
        </w:tc>
        <w:tc>
          <w:tcPr>
            <w:tcW w:w="6228" w:type="dxa"/>
            <w:tcBorders>
              <w:top w:val="nil"/>
              <w:left w:val="nil"/>
              <w:bottom w:val="nil"/>
              <w:right w:val="nil"/>
            </w:tcBorders>
            <w:tcMar>
              <w:top w:w="0" w:type="dxa"/>
              <w:left w:w="62" w:type="dxa"/>
              <w:bottom w:w="0" w:type="dxa"/>
              <w:right w:w="62" w:type="dxa"/>
            </w:tcMar>
          </w:tcPr>
          <w:p w:rsidR="00000000" w:rsidP="00DB7E93">
            <w:pPr>
              <w:pStyle w:val="BodyText"/>
              <w:rPr>
                <w:lang w:val="en-NZ"/>
              </w:rPr>
            </w:pPr>
            <w:r w:rsidRPr="00DB7E93">
              <w:t xml:space="preserve">Evidence will need to be collected over time across a range of variables. </w:t>
            </w:r>
          </w:p>
        </w:tc>
      </w:tr>
      <w:tr w:rsidTr="0031314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DB7E93">
            <w:pPr>
              <w:pStyle w:val="BodyText"/>
              <w:rPr>
                <w:lang w:val="en-NZ"/>
              </w:rPr>
            </w:pPr>
            <w:r w:rsidRPr="00DB7E93">
              <w:rPr>
                <w:rStyle w:val="SpecialBold"/>
              </w:rPr>
              <w:t>Resource implications</w:t>
            </w:r>
          </w:p>
        </w:tc>
        <w:tc>
          <w:tcPr>
            <w:tcW w:w="6228" w:type="dxa"/>
            <w:tcBorders>
              <w:top w:val="nil"/>
              <w:left w:val="nil"/>
              <w:bottom w:val="nil"/>
              <w:right w:val="nil"/>
            </w:tcBorders>
            <w:tcMar>
              <w:top w:w="0" w:type="dxa"/>
              <w:left w:w="62" w:type="dxa"/>
              <w:bottom w:w="0" w:type="dxa"/>
              <w:right w:w="62" w:type="dxa"/>
            </w:tcMar>
          </w:tcPr>
          <w:p w:rsidR="00000000" w:rsidRPr="00DB7E93" w:rsidP="00DB7E93">
            <w:pPr>
              <w:pStyle w:val="BodyText"/>
            </w:pPr>
            <w:r w:rsidRPr="00DB7E93">
              <w:t xml:space="preserve">Access to a workplace or simulated case study that encompasses: </w:t>
            </w:r>
          </w:p>
          <w:p w:rsidR="00000000" w:rsidRPr="00DB7E93" w:rsidP="00DB7E93">
            <w:pPr>
              <w:pStyle w:val="ListBullet"/>
            </w:pPr>
            <w:r w:rsidRPr="00DB7E93">
              <w:t xml:space="preserve">local government legislation, </w:t>
            </w:r>
            <w:r w:rsidRPr="00DB7E93">
              <w:t xml:space="preserve">policies and procedures </w:t>
            </w:r>
          </w:p>
          <w:p w:rsidR="00000000" w:rsidRPr="00DB7E93" w:rsidP="00DB7E93">
            <w:pPr>
              <w:pStyle w:val="ListBullet"/>
            </w:pPr>
            <w:r w:rsidRPr="00DB7E93">
              <w:t xml:space="preserve">real or simulated incidents in a range of contexts </w:t>
            </w:r>
          </w:p>
        </w:tc>
      </w:tr>
    </w:tbl>
    <w:p w:rsidR="00000000" w:rsidRPr="00DB7E93" w:rsidP="00DB7E93">
      <w:pPr>
        <w:pStyle w:val="BodyText"/>
      </w:pPr>
    </w:p>
    <w:p w:rsidR="00000000" w:rsidRPr="00DB7E93" w:rsidP="00DB7E93">
      <w:pPr>
        <w:pStyle w:val="AllowPageBreak"/>
      </w:pPr>
    </w:p>
    <w:p w:rsidR="00000000" w:rsidRPr="00DB7E93" w:rsidP="00DB7E93">
      <w:pPr>
        <w:pStyle w:val="Heading1"/>
      </w:pPr>
      <w:bookmarkStart w:id="11" w:name="O_442093"/>
      <w:bookmarkEnd w:id="11"/>
      <w:r w:rsidRPr="00DB7E93">
        <w:t>Range Statement</w:t>
      </w:r>
    </w:p>
    <w:tbl>
      <w:tblPr>
        <w:tblW w:w="0" w:type="auto"/>
        <w:tblLayout w:type="fixed"/>
        <w:tblCellMar>
          <w:left w:w="62" w:type="dxa"/>
          <w:right w:w="62" w:type="dxa"/>
        </w:tblCellMar>
        <w:tblLook w:val="0000"/>
      </w:tblPr>
      <w:tblGrid>
        <w:gridCol w:w="2700"/>
        <w:gridCol w:w="6228"/>
      </w:tblGrid>
      <w:tr w:rsidTr="00313147">
        <w:tblPrEx>
          <w:tblW w:w="0" w:type="auto"/>
          <w:tblLayout w:type="fixed"/>
          <w:tblCellMar>
            <w:left w:w="62" w:type="dxa"/>
            <w:right w:w="62" w:type="dxa"/>
          </w:tblCellMar>
          <w:tblLook w:val="0000"/>
        </w:tblPrEx>
        <w:tc>
          <w:tcPr>
            <w:tcW w:w="8928" w:type="dxa"/>
            <w:gridSpan w:val="2"/>
            <w:tcBorders>
              <w:top w:val="nil"/>
              <w:left w:val="nil"/>
              <w:bottom w:val="nil"/>
              <w:right w:val="nil"/>
            </w:tcBorders>
            <w:tcMar>
              <w:top w:w="0" w:type="dxa"/>
              <w:left w:w="62" w:type="dxa"/>
              <w:bottom w:w="0" w:type="dxa"/>
              <w:right w:w="62" w:type="dxa"/>
            </w:tcMar>
          </w:tcPr>
          <w:p w:rsidR="00000000" w:rsidP="00DB7E93">
            <w:pPr>
              <w:pStyle w:val="BodyText"/>
              <w:rPr>
                <w:lang w:val="en-NZ"/>
              </w:rPr>
            </w:pPr>
            <w:r w:rsidRPr="00DB7E93">
              <w:t xml:space="preserve">The Range Statement relates to the Unit of Competency as a whole.  It allows for different work environments and situations that may affect </w:t>
            </w:r>
            <w:r w:rsidRPr="00DB7E93">
              <w:t xml:space="preserve">performance.  </w:t>
            </w:r>
            <w:r w:rsidRPr="00DB7E93">
              <w:rPr>
                <w:rStyle w:val="BoldandItalics"/>
              </w:rPr>
              <w:t>Bold italicised</w:t>
            </w:r>
            <w:r w:rsidRPr="00DB7E93">
              <w:t xml:space="preserve"> wording in the Performance Criteria is detailed below.</w:t>
            </w:r>
          </w:p>
        </w:tc>
      </w:tr>
      <w:tr w:rsidTr="0031314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DB7E93">
            <w:pPr>
              <w:pStyle w:val="BodyText"/>
              <w:rPr>
                <w:lang w:val="en-NZ"/>
              </w:rPr>
            </w:pPr>
            <w:r w:rsidRPr="00DB7E93">
              <w:rPr>
                <w:rStyle w:val="BoldandItalics"/>
              </w:rPr>
              <w:t>Appropriate manner</w:t>
            </w:r>
            <w:r w:rsidRPr="00DB7E93">
              <w:t xml:space="preserve"> may include recognising: </w:t>
            </w:r>
          </w:p>
        </w:tc>
        <w:tc>
          <w:tcPr>
            <w:tcW w:w="6228" w:type="dxa"/>
            <w:tcBorders>
              <w:top w:val="nil"/>
              <w:left w:val="nil"/>
              <w:bottom w:val="nil"/>
              <w:right w:val="nil"/>
            </w:tcBorders>
            <w:tcMar>
              <w:top w:w="0" w:type="dxa"/>
              <w:left w:w="62" w:type="dxa"/>
              <w:bottom w:w="0" w:type="dxa"/>
              <w:right w:w="62" w:type="dxa"/>
            </w:tcMar>
          </w:tcPr>
          <w:p w:rsidR="00000000" w:rsidRPr="00DB7E93" w:rsidP="00DB7E93">
            <w:pPr>
              <w:pStyle w:val="ListBullet"/>
            </w:pPr>
            <w:r w:rsidRPr="00DB7E93">
              <w:t xml:space="preserve">age, culture and linguistic background of the person </w:t>
            </w:r>
          </w:p>
          <w:p w:rsidR="00000000" w:rsidRPr="00DB7E93" w:rsidP="00DB7E93">
            <w:pPr>
              <w:pStyle w:val="ListBullet"/>
            </w:pPr>
            <w:r w:rsidRPr="00DB7E93">
              <w:t xml:space="preserve">seriousness of the offence </w:t>
            </w:r>
          </w:p>
          <w:p w:rsidR="00000000" w:rsidP="00DB7E93">
            <w:pPr>
              <w:pStyle w:val="ListBullet"/>
              <w:rPr>
                <w:lang w:val="en-NZ"/>
              </w:rPr>
            </w:pPr>
            <w:r w:rsidRPr="00DB7E93">
              <w:t>concerns of other/alternate user groups</w:t>
            </w:r>
          </w:p>
        </w:tc>
      </w:tr>
      <w:tr w:rsidTr="0031314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DB7E93">
            <w:pPr>
              <w:pStyle w:val="BodyText"/>
              <w:rPr>
                <w:lang w:val="en-NZ"/>
              </w:rPr>
            </w:pPr>
            <w:r w:rsidRPr="00DB7E93">
              <w:rPr>
                <w:rStyle w:val="BoldandItalics"/>
              </w:rPr>
              <w:t>Area</w:t>
            </w:r>
            <w:r w:rsidRPr="00DB7E93">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DB7E93" w:rsidP="00DB7E93">
            <w:pPr>
              <w:pStyle w:val="ListBullet"/>
            </w:pPr>
            <w:r w:rsidRPr="00DB7E93">
              <w:t xml:space="preserve">those under council control such as: </w:t>
            </w:r>
          </w:p>
          <w:p w:rsidR="00000000" w:rsidRPr="00DB7E93" w:rsidP="00DB7E93">
            <w:pPr>
              <w:pStyle w:val="ListBullet2"/>
            </w:pPr>
            <w:r w:rsidRPr="00DB7E93">
              <w:t xml:space="preserve">interpretation or clarification of areas of jurisdiction undertaken with assistance of legal specialists. </w:t>
            </w:r>
          </w:p>
          <w:p w:rsidR="00000000" w:rsidRPr="00DB7E93" w:rsidP="00DB7E93">
            <w:pPr>
              <w:pStyle w:val="ListBullet"/>
            </w:pPr>
            <w:r w:rsidRPr="00DB7E93">
              <w:t xml:space="preserve">beach </w:t>
            </w:r>
          </w:p>
          <w:p w:rsidR="00000000" w:rsidRPr="00DB7E93" w:rsidP="00DB7E93">
            <w:pPr>
              <w:pStyle w:val="ListBullet"/>
            </w:pPr>
            <w:r w:rsidRPr="00DB7E93">
              <w:t xml:space="preserve">wet and dry recreational facilities </w:t>
            </w:r>
          </w:p>
          <w:p w:rsidR="00000000" w:rsidRPr="00DB7E93" w:rsidP="00DB7E93">
            <w:pPr>
              <w:pStyle w:val="ListBullet"/>
            </w:pPr>
            <w:r w:rsidRPr="00DB7E93">
              <w:t xml:space="preserve">parking </w:t>
            </w:r>
          </w:p>
          <w:p w:rsidR="00000000" w:rsidRPr="00DB7E93" w:rsidP="00DB7E93">
            <w:pPr>
              <w:pStyle w:val="ListBullet"/>
            </w:pPr>
            <w:r w:rsidRPr="00DB7E93">
              <w:t xml:space="preserve">community care facility </w:t>
            </w:r>
          </w:p>
          <w:p w:rsidR="00000000" w:rsidRPr="00DB7E93" w:rsidP="00DB7E93">
            <w:pPr>
              <w:pStyle w:val="ListBullet"/>
            </w:pPr>
            <w:r w:rsidRPr="00DB7E93">
              <w:t xml:space="preserve">buildings </w:t>
            </w:r>
          </w:p>
          <w:p w:rsidR="00000000" w:rsidRPr="00DB7E93" w:rsidP="00DB7E93">
            <w:pPr>
              <w:pStyle w:val="ListBullet"/>
            </w:pPr>
            <w:r w:rsidRPr="00DB7E93">
              <w:t xml:space="preserve">depots </w:t>
            </w:r>
          </w:p>
          <w:p w:rsidR="00000000" w:rsidRPr="00DB7E93" w:rsidP="00DB7E93">
            <w:pPr>
              <w:pStyle w:val="ListBullet"/>
            </w:pPr>
            <w:r w:rsidRPr="00DB7E93">
              <w:t xml:space="preserve">facilities </w:t>
            </w:r>
          </w:p>
          <w:p w:rsidR="00000000" w:rsidP="00DB7E93">
            <w:pPr>
              <w:pStyle w:val="ListBullet"/>
              <w:rPr>
                <w:lang w:val="en-NZ"/>
              </w:rPr>
            </w:pPr>
            <w:r w:rsidRPr="00DB7E93">
              <w:t xml:space="preserve">workshops </w:t>
            </w:r>
          </w:p>
        </w:tc>
      </w:tr>
      <w:tr w:rsidTr="0031314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DB7E93">
            <w:pPr>
              <w:pStyle w:val="BodyText"/>
              <w:rPr>
                <w:lang w:val="en-NZ"/>
              </w:rPr>
            </w:pPr>
            <w:r w:rsidRPr="00DB7E93">
              <w:rPr>
                <w:rStyle w:val="BoldandItalics"/>
              </w:rPr>
              <w:t>User group or crowd composition</w:t>
            </w:r>
            <w:r w:rsidRPr="00DB7E93">
              <w:t xml:space="preserve"> may refer to: </w:t>
            </w:r>
          </w:p>
        </w:tc>
        <w:tc>
          <w:tcPr>
            <w:tcW w:w="6228" w:type="dxa"/>
            <w:tcBorders>
              <w:top w:val="nil"/>
              <w:left w:val="nil"/>
              <w:bottom w:val="nil"/>
              <w:right w:val="nil"/>
            </w:tcBorders>
            <w:tcMar>
              <w:top w:w="0" w:type="dxa"/>
              <w:left w:w="62" w:type="dxa"/>
              <w:bottom w:w="0" w:type="dxa"/>
              <w:right w:w="62" w:type="dxa"/>
            </w:tcMar>
          </w:tcPr>
          <w:p w:rsidR="00000000" w:rsidRPr="00DB7E93" w:rsidP="00DB7E93">
            <w:pPr>
              <w:pStyle w:val="ListBullet"/>
            </w:pPr>
            <w:r w:rsidRPr="00DB7E93">
              <w:t xml:space="preserve">size, age, culture and linguistic background </w:t>
            </w:r>
          </w:p>
          <w:p w:rsidR="00000000" w:rsidRPr="00DB7E93" w:rsidP="00DB7E93">
            <w:pPr>
              <w:pStyle w:val="ListBullet"/>
            </w:pPr>
            <w:r w:rsidRPr="00DB7E93">
              <w:t xml:space="preserve">perceived or claimed reason for using the area </w:t>
            </w:r>
          </w:p>
          <w:p w:rsidR="00000000" w:rsidP="00DB7E93">
            <w:pPr>
              <w:pStyle w:val="ListBullet"/>
              <w:rPr>
                <w:lang w:val="en-NZ"/>
              </w:rPr>
            </w:pPr>
            <w:r w:rsidRPr="00DB7E93">
              <w:t xml:space="preserve">verification of identity and rights of entry </w:t>
            </w:r>
          </w:p>
        </w:tc>
      </w:tr>
      <w:tr w:rsidTr="0031314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DB7E93">
            <w:pPr>
              <w:pStyle w:val="BodyText"/>
              <w:rPr>
                <w:lang w:val="en-NZ"/>
              </w:rPr>
            </w:pPr>
            <w:r w:rsidRPr="00DB7E93">
              <w:rPr>
                <w:rStyle w:val="BoldandItalics"/>
              </w:rPr>
              <w:t>Inability or indisposition</w:t>
            </w:r>
            <w:r w:rsidRPr="00DB7E93">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DB7E93" w:rsidP="00DB7E93">
            <w:pPr>
              <w:pStyle w:val="ListBullet"/>
            </w:pPr>
            <w:r w:rsidRPr="00DB7E93">
              <w:t xml:space="preserve">illness, injury or disability </w:t>
            </w:r>
          </w:p>
          <w:p w:rsidR="00000000" w:rsidRPr="00DB7E93" w:rsidP="00DB7E93">
            <w:pPr>
              <w:pStyle w:val="ListBullet"/>
            </w:pPr>
            <w:r w:rsidRPr="00DB7E93">
              <w:t xml:space="preserve">threat or danger posed by other people or events </w:t>
            </w:r>
          </w:p>
          <w:p w:rsidR="00000000" w:rsidP="00DB7E93">
            <w:pPr>
              <w:pStyle w:val="ListBullet"/>
              <w:rPr>
                <w:lang w:val="en-NZ"/>
              </w:rPr>
            </w:pPr>
            <w:r w:rsidRPr="00DB7E93">
              <w:t xml:space="preserve">establishment of secure and safe area </w:t>
            </w:r>
          </w:p>
        </w:tc>
      </w:tr>
      <w:tr w:rsidTr="0031314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DB7E93">
            <w:pPr>
              <w:pStyle w:val="BodyText"/>
              <w:rPr>
                <w:lang w:val="en-NZ"/>
              </w:rPr>
            </w:pPr>
            <w:r w:rsidRPr="00DB7E93">
              <w:rPr>
                <w:rStyle w:val="BoldandItalics"/>
              </w:rPr>
              <w:t>Distressed people</w:t>
            </w:r>
            <w:r w:rsidRPr="00DB7E93">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DB7E93" w:rsidP="00DB7E93">
            <w:pPr>
              <w:pStyle w:val="ListBullet"/>
            </w:pPr>
            <w:r w:rsidRPr="00DB7E93">
              <w:t xml:space="preserve">lost children </w:t>
            </w:r>
          </w:p>
          <w:p w:rsidR="00000000" w:rsidRPr="00DB7E93" w:rsidP="00DB7E93">
            <w:pPr>
              <w:pStyle w:val="ListBullet"/>
            </w:pPr>
            <w:r w:rsidRPr="00DB7E93">
              <w:t xml:space="preserve">older or confused people </w:t>
            </w:r>
          </w:p>
          <w:p w:rsidR="00000000" w:rsidRPr="00DB7E93" w:rsidP="00DB7E93">
            <w:pPr>
              <w:pStyle w:val="ListBullet"/>
            </w:pPr>
            <w:r w:rsidRPr="00DB7E93">
              <w:t xml:space="preserve">distressed parents </w:t>
            </w:r>
          </w:p>
          <w:p w:rsidR="00000000" w:rsidRPr="00DB7E93" w:rsidP="00DB7E93">
            <w:pPr>
              <w:pStyle w:val="ListBullet"/>
            </w:pPr>
            <w:r w:rsidRPr="00DB7E93">
              <w:t>injured, afraid or threat</w:t>
            </w:r>
            <w:r w:rsidRPr="00DB7E93">
              <w:t xml:space="preserve">ened people </w:t>
            </w:r>
          </w:p>
          <w:p w:rsidR="00000000" w:rsidRPr="00DB7E93" w:rsidP="00DB7E93">
            <w:pPr>
              <w:pStyle w:val="ListBullet"/>
            </w:pPr>
            <w:r w:rsidRPr="00DB7E93">
              <w:t>relatives or legal representatives acting for affected parties</w:t>
            </w:r>
          </w:p>
        </w:tc>
      </w:tr>
    </w:tbl>
    <w:p w:rsidR="00000000" w:rsidRPr="00DB7E93" w:rsidP="00DB7E93">
      <w:pPr>
        <w:pStyle w:val="BodyText"/>
      </w:pPr>
    </w:p>
    <w:p w:rsidR="00000000" w:rsidRPr="00DB7E93" w:rsidP="00DB7E93">
      <w:pPr>
        <w:pStyle w:val="AllowPageBreak"/>
      </w:pPr>
    </w:p>
    <w:p w:rsidR="00000000" w:rsidRPr="00DB7E93" w:rsidP="00DB7E93">
      <w:pPr>
        <w:pStyle w:val="Heading1"/>
      </w:pPr>
      <w:bookmarkStart w:id="12" w:name="O_442090"/>
      <w:bookmarkEnd w:id="12"/>
      <w:r w:rsidRPr="00DB7E93">
        <w:t>Unit Sector(s)</w:t>
      </w:r>
    </w:p>
    <w:p w:rsidR="00000000" w:rsidRPr="00DB7E93" w:rsidP="00DB7E93">
      <w:pPr>
        <w:pStyle w:val="BodyText"/>
      </w:pPr>
      <w:r w:rsidRPr="00DB7E93">
        <w:t xml:space="preserve">Regulatory Services </w:t>
      </w:r>
    </w:p>
    <w:p w:rsidR="00000000" w:rsidRPr="00DB7E93" w:rsidP="00DB7E93"/>
    <w:sectPr w:rsidSect="00DB7E9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7E9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13147" w:rsidP="0031314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7E9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3147" w:rsidP="00DB7E9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313147" w:rsidP="00DB7E9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313147" w:rsidP="00DB7E9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7E9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7E93" w:rsidRPr="00313147" w:rsidP="0031314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7E9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3147" w:rsidRPr="002D2AF8" w:rsidP="00DB7E93">
    <w:pPr>
      <w:pStyle w:val="Header"/>
      <w:framePr w:wrap="around"/>
    </w:pPr>
    <w:r>
      <w:fldChar w:fldCharType="begin"/>
    </w:r>
    <w:r>
      <w:instrText xml:space="preserve"> TITLE   \* MERGEFORMAT </w:instrText>
    </w:r>
    <w:r>
      <w:fldChar w:fldCharType="separate"/>
    </w:r>
    <w:r>
      <w:t>LGAREGS403A Monitor public behaviour in council areas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11/09/2012</w:t>
    </w:r>
    <w:r>
      <w:fldChar w:fldCharType="end"/>
    </w:r>
  </w:p>
  <w:p w:rsidR="00313147" w:rsidP="00DB7E9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63467E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942BF8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8E0D3E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7E9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B7E93"/>
    <w:pPr>
      <w:spacing w:before="360" w:after="60"/>
      <w:outlineLvl w:val="0"/>
    </w:pPr>
    <w:rPr>
      <w:sz w:val="32"/>
    </w:rPr>
  </w:style>
  <w:style w:type="paragraph" w:styleId="Heading2">
    <w:name w:val="heading 2"/>
    <w:basedOn w:val="HeadingBase"/>
    <w:next w:val="BodyText"/>
    <w:link w:val="Heading2Char"/>
    <w:qFormat/>
    <w:rsid w:val="00DB7E93"/>
    <w:pPr>
      <w:keepLines/>
      <w:spacing w:before="240" w:after="120"/>
      <w:outlineLvl w:val="1"/>
    </w:pPr>
    <w:rPr>
      <w:sz w:val="28"/>
      <w:szCs w:val="40"/>
    </w:rPr>
  </w:style>
  <w:style w:type="paragraph" w:styleId="Heading3">
    <w:name w:val="heading 3"/>
    <w:basedOn w:val="HeadingBase"/>
    <w:next w:val="BodyText"/>
    <w:link w:val="Heading3Char"/>
    <w:qFormat/>
    <w:rsid w:val="00DB7E93"/>
    <w:pPr>
      <w:spacing w:before="180" w:after="120"/>
      <w:outlineLvl w:val="2"/>
    </w:pPr>
    <w:rPr>
      <w:spacing w:val="-10"/>
      <w:kern w:val="32"/>
    </w:rPr>
  </w:style>
  <w:style w:type="paragraph" w:styleId="Heading4">
    <w:name w:val="heading 4"/>
    <w:basedOn w:val="HeadingBase"/>
    <w:next w:val="BodyText"/>
    <w:link w:val="Heading4Char"/>
    <w:qFormat/>
    <w:rsid w:val="00DB7E93"/>
    <w:pPr>
      <w:spacing w:before="160" w:after="120"/>
      <w:outlineLvl w:val="3"/>
    </w:pPr>
    <w:rPr>
      <w:sz w:val="22"/>
    </w:rPr>
  </w:style>
  <w:style w:type="paragraph" w:styleId="Heading5">
    <w:name w:val="heading 5"/>
    <w:basedOn w:val="HeadingBase"/>
    <w:next w:val="Normal"/>
    <w:link w:val="Heading5Char"/>
    <w:qFormat/>
    <w:rsid w:val="00DB7E93"/>
    <w:pPr>
      <w:spacing w:before="80"/>
      <w:outlineLvl w:val="4"/>
    </w:pPr>
    <w:rPr>
      <w:color w:val="918585"/>
      <w:sz w:val="20"/>
    </w:rPr>
  </w:style>
  <w:style w:type="paragraph" w:styleId="Heading6">
    <w:name w:val="heading 6"/>
    <w:basedOn w:val="HeadingBase"/>
    <w:next w:val="Normal"/>
    <w:link w:val="Heading6Char"/>
    <w:qFormat/>
    <w:rsid w:val="00DB7E93"/>
    <w:pPr>
      <w:spacing w:before="60"/>
      <w:outlineLvl w:val="5"/>
    </w:pPr>
    <w:rPr>
      <w:color w:val="918585"/>
      <w:sz w:val="20"/>
    </w:rPr>
  </w:style>
  <w:style w:type="paragraph" w:styleId="Heading7">
    <w:name w:val="heading 7"/>
    <w:basedOn w:val="Normal"/>
    <w:next w:val="Normal"/>
    <w:link w:val="Heading7Char"/>
    <w:qFormat/>
    <w:rsid w:val="00DB7E93"/>
    <w:pPr>
      <w:ind w:left="720"/>
      <w:outlineLvl w:val="6"/>
    </w:pPr>
    <w:rPr>
      <w:i/>
    </w:rPr>
  </w:style>
  <w:style w:type="paragraph" w:styleId="Heading8">
    <w:name w:val="heading 8"/>
    <w:basedOn w:val="Normal"/>
    <w:next w:val="Normal"/>
    <w:link w:val="Heading8Char"/>
    <w:qFormat/>
    <w:rsid w:val="00DB7E93"/>
    <w:pPr>
      <w:ind w:left="720"/>
      <w:outlineLvl w:val="7"/>
    </w:pPr>
    <w:rPr>
      <w:i/>
    </w:rPr>
  </w:style>
  <w:style w:type="paragraph" w:styleId="Heading9">
    <w:name w:val="heading 9"/>
    <w:basedOn w:val="Normal"/>
    <w:next w:val="Normal"/>
    <w:link w:val="Heading9Char"/>
    <w:qFormat/>
    <w:rsid w:val="00DB7E93"/>
    <w:pPr>
      <w:ind w:left="720"/>
      <w:outlineLvl w:val="8"/>
    </w:pPr>
    <w:rPr>
      <w:i/>
    </w:rPr>
  </w:style>
  <w:style w:type="character" w:default="1" w:styleId="DefaultParagraphFont">
    <w:name w:val="Default Paragraph Font"/>
    <w:uiPriority w:val="1"/>
    <w:unhideWhenUsed/>
    <w:rsid w:val="00DB7E9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B7E93"/>
  </w:style>
  <w:style w:type="character" w:customStyle="1" w:styleId="Heading1Char">
    <w:name w:val="Heading 1 Char"/>
    <w:basedOn w:val="DefaultParagraphFont"/>
    <w:link w:val="Heading1"/>
    <w:rsid w:val="00DB7E93"/>
    <w:rPr>
      <w:rFonts w:ascii="Times New Roman" w:eastAsia="Times New Roman" w:hAnsi="Times New Roman" w:cs="Times New Roman"/>
      <w:b/>
      <w:sz w:val="32"/>
      <w:szCs w:val="20"/>
      <w:lang w:eastAsia="en-US"/>
    </w:rPr>
  </w:style>
  <w:style w:type="paragraph" w:styleId="BodyText">
    <w:name w:val="Body Text"/>
    <w:basedOn w:val="Normal"/>
    <w:link w:val="BodyTextChar"/>
    <w:rsid w:val="00DB7E9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B7E93"/>
    <w:rPr>
      <w:rFonts w:ascii="Times New Roman" w:eastAsia="Times New Roman" w:hAnsi="Times New Roman" w:cs="Times New Roman"/>
      <w:sz w:val="24"/>
      <w:lang w:eastAsia="en-US"/>
    </w:rPr>
  </w:style>
  <w:style w:type="paragraph" w:styleId="Footer">
    <w:name w:val="footer"/>
    <w:basedOn w:val="Normal"/>
    <w:link w:val="FooterChar"/>
    <w:rsid w:val="00DB7E9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B7E93"/>
    <w:rPr>
      <w:rFonts w:ascii="Times New Roman" w:eastAsia="Times New Roman" w:hAnsi="Times New Roman" w:cs="Times New Roman"/>
      <w:sz w:val="16"/>
      <w:lang w:eastAsia="en-US"/>
    </w:rPr>
  </w:style>
  <w:style w:type="paragraph" w:styleId="List">
    <w:name w:val="List"/>
    <w:basedOn w:val="BodyText"/>
    <w:next w:val="BodyText"/>
    <w:rsid w:val="00DB7E93"/>
    <w:pPr>
      <w:tabs>
        <w:tab w:val="left" w:pos="340"/>
      </w:tabs>
      <w:spacing w:before="60" w:after="60"/>
      <w:ind w:left="340" w:hanging="340"/>
    </w:pPr>
  </w:style>
  <w:style w:type="paragraph" w:styleId="ListBullet">
    <w:name w:val="List Bullet"/>
    <w:basedOn w:val="List"/>
    <w:rsid w:val="00DB7E93"/>
    <w:pPr>
      <w:numPr>
        <w:numId w:val="13"/>
      </w:numPr>
      <w:tabs>
        <w:tab w:val="clear" w:pos="340"/>
      </w:tabs>
      <w:spacing w:before="40" w:after="40"/>
    </w:pPr>
  </w:style>
  <w:style w:type="character" w:customStyle="1" w:styleId="SpecialBold">
    <w:name w:val="Special Bold"/>
    <w:basedOn w:val="DefaultParagraphFont"/>
    <w:rsid w:val="00DB7E93"/>
    <w:rPr>
      <w:b/>
      <w:spacing w:val="0"/>
    </w:rPr>
  </w:style>
  <w:style w:type="paragraph" w:styleId="ListBullet2">
    <w:name w:val="List Bullet 2"/>
    <w:basedOn w:val="List2"/>
    <w:rsid w:val="00DB7E93"/>
    <w:pPr>
      <w:numPr>
        <w:numId w:val="14"/>
      </w:numPr>
      <w:tabs>
        <w:tab w:val="clear" w:pos="680"/>
      </w:tabs>
    </w:pPr>
  </w:style>
  <w:style w:type="paragraph" w:customStyle="1" w:styleId="SuperHeading">
    <w:name w:val="SuperHeading"/>
    <w:basedOn w:val="Normal"/>
    <w:rsid w:val="00DB7E93"/>
    <w:pPr>
      <w:spacing w:before="240" w:after="120"/>
      <w:outlineLvl w:val="0"/>
    </w:pPr>
    <w:rPr>
      <w:rFonts w:ascii="Times New Roman" w:hAnsi="Times New Roman"/>
      <w:b/>
      <w:sz w:val="28"/>
    </w:rPr>
  </w:style>
  <w:style w:type="paragraph" w:customStyle="1" w:styleId="AllowPageBreak">
    <w:name w:val="AllowPageBreak"/>
    <w:rsid w:val="00DB7E9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DB7E93"/>
    <w:rPr>
      <w:b/>
      <w:i/>
      <w:u w:val="none"/>
    </w:rPr>
  </w:style>
  <w:style w:type="character" w:customStyle="1" w:styleId="Heading2Char">
    <w:name w:val="Heading 2 Char"/>
    <w:basedOn w:val="DefaultParagraphFont"/>
    <w:link w:val="Heading2"/>
    <w:rsid w:val="00DB7E9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B7E9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B7E9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B7E9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B7E9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B7E9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B7E9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B7E93"/>
    <w:rPr>
      <w:rFonts w:ascii="Courier New" w:eastAsia="Times New Roman" w:hAnsi="Courier New" w:cs="Times New Roman"/>
      <w:i/>
      <w:szCs w:val="20"/>
      <w:lang w:eastAsia="en-US"/>
    </w:rPr>
  </w:style>
  <w:style w:type="paragraph" w:customStyle="1" w:styleId="HeadingBase">
    <w:name w:val="Heading Base"/>
    <w:rsid w:val="00DB7E9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B7E93"/>
    <w:pPr>
      <w:tabs>
        <w:tab w:val="right" w:leader="dot" w:pos="9072"/>
      </w:tabs>
      <w:ind w:left="567"/>
    </w:pPr>
    <w:rPr>
      <w:szCs w:val="22"/>
    </w:rPr>
  </w:style>
  <w:style w:type="paragraph" w:customStyle="1" w:styleId="TOCBase">
    <w:name w:val="TOC Base"/>
    <w:rsid w:val="00DB7E9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B7E93"/>
    <w:pPr>
      <w:tabs>
        <w:tab w:val="right" w:leader="dot" w:pos="9072"/>
      </w:tabs>
      <w:spacing w:before="40" w:after="40"/>
      <w:ind w:left="284"/>
    </w:pPr>
    <w:rPr>
      <w:rFonts w:ascii="Times New Roman" w:hAnsi="Times New Roman"/>
    </w:rPr>
  </w:style>
  <w:style w:type="paragraph" w:styleId="TOC1">
    <w:name w:val="toc 1"/>
    <w:basedOn w:val="TOCBase"/>
    <w:next w:val="Normal"/>
    <w:rsid w:val="00DB7E9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B7E93"/>
    <w:pPr>
      <w:spacing w:before="5040"/>
      <w:jc w:val="center"/>
    </w:pPr>
    <w:rPr>
      <w:sz w:val="48"/>
      <w:szCs w:val="72"/>
      <w:lang w:val="en-US"/>
    </w:rPr>
  </w:style>
  <w:style w:type="character" w:customStyle="1" w:styleId="TitleChar">
    <w:name w:val="Title Char"/>
    <w:basedOn w:val="DefaultParagraphFont"/>
    <w:link w:val="Title"/>
    <w:rsid w:val="00DB7E9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B7E93"/>
    <w:pPr>
      <w:tabs>
        <w:tab w:val="left" w:pos="3600"/>
        <w:tab w:val="left" w:pos="3958"/>
      </w:tabs>
    </w:pPr>
  </w:style>
  <w:style w:type="paragraph" w:customStyle="1" w:styleId="Note">
    <w:name w:val="Note"/>
    <w:basedOn w:val="BodyText"/>
    <w:rsid w:val="00DB7E9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B7E93"/>
    <w:pPr>
      <w:framePr w:wrap="auto" w:hAnchor="text" w:y="6049"/>
    </w:pPr>
    <w:rPr>
      <w:color w:val="000000"/>
      <w:sz w:val="40"/>
    </w:rPr>
  </w:style>
  <w:style w:type="paragraph" w:customStyle="1" w:styleId="TOCTitle">
    <w:name w:val="TOCTitle"/>
    <w:basedOn w:val="Heading1"/>
    <w:rsid w:val="00DB7E93"/>
    <w:pPr>
      <w:spacing w:after="240"/>
      <w:jc w:val="center"/>
      <w:outlineLvl w:val="9"/>
    </w:pPr>
    <w:rPr>
      <w:caps/>
    </w:rPr>
  </w:style>
  <w:style w:type="paragraph" w:customStyle="1" w:styleId="Version">
    <w:name w:val="Version"/>
    <w:rsid w:val="00DB7E9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B7E93"/>
    <w:pPr>
      <w:keepNext w:val="0"/>
      <w:tabs>
        <w:tab w:val="right" w:pos="4176"/>
      </w:tabs>
      <w:ind w:left="198" w:hanging="198"/>
    </w:pPr>
    <w:rPr>
      <w:rFonts w:ascii="Garamond" w:hAnsi="Garamond"/>
    </w:rPr>
  </w:style>
  <w:style w:type="paragraph" w:styleId="IndexHeading">
    <w:name w:val="index heading"/>
    <w:basedOn w:val="Normal"/>
    <w:next w:val="Index1"/>
    <w:semiHidden/>
    <w:rsid w:val="00DB7E93"/>
    <w:pPr>
      <w:spacing w:before="120" w:after="120"/>
    </w:pPr>
    <w:rPr>
      <w:rFonts w:ascii="Arial" w:hAnsi="Arial"/>
      <w:b/>
      <w:color w:val="918585"/>
      <w:sz w:val="24"/>
    </w:rPr>
  </w:style>
  <w:style w:type="paragraph" w:styleId="Header">
    <w:name w:val="header"/>
    <w:basedOn w:val="Normal"/>
    <w:link w:val="HeaderChar"/>
    <w:rsid w:val="00DB7E9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B7E93"/>
    <w:rPr>
      <w:rFonts w:ascii="Times New Roman" w:eastAsia="Times New Roman" w:hAnsi="Times New Roman" w:cs="Times New Roman"/>
      <w:sz w:val="16"/>
      <w:szCs w:val="20"/>
      <w:lang w:val="en-GB" w:eastAsia="en-US"/>
    </w:rPr>
  </w:style>
  <w:style w:type="paragraph" w:customStyle="1" w:styleId="Chapter">
    <w:name w:val="Chapter"/>
    <w:basedOn w:val="Normal"/>
    <w:rsid w:val="00DB7E93"/>
    <w:pPr>
      <w:spacing w:before="240"/>
    </w:pPr>
    <w:rPr>
      <w:rFonts w:ascii="Times New Roman" w:hAnsi="Times New Roman"/>
      <w:smallCaps/>
      <w:spacing w:val="80"/>
      <w:sz w:val="28"/>
    </w:rPr>
  </w:style>
  <w:style w:type="paragraph" w:customStyle="1" w:styleId="InChapter">
    <w:name w:val="InChapter"/>
    <w:basedOn w:val="Heading3"/>
    <w:rsid w:val="00DB7E93"/>
    <w:pPr>
      <w:spacing w:after="240"/>
      <w:outlineLvl w:val="9"/>
    </w:pPr>
    <w:rPr>
      <w:noProof/>
    </w:rPr>
  </w:style>
  <w:style w:type="paragraph" w:styleId="Index2">
    <w:name w:val="index 2"/>
    <w:basedOn w:val="Normal"/>
    <w:next w:val="Normal"/>
    <w:semiHidden/>
    <w:rsid w:val="00DB7E93"/>
    <w:pPr>
      <w:tabs>
        <w:tab w:val="right" w:pos="4176"/>
      </w:tabs>
      <w:ind w:left="568" w:hanging="284"/>
    </w:pPr>
    <w:rPr>
      <w:rFonts w:ascii="Garamond" w:hAnsi="Garamond"/>
    </w:rPr>
  </w:style>
  <w:style w:type="paragraph" w:customStyle="1" w:styleId="Byline">
    <w:name w:val="Byline"/>
    <w:rsid w:val="00DB7E9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B7E93"/>
    <w:pPr>
      <w:tabs>
        <w:tab w:val="clear" w:pos="3600"/>
        <w:tab w:val="clear" w:pos="3958"/>
      </w:tabs>
      <w:jc w:val="right"/>
    </w:pPr>
  </w:style>
  <w:style w:type="character" w:styleId="Emphasis">
    <w:name w:val="Emphasis"/>
    <w:basedOn w:val="DefaultParagraphFont"/>
    <w:qFormat/>
    <w:rsid w:val="00DB7E93"/>
    <w:rPr>
      <w:i/>
    </w:rPr>
  </w:style>
  <w:style w:type="paragraph" w:styleId="Caption">
    <w:name w:val="caption"/>
    <w:basedOn w:val="BodyText"/>
    <w:next w:val="Normal"/>
    <w:qFormat/>
    <w:rsid w:val="00DB7E93"/>
    <w:pPr>
      <w:framePr w:w="2268" w:hSpace="181" w:vSpace="181" w:wrap="around" w:vAnchor="text" w:hAnchor="page" w:x="1135" w:y="285" w:anchorLock="1"/>
    </w:pPr>
    <w:rPr>
      <w:i/>
    </w:rPr>
  </w:style>
  <w:style w:type="paragraph" w:customStyle="1" w:styleId="MiniTOCTitle">
    <w:name w:val="MiniTOCTitle"/>
    <w:basedOn w:val="Heading4"/>
    <w:rsid w:val="00DB7E93"/>
    <w:pPr>
      <w:spacing w:before="240"/>
      <w:outlineLvl w:val="9"/>
    </w:pPr>
    <w:rPr>
      <w:noProof/>
      <w:sz w:val="24"/>
    </w:rPr>
  </w:style>
  <w:style w:type="paragraph" w:customStyle="1" w:styleId="MiniTOCItem">
    <w:name w:val="MiniTOCItem"/>
    <w:basedOn w:val="ListBullet"/>
    <w:rsid w:val="00DB7E93"/>
    <w:pPr>
      <w:numPr>
        <w:numId w:val="0"/>
      </w:numPr>
      <w:tabs>
        <w:tab w:val="right" w:leader="dot" w:pos="6521"/>
      </w:tabs>
      <w:spacing w:before="0" w:after="0"/>
    </w:pPr>
  </w:style>
  <w:style w:type="paragraph" w:customStyle="1" w:styleId="TOFTitle">
    <w:name w:val="TOFTitle"/>
    <w:basedOn w:val="TOCTitle"/>
    <w:rsid w:val="00DB7E93"/>
  </w:style>
  <w:style w:type="paragraph" w:styleId="TableofFigures">
    <w:name w:val="table of figures"/>
    <w:basedOn w:val="Normal"/>
    <w:next w:val="Normal"/>
    <w:semiHidden/>
    <w:rsid w:val="00DB7E93"/>
    <w:pPr>
      <w:tabs>
        <w:tab w:val="right" w:leader="dot" w:pos="9072"/>
      </w:tabs>
      <w:ind w:left="970" w:hanging="403"/>
    </w:pPr>
    <w:rPr>
      <w:rFonts w:ascii="Times New Roman" w:hAnsi="Times New Roman"/>
      <w:b/>
    </w:rPr>
  </w:style>
  <w:style w:type="paragraph" w:styleId="ListNumber">
    <w:name w:val="List Number"/>
    <w:basedOn w:val="List"/>
    <w:rsid w:val="00DB7E93"/>
    <w:pPr>
      <w:numPr>
        <w:numId w:val="11"/>
      </w:numPr>
    </w:pPr>
  </w:style>
  <w:style w:type="character" w:customStyle="1" w:styleId="WingdingSymbols">
    <w:name w:val="Wingding Symbols"/>
    <w:rsid w:val="00DB7E93"/>
    <w:rPr>
      <w:rFonts w:ascii="Wingdings" w:hAnsi="Wingdings"/>
    </w:rPr>
  </w:style>
  <w:style w:type="paragraph" w:customStyle="1" w:styleId="TableHeading">
    <w:name w:val="Table Heading"/>
    <w:basedOn w:val="HeadingBase"/>
    <w:rsid w:val="00DB7E93"/>
    <w:pPr>
      <w:keepLines/>
      <w:pBdr>
        <w:bottom w:val="single" w:sz="6" w:space="1" w:color="918585"/>
      </w:pBdr>
      <w:spacing w:before="240"/>
    </w:pPr>
  </w:style>
  <w:style w:type="character" w:customStyle="1" w:styleId="HotSpot">
    <w:name w:val="HotSpot"/>
    <w:rsid w:val="00DB7E93"/>
    <w:rPr>
      <w:color w:val="0033CC"/>
      <w:u w:val="none"/>
    </w:rPr>
  </w:style>
  <w:style w:type="paragraph" w:customStyle="1" w:styleId="BodyTextRight">
    <w:name w:val="Body Text Right"/>
    <w:basedOn w:val="BodyText"/>
    <w:rsid w:val="00DB7E93"/>
    <w:pPr>
      <w:spacing w:before="0" w:after="0"/>
      <w:jc w:val="right"/>
    </w:pPr>
  </w:style>
  <w:style w:type="paragraph" w:styleId="Index3">
    <w:name w:val="index 3"/>
    <w:basedOn w:val="ListNumber2"/>
    <w:next w:val="Normal"/>
    <w:semiHidden/>
    <w:rsid w:val="00DB7E93"/>
    <w:pPr>
      <w:numPr>
        <w:numId w:val="0"/>
      </w:numPr>
      <w:tabs>
        <w:tab w:val="right" w:leader="dot" w:pos="4176"/>
      </w:tabs>
    </w:pPr>
  </w:style>
  <w:style w:type="paragraph" w:styleId="ListNumber2">
    <w:name w:val="List Number 2"/>
    <w:basedOn w:val="List2"/>
    <w:rsid w:val="00DB7E93"/>
    <w:pPr>
      <w:numPr>
        <w:numId w:val="10"/>
      </w:numPr>
      <w:tabs>
        <w:tab w:val="clear" w:pos="1060"/>
      </w:tabs>
    </w:pPr>
  </w:style>
  <w:style w:type="paragraph" w:customStyle="1" w:styleId="MarginNote">
    <w:name w:val="Margin Note"/>
    <w:basedOn w:val="BodyText"/>
    <w:rsid w:val="00DB7E9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B7E9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B7E9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B7E93"/>
    <w:rPr>
      <w:sz w:val="32"/>
    </w:rPr>
  </w:style>
  <w:style w:type="paragraph" w:customStyle="1" w:styleId="HeadingProcedure">
    <w:name w:val="Heading Procedure"/>
    <w:basedOn w:val="HeadingBase"/>
    <w:next w:val="Normal"/>
    <w:rsid w:val="00DB7E93"/>
    <w:pPr>
      <w:tabs>
        <w:tab w:val="left" w:pos="0"/>
      </w:tabs>
      <w:spacing w:before="120" w:after="60"/>
    </w:pPr>
    <w:rPr>
      <w:i/>
      <w:color w:val="918585"/>
      <w:sz w:val="22"/>
    </w:rPr>
  </w:style>
  <w:style w:type="paragraph" w:customStyle="1" w:styleId="TableBodyText">
    <w:name w:val="Table Body Text"/>
    <w:basedOn w:val="BodyText"/>
    <w:rsid w:val="00DB7E93"/>
    <w:pPr>
      <w:spacing w:before="60" w:after="60"/>
    </w:pPr>
  </w:style>
  <w:style w:type="paragraph" w:styleId="ListContinue">
    <w:name w:val="List Continue"/>
    <w:basedOn w:val="List"/>
    <w:rsid w:val="00DB7E93"/>
    <w:pPr>
      <w:ind w:firstLine="0"/>
    </w:pPr>
  </w:style>
  <w:style w:type="paragraph" w:customStyle="1" w:styleId="ListNote">
    <w:name w:val="List Note"/>
    <w:basedOn w:val="List"/>
    <w:rsid w:val="00DB7E93"/>
    <w:pPr>
      <w:pBdr>
        <w:top w:val="single" w:sz="6" w:space="2" w:color="918585"/>
        <w:bottom w:val="single" w:sz="6" w:space="2" w:color="918585"/>
      </w:pBdr>
      <w:tabs>
        <w:tab w:val="left" w:pos="1021"/>
      </w:tabs>
      <w:ind w:firstLine="0"/>
    </w:pPr>
  </w:style>
  <w:style w:type="paragraph" w:customStyle="1" w:styleId="Warning">
    <w:name w:val="Warning"/>
    <w:basedOn w:val="BodyText"/>
    <w:rsid w:val="00DB7E93"/>
    <w:pPr>
      <w:shd w:val="clear" w:color="auto" w:fill="D9D9D9"/>
      <w:tabs>
        <w:tab w:val="left" w:pos="992"/>
      </w:tabs>
      <w:ind w:left="119" w:right="119"/>
    </w:pPr>
    <w:rPr>
      <w:sz w:val="20"/>
    </w:rPr>
  </w:style>
  <w:style w:type="paragraph" w:customStyle="1" w:styleId="MarginIcons">
    <w:name w:val="Margin Icons"/>
    <w:basedOn w:val="BodyText"/>
    <w:rsid w:val="00DB7E9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B7E93"/>
    <w:rPr>
      <w:rFonts w:ascii="Courier New" w:hAnsi="Courier New"/>
    </w:rPr>
  </w:style>
  <w:style w:type="paragraph" w:customStyle="1" w:styleId="NoteBullet">
    <w:name w:val="Note Bullet"/>
    <w:basedOn w:val="Note"/>
    <w:rsid w:val="00DB7E93"/>
    <w:pPr>
      <w:tabs>
        <w:tab w:val="clear" w:pos="680"/>
      </w:tabs>
      <w:spacing w:before="60" w:after="60"/>
    </w:pPr>
  </w:style>
  <w:style w:type="paragraph" w:customStyle="1" w:styleId="SubHeading2">
    <w:name w:val="SubHeading2"/>
    <w:basedOn w:val="HeadingBase"/>
    <w:rsid w:val="00DB7E93"/>
    <w:pPr>
      <w:spacing w:before="240" w:after="60"/>
    </w:pPr>
    <w:rPr>
      <w:sz w:val="20"/>
    </w:rPr>
  </w:style>
  <w:style w:type="paragraph" w:customStyle="1" w:styleId="SubHeading1">
    <w:name w:val="SubHeading1"/>
    <w:basedOn w:val="HeadingBase"/>
    <w:rsid w:val="00DB7E93"/>
    <w:pPr>
      <w:spacing w:before="240" w:after="60"/>
    </w:pPr>
    <w:rPr>
      <w:color w:val="918585"/>
      <w:sz w:val="22"/>
    </w:rPr>
  </w:style>
  <w:style w:type="paragraph" w:customStyle="1" w:styleId="SideHeading">
    <w:name w:val="Side Heading"/>
    <w:basedOn w:val="HeadingBase"/>
    <w:rsid w:val="00DB7E9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B7E93"/>
    <w:pPr>
      <w:numPr>
        <w:numId w:val="12"/>
      </w:numPr>
    </w:pPr>
  </w:style>
  <w:style w:type="paragraph" w:styleId="PlainText">
    <w:name w:val="Plain Text"/>
    <w:basedOn w:val="Normal"/>
    <w:link w:val="PlainTextChar"/>
    <w:rsid w:val="00DB7E93"/>
    <w:rPr>
      <w:sz w:val="20"/>
    </w:rPr>
  </w:style>
  <w:style w:type="character" w:customStyle="1" w:styleId="PlainTextChar">
    <w:name w:val="Plain Text Char"/>
    <w:basedOn w:val="DefaultParagraphFont"/>
    <w:link w:val="PlainText"/>
    <w:rsid w:val="00DB7E93"/>
    <w:rPr>
      <w:rFonts w:ascii="Courier New" w:eastAsia="Times New Roman" w:hAnsi="Courier New" w:cs="Times New Roman"/>
      <w:sz w:val="20"/>
      <w:szCs w:val="20"/>
      <w:lang w:eastAsia="en-US"/>
    </w:rPr>
  </w:style>
  <w:style w:type="character" w:customStyle="1" w:styleId="MenuOption">
    <w:name w:val="Menu Option"/>
    <w:basedOn w:val="DefaultParagraphFont"/>
    <w:rsid w:val="00DB7E93"/>
    <w:rPr>
      <w:b/>
      <w:smallCaps/>
    </w:rPr>
  </w:style>
  <w:style w:type="paragraph" w:customStyle="1" w:styleId="TableListNumber">
    <w:name w:val="Table List Number"/>
    <w:basedOn w:val="ListNumber"/>
    <w:rsid w:val="00DB7E93"/>
    <w:pPr>
      <w:numPr>
        <w:numId w:val="0"/>
      </w:numPr>
    </w:pPr>
  </w:style>
  <w:style w:type="paragraph" w:styleId="TOC4">
    <w:name w:val="toc 4"/>
    <w:basedOn w:val="TOCBase"/>
    <w:next w:val="Normal"/>
    <w:semiHidden/>
    <w:rsid w:val="00DB7E93"/>
    <w:pPr>
      <w:tabs>
        <w:tab w:val="right" w:leader="dot" w:pos="9071"/>
      </w:tabs>
      <w:ind w:left="1701"/>
    </w:pPr>
  </w:style>
  <w:style w:type="paragraph" w:customStyle="1" w:styleId="ListAlpha">
    <w:name w:val="List Alpha"/>
    <w:basedOn w:val="List"/>
    <w:rsid w:val="00DB7E93"/>
    <w:pPr>
      <w:numPr>
        <w:numId w:val="9"/>
      </w:numPr>
    </w:pPr>
  </w:style>
  <w:style w:type="paragraph" w:customStyle="1" w:styleId="ListAlpha2">
    <w:name w:val="List Alpha 2"/>
    <w:basedOn w:val="List2"/>
    <w:rsid w:val="00DB7E93"/>
    <w:pPr>
      <w:numPr>
        <w:numId w:val="8"/>
      </w:numPr>
    </w:pPr>
  </w:style>
  <w:style w:type="paragraph" w:styleId="List2">
    <w:name w:val="List 2"/>
    <w:basedOn w:val="BodyText"/>
    <w:rsid w:val="00DB7E93"/>
    <w:pPr>
      <w:tabs>
        <w:tab w:val="left" w:pos="680"/>
      </w:tabs>
      <w:spacing w:before="60" w:after="60"/>
      <w:ind w:left="680" w:hanging="340"/>
    </w:pPr>
  </w:style>
  <w:style w:type="paragraph" w:styleId="List3">
    <w:name w:val="List 3"/>
    <w:basedOn w:val="BodyText"/>
    <w:rsid w:val="00DB7E93"/>
    <w:pPr>
      <w:tabs>
        <w:tab w:val="left" w:pos="1021"/>
      </w:tabs>
      <w:spacing w:before="60" w:after="60"/>
      <w:ind w:left="1020" w:hanging="340"/>
    </w:pPr>
  </w:style>
  <w:style w:type="paragraph" w:styleId="List4">
    <w:name w:val="List 4"/>
    <w:basedOn w:val="BodyText"/>
    <w:rsid w:val="00DB7E93"/>
    <w:pPr>
      <w:tabs>
        <w:tab w:val="left" w:pos="1361"/>
      </w:tabs>
      <w:spacing w:before="60" w:after="60"/>
      <w:ind w:left="1361" w:hanging="340"/>
    </w:pPr>
  </w:style>
  <w:style w:type="paragraph" w:styleId="List5">
    <w:name w:val="List 5"/>
    <w:basedOn w:val="BodyText"/>
    <w:rsid w:val="00DB7E93"/>
    <w:pPr>
      <w:tabs>
        <w:tab w:val="left" w:pos="1701"/>
      </w:tabs>
      <w:spacing w:before="60" w:after="60"/>
      <w:ind w:left="1701" w:hanging="340"/>
    </w:pPr>
  </w:style>
  <w:style w:type="paragraph" w:styleId="ListBullet3">
    <w:name w:val="List Bullet 3"/>
    <w:basedOn w:val="List3"/>
    <w:rsid w:val="00DB7E93"/>
    <w:pPr>
      <w:numPr>
        <w:numId w:val="15"/>
      </w:numPr>
      <w:tabs>
        <w:tab w:val="clear" w:pos="1021"/>
      </w:tabs>
      <w:ind w:left="1037" w:hanging="357"/>
    </w:pPr>
  </w:style>
  <w:style w:type="paragraph" w:styleId="ListBullet4">
    <w:name w:val="List Bullet 4"/>
    <w:basedOn w:val="List4"/>
    <w:rsid w:val="00DB7E93"/>
    <w:pPr>
      <w:numPr>
        <w:numId w:val="3"/>
      </w:numPr>
    </w:pPr>
  </w:style>
  <w:style w:type="paragraph" w:styleId="ListBullet5">
    <w:name w:val="List Bullet 5"/>
    <w:basedOn w:val="List5"/>
    <w:rsid w:val="00DB7E93"/>
    <w:pPr>
      <w:numPr>
        <w:numId w:val="4"/>
      </w:numPr>
    </w:pPr>
  </w:style>
  <w:style w:type="paragraph" w:styleId="ListContinue2">
    <w:name w:val="List Continue 2"/>
    <w:basedOn w:val="List2"/>
    <w:rsid w:val="00DB7E93"/>
    <w:pPr>
      <w:ind w:firstLine="0"/>
    </w:pPr>
  </w:style>
  <w:style w:type="paragraph" w:styleId="ListContinue3">
    <w:name w:val="List Continue 3"/>
    <w:basedOn w:val="List3"/>
    <w:rsid w:val="00DB7E93"/>
    <w:pPr>
      <w:ind w:left="1021" w:firstLine="0"/>
    </w:pPr>
  </w:style>
  <w:style w:type="paragraph" w:styleId="ListContinue4">
    <w:name w:val="List Continue 4"/>
    <w:basedOn w:val="List4"/>
    <w:rsid w:val="00DB7E93"/>
    <w:pPr>
      <w:ind w:firstLine="0"/>
    </w:pPr>
  </w:style>
  <w:style w:type="paragraph" w:styleId="ListContinue5">
    <w:name w:val="List Continue 5"/>
    <w:basedOn w:val="List5"/>
    <w:rsid w:val="00DB7E93"/>
    <w:pPr>
      <w:ind w:firstLine="0"/>
    </w:pPr>
  </w:style>
  <w:style w:type="paragraph" w:styleId="ListNumber3">
    <w:name w:val="List Number 3"/>
    <w:basedOn w:val="List3"/>
    <w:rsid w:val="00DB7E93"/>
    <w:pPr>
      <w:numPr>
        <w:numId w:val="5"/>
      </w:numPr>
    </w:pPr>
  </w:style>
  <w:style w:type="paragraph" w:styleId="ListNumber4">
    <w:name w:val="List Number 4"/>
    <w:basedOn w:val="List4"/>
    <w:rsid w:val="00DB7E93"/>
    <w:pPr>
      <w:numPr>
        <w:numId w:val="6"/>
      </w:numPr>
    </w:pPr>
  </w:style>
  <w:style w:type="paragraph" w:styleId="ListNumber5">
    <w:name w:val="List Number 5"/>
    <w:basedOn w:val="List5"/>
    <w:rsid w:val="00DB7E93"/>
    <w:pPr>
      <w:numPr>
        <w:numId w:val="7"/>
      </w:numPr>
    </w:pPr>
  </w:style>
  <w:style w:type="paragraph" w:styleId="BlockText">
    <w:name w:val="Block Text"/>
    <w:basedOn w:val="Normal"/>
    <w:rsid w:val="00DB7E93"/>
    <w:pPr>
      <w:spacing w:after="120"/>
      <w:ind w:left="1440" w:right="1440"/>
    </w:pPr>
  </w:style>
  <w:style w:type="character" w:customStyle="1" w:styleId="Subscript">
    <w:name w:val="Subscript"/>
    <w:basedOn w:val="DefaultParagraphFont"/>
    <w:rsid w:val="00DB7E93"/>
    <w:rPr>
      <w:sz w:val="16"/>
      <w:vertAlign w:val="subscript"/>
    </w:rPr>
  </w:style>
  <w:style w:type="character" w:customStyle="1" w:styleId="Superscript">
    <w:name w:val="Superscript"/>
    <w:basedOn w:val="DefaultParagraphFont"/>
    <w:rsid w:val="00DB7E93"/>
    <w:rPr>
      <w:sz w:val="16"/>
      <w:vertAlign w:val="superscript"/>
    </w:rPr>
  </w:style>
  <w:style w:type="character" w:customStyle="1" w:styleId="Symbols">
    <w:name w:val="Symbols"/>
    <w:basedOn w:val="DefaultParagraphFont"/>
    <w:rsid w:val="00DB7E93"/>
    <w:rPr>
      <w:rFonts w:ascii="Symbol" w:hAnsi="Symbol"/>
    </w:rPr>
  </w:style>
  <w:style w:type="character" w:customStyle="1" w:styleId="MenuOptions">
    <w:name w:val="Menu Options"/>
    <w:basedOn w:val="DefaultParagraphFont"/>
    <w:rsid w:val="00DB7E93"/>
    <w:rPr>
      <w:rFonts w:ascii="Arial Narrow" w:hAnsi="Arial Narrow"/>
      <w:smallCaps/>
    </w:rPr>
  </w:style>
  <w:style w:type="character" w:customStyle="1" w:styleId="Buttons">
    <w:name w:val="Buttons"/>
    <w:basedOn w:val="DefaultParagraphFont"/>
    <w:rsid w:val="00DB7E93"/>
    <w:rPr>
      <w:b/>
    </w:rPr>
  </w:style>
  <w:style w:type="character" w:customStyle="1" w:styleId="Underlined">
    <w:name w:val="Underlined"/>
    <w:basedOn w:val="DefaultParagraphFont"/>
    <w:rsid w:val="00DB7E93"/>
    <w:rPr>
      <w:u w:val="single"/>
    </w:rPr>
  </w:style>
  <w:style w:type="paragraph" w:customStyle="1" w:styleId="TableBodyTextRight">
    <w:name w:val="Table Body Text Right"/>
    <w:basedOn w:val="TableBodyText"/>
    <w:rsid w:val="00DB7E93"/>
    <w:pPr>
      <w:widowControl w:val="0"/>
      <w:autoSpaceDE w:val="0"/>
      <w:autoSpaceDN w:val="0"/>
      <w:adjustRightInd w:val="0"/>
      <w:jc w:val="right"/>
    </w:pPr>
    <w:rPr>
      <w:rFonts w:cs="Arial"/>
      <w:szCs w:val="18"/>
    </w:rPr>
  </w:style>
  <w:style w:type="paragraph" w:customStyle="1" w:styleId="CopyrightText">
    <w:name w:val="Copyright Text"/>
    <w:basedOn w:val="BodyText"/>
    <w:rsid w:val="00DB7E93"/>
    <w:rPr>
      <w:sz w:val="18"/>
    </w:rPr>
  </w:style>
  <w:style w:type="paragraph" w:customStyle="1" w:styleId="BodySmallRight">
    <w:name w:val="Body Small Right"/>
    <w:basedOn w:val="BodyTextRight"/>
    <w:rsid w:val="00DB7E93"/>
    <w:rPr>
      <w:sz w:val="18"/>
      <w:szCs w:val="18"/>
    </w:rPr>
  </w:style>
  <w:style w:type="paragraph" w:customStyle="1" w:styleId="MarginEdition">
    <w:name w:val="Margin Edition"/>
    <w:basedOn w:val="MarginNote"/>
    <w:rsid w:val="00DB7E93"/>
    <w:pPr>
      <w:spacing w:before="0" w:after="0"/>
    </w:pPr>
    <w:rPr>
      <w:rFonts w:ascii="Times New Roman" w:hAnsi="Times New Roman"/>
      <w:color w:val="999999"/>
    </w:rPr>
  </w:style>
  <w:style w:type="paragraph" w:customStyle="1" w:styleId="Spacer">
    <w:name w:val="Spacer"/>
    <w:basedOn w:val="Normal"/>
    <w:rsid w:val="00DB7E93"/>
    <w:rPr>
      <w:sz w:val="2"/>
      <w:szCs w:val="2"/>
    </w:rPr>
  </w:style>
  <w:style w:type="character" w:customStyle="1" w:styleId="Small">
    <w:name w:val="Small"/>
    <w:basedOn w:val="DefaultParagraphFont"/>
    <w:rsid w:val="00DB7E93"/>
    <w:rPr>
      <w:sz w:val="16"/>
    </w:rPr>
  </w:style>
  <w:style w:type="paragraph" w:customStyle="1" w:styleId="WideTable">
    <w:name w:val="Wide Table"/>
    <w:basedOn w:val="Normal"/>
    <w:rsid w:val="00DB7E93"/>
    <w:pPr>
      <w:ind w:left="-1418"/>
    </w:pPr>
    <w:rPr>
      <w:sz w:val="2"/>
      <w:szCs w:val="2"/>
    </w:rPr>
  </w:style>
  <w:style w:type="character" w:styleId="PageNumber">
    <w:name w:val="page number"/>
    <w:basedOn w:val="DefaultParagraphFont"/>
    <w:rsid w:val="00DB7E93"/>
  </w:style>
  <w:style w:type="paragraph" w:styleId="Quote">
    <w:name w:val="Quote"/>
    <w:basedOn w:val="Heading1"/>
    <w:link w:val="QuoteChar"/>
    <w:qFormat/>
    <w:rsid w:val="00DB7E93"/>
    <w:rPr>
      <w:b w:val="0"/>
      <w:sz w:val="72"/>
      <w:szCs w:val="72"/>
      <w:lang w:val="en-NZ"/>
    </w:rPr>
  </w:style>
  <w:style w:type="character" w:customStyle="1" w:styleId="QuoteChar">
    <w:name w:val="Quote Char"/>
    <w:basedOn w:val="DefaultParagraphFont"/>
    <w:link w:val="Quote"/>
    <w:rsid w:val="00DB7E9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B7E93"/>
    <w:pPr>
      <w:pageBreakBefore/>
    </w:pPr>
  </w:style>
  <w:style w:type="paragraph" w:customStyle="1" w:styleId="Border">
    <w:name w:val="Border"/>
    <w:basedOn w:val="Normal"/>
    <w:qFormat/>
    <w:rsid w:val="00DB7E9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B7E93"/>
    <w:rPr>
      <w:b/>
      <w:bCs/>
      <w:i/>
      <w:iCs/>
      <w:color w:val="auto"/>
    </w:rPr>
  </w:style>
  <w:style w:type="paragraph" w:styleId="IntenseQuote">
    <w:name w:val="Intense Quote"/>
    <w:basedOn w:val="Normal"/>
    <w:next w:val="Normal"/>
    <w:link w:val="IntenseQuoteChar"/>
    <w:uiPriority w:val="30"/>
    <w:qFormat/>
    <w:rsid w:val="00DB7E9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B7E9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B7E93"/>
    <w:rPr>
      <w:smallCaps/>
      <w:color w:val="auto"/>
      <w:u w:val="single"/>
    </w:rPr>
  </w:style>
  <w:style w:type="character" w:styleId="IntenseReference">
    <w:name w:val="Intense Reference"/>
    <w:basedOn w:val="DefaultParagraphFont"/>
    <w:uiPriority w:val="32"/>
    <w:qFormat/>
    <w:rsid w:val="00DB7E93"/>
    <w:rPr>
      <w:b/>
      <w:bCs/>
      <w:smallCaps/>
      <w:color w:val="auto"/>
      <w:spacing w:val="5"/>
      <w:u w:val="single"/>
    </w:rPr>
  </w:style>
  <w:style w:type="paragraph" w:customStyle="1" w:styleId="2ColumnHeading">
    <w:name w:val="2Column Heading"/>
    <w:basedOn w:val="BodyText"/>
    <w:qFormat/>
    <w:rsid w:val="00DB7E93"/>
    <w:pPr>
      <w:spacing w:after="60"/>
      <w:ind w:left="-2268"/>
    </w:pPr>
    <w:rPr>
      <w:b/>
    </w:rPr>
  </w:style>
  <w:style w:type="paragraph" w:customStyle="1" w:styleId="Heading1TOC">
    <w:name w:val="Heading1 TOC"/>
    <w:basedOn w:val="Normal"/>
    <w:qFormat/>
    <w:rsid w:val="00DB7E93"/>
    <w:pPr>
      <w:spacing w:before="240" w:after="120"/>
    </w:pPr>
    <w:rPr>
      <w:rFonts w:ascii="Times New Roman" w:hAnsi="Times New Roman"/>
      <w:b/>
      <w:sz w:val="32"/>
    </w:rPr>
  </w:style>
  <w:style w:type="paragraph" w:customStyle="1" w:styleId="Heading2TOC">
    <w:name w:val="Heading2 TOC"/>
    <w:basedOn w:val="Normal"/>
    <w:qFormat/>
    <w:rsid w:val="00DB7E93"/>
    <w:pPr>
      <w:spacing w:before="240" w:after="60"/>
    </w:pPr>
    <w:rPr>
      <w:rFonts w:ascii="Times New Roman" w:hAnsi="Times New Roman"/>
      <w:b/>
      <w:sz w:val="28"/>
    </w:rPr>
  </w:style>
  <w:style w:type="character" w:customStyle="1" w:styleId="Underline">
    <w:name w:val="Underline"/>
    <w:basedOn w:val="DefaultParagraphFont"/>
    <w:qFormat/>
    <w:rsid w:val="00DB7E93"/>
    <w:rPr>
      <w:u w:val="single"/>
    </w:rPr>
  </w:style>
  <w:style w:type="paragraph" w:styleId="BalloonText">
    <w:name w:val="Balloon Text"/>
    <w:basedOn w:val="Normal"/>
    <w:link w:val="BalloonTextChar"/>
    <w:rsid w:val="00DB7E93"/>
    <w:rPr>
      <w:rFonts w:ascii="Tahoma" w:hAnsi="Tahoma" w:cs="Tahoma"/>
      <w:sz w:val="16"/>
      <w:szCs w:val="16"/>
    </w:rPr>
  </w:style>
  <w:style w:type="character" w:customStyle="1" w:styleId="BalloonTextChar">
    <w:name w:val="Balloon Text Char"/>
    <w:basedOn w:val="DefaultParagraphFont"/>
    <w:link w:val="BalloonText"/>
    <w:rsid w:val="00DB7E9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B7E9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B7E9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B7E93"/>
    <w:rPr>
      <w:b/>
      <w:color w:val="660033"/>
      <w:spacing w:val="0"/>
    </w:rPr>
  </w:style>
  <w:style w:type="paragraph" w:customStyle="1" w:styleId="Nameditemlist">
    <w:name w:val="Named item list"/>
    <w:basedOn w:val="BodyText"/>
    <w:qFormat/>
    <w:rsid w:val="00DB7E9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973</Words>
  <Characters>6217</Characters>
  <Application>Microsoft Office Word</Application>
  <DocSecurity>0</DocSecurity>
  <Lines>208</Lines>
  <Paragraphs>118</Paragraphs>
  <ScaleCrop>false</ScaleCrop>
  <Company>Author-it Software Corporation Ltd.</Company>
  <LinksUpToDate>false</LinksUpToDate>
  <CharactersWithSpaces>7198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LGAREGS403A Monitor public behaviour in council areas</dc:title>
  <dc:subject>Approved</dc:subject>
  <dc:creator>Government Skills Australia</dc:creator>
  <cp:keywords>Revision Number:</cp:keywords>
  <dc:description>Copyright © 1996-2007 Author-it Software Corporation Ltd., all rights reserved.</dc:description>
  <cp:lastModifiedBy>TPCMS</cp:lastModifiedBy>
  <cp:revision>3</cp:revision>
  <dcterms:created xsi:type="dcterms:W3CDTF">2012-09-10T06:09:00Z</dcterms:created>
  <dcterms:modified xsi:type="dcterms:W3CDTF">2012-09-10T06:09:00Z</dcterms:modified>
</cp:coreProperties>
</file>