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2E6D" w:rsidP="00C42E6D">
      <w:pPr>
        <w:pStyle w:val="Title"/>
      </w:pPr>
      <w:r>
        <w:fldChar w:fldCharType="begin"/>
      </w:r>
      <w:r>
        <w:instrText xml:space="preserve"> TITLE   \* MERGEFORMAT </w:instrText>
      </w:r>
      <w:r>
        <w:fldChar w:fldCharType="separate"/>
      </w:r>
      <w:r>
        <w:t>LGAREGS304A Apply regulatory powers</w:t>
      </w:r>
      <w:r>
        <w:fldChar w:fldCharType="end"/>
      </w:r>
    </w:p>
    <w:p w:rsidR="00C42E6D" w:rsidP="00C42E6D">
      <w:pPr>
        <w:pStyle w:val="Version"/>
        <w:sectPr w:rsidSect="00D55A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55A5E" w:rsidP="00D55A5E">
      <w:pPr>
        <w:pStyle w:val="SuperHeading"/>
      </w:pPr>
      <w:r w:rsidRPr="00D55A5E">
        <w:t>LGAREGS304A Apply regulatory powers</w:t>
      </w:r>
    </w:p>
    <w:p w:rsidR="00000000" w:rsidRPr="00D55A5E" w:rsidP="00D55A5E">
      <w:pPr>
        <w:pStyle w:val="SuperHeading"/>
      </w:pPr>
    </w:p>
    <w:p w:rsidR="00000000" w:rsidRPr="00D55A5E" w:rsidP="00D55A5E">
      <w:pPr>
        <w:pStyle w:val="Heading1"/>
      </w:pPr>
      <w:bookmarkStart w:id="1" w:name="O_442419"/>
      <w:bookmarkEnd w:id="1"/>
      <w:r w:rsidRPr="00D55A5E">
        <w:t>Modification History</w:t>
      </w:r>
    </w:p>
    <w:p w:rsidR="00000000" w:rsidRPr="00D55A5E" w:rsidP="00D55A5E">
      <w:pPr>
        <w:pStyle w:val="BodyText"/>
      </w:pPr>
      <w:r w:rsidRPr="00D55A5E">
        <w:t>LGAREGS304A Release 2:</w:t>
      </w:r>
      <w:r w:rsidRPr="00D55A5E">
        <w:tab/>
        <w:t>Layout adjusted.</w:t>
      </w:r>
    </w:p>
    <w:p w:rsidR="00000000" w:rsidRPr="00D55A5E" w:rsidP="00D55A5E">
      <w:pPr>
        <w:pStyle w:val="BodyText"/>
      </w:pPr>
      <w:r w:rsidRPr="00D55A5E">
        <w:t>LGAREGS304A Release 1:</w:t>
      </w:r>
      <w:r w:rsidRPr="00D55A5E">
        <w:tab/>
        <w:t>Primary release.</w:t>
      </w:r>
    </w:p>
    <w:p w:rsidR="00000000" w:rsidRPr="00D55A5E" w:rsidP="00D55A5E">
      <w:pPr>
        <w:pStyle w:val="AllowPageBreak"/>
      </w:pPr>
    </w:p>
    <w:p w:rsidR="00000000" w:rsidRPr="00D55A5E" w:rsidP="00D55A5E">
      <w:pPr>
        <w:pStyle w:val="Heading1"/>
      </w:pPr>
      <w:bookmarkStart w:id="2" w:name="O_442415"/>
      <w:bookmarkEnd w:id="2"/>
      <w:r w:rsidRPr="00D55A5E">
        <w:t>Unit Descriptor</w:t>
      </w:r>
    </w:p>
    <w:p w:rsidR="00000000" w:rsidRPr="00D55A5E" w:rsidP="00D55A5E">
      <w:pPr>
        <w:pStyle w:val="BodyText"/>
      </w:pPr>
      <w:r w:rsidRPr="00D55A5E">
        <w:t>This unit examines the application of regu</w:t>
      </w:r>
      <w:r w:rsidRPr="00D55A5E">
        <w:t>latory powers conferred by legislation or regulation, including local laws.</w:t>
      </w:r>
    </w:p>
    <w:p w:rsidR="00000000" w:rsidRPr="00D55A5E" w:rsidP="00D55A5E">
      <w:pPr>
        <w:pStyle w:val="AllowPageBreak"/>
      </w:pPr>
    </w:p>
    <w:p w:rsidR="00000000" w:rsidRPr="00D55A5E" w:rsidP="00D55A5E">
      <w:pPr>
        <w:pStyle w:val="Heading1"/>
      </w:pPr>
      <w:bookmarkStart w:id="3" w:name="O_442428"/>
      <w:bookmarkEnd w:id="3"/>
      <w:r w:rsidRPr="00D55A5E">
        <w:t>Application of the Unit</w:t>
      </w:r>
    </w:p>
    <w:p w:rsidR="00000000" w:rsidRPr="00D55A5E" w:rsidP="00D55A5E">
      <w:pPr>
        <w:pStyle w:val="BodyText"/>
      </w:pPr>
      <w:r w:rsidRPr="00D55A5E">
        <w:t xml:space="preserve">This unit supports the attainment of skills and knowledge required for competent workplace performance in councils of all sizes. Knowledge </w:t>
      </w:r>
      <w:r w:rsidRPr="00D55A5E">
        <w:t xml:space="preserve">of the legislation and regulations within which councils must operate is essential. The unique nature of councils, as a tier of government directed by elected members and reflecting the needs of local communities, must be appropriately reflected. </w:t>
      </w:r>
    </w:p>
    <w:p w:rsidR="00000000" w:rsidRPr="00D55A5E" w:rsidP="00D55A5E">
      <w:pPr>
        <w:pStyle w:val="AllowPageBreak"/>
      </w:pPr>
    </w:p>
    <w:p w:rsidR="00000000" w:rsidRPr="00D55A5E" w:rsidP="00D55A5E">
      <w:pPr>
        <w:pStyle w:val="Heading1"/>
      </w:pPr>
      <w:bookmarkStart w:id="4" w:name="O_442420"/>
      <w:bookmarkEnd w:id="4"/>
      <w:r w:rsidRPr="00D55A5E">
        <w:t>Licensing/Regulatory Information</w:t>
      </w:r>
    </w:p>
    <w:p w:rsidR="00000000" w:rsidRPr="00D55A5E" w:rsidP="00D55A5E">
      <w:pPr>
        <w:pStyle w:val="BodyText"/>
      </w:pPr>
      <w:r w:rsidRPr="00D55A5E">
        <w:t>Not applicable.</w:t>
      </w:r>
    </w:p>
    <w:p w:rsidR="00000000" w:rsidRPr="00D55A5E" w:rsidP="00D55A5E">
      <w:pPr>
        <w:pStyle w:val="AllowPageBreak"/>
      </w:pPr>
    </w:p>
    <w:p w:rsidR="00000000" w:rsidRPr="00D55A5E" w:rsidP="00D55A5E">
      <w:pPr>
        <w:pStyle w:val="Heading1"/>
      </w:pPr>
      <w:bookmarkStart w:id="5" w:name="O_442418"/>
      <w:bookmarkEnd w:id="5"/>
      <w:r w:rsidRPr="00D55A5E">
        <w:t>Pre-Requisites</w:t>
      </w:r>
    </w:p>
    <w:p w:rsidR="00000000" w:rsidRPr="00D55A5E" w:rsidP="00D55A5E">
      <w:pPr>
        <w:pStyle w:val="BodyText"/>
      </w:pPr>
      <w:r w:rsidRPr="00D55A5E">
        <w:t xml:space="preserve">Not applicable. </w:t>
      </w:r>
    </w:p>
    <w:p w:rsidR="00000000" w:rsidRPr="00D55A5E" w:rsidP="00D55A5E">
      <w:pPr>
        <w:pStyle w:val="AllowPageBreak"/>
      </w:pPr>
    </w:p>
    <w:p w:rsidR="00000000" w:rsidRPr="00D55A5E" w:rsidP="00D55A5E">
      <w:pPr>
        <w:pStyle w:val="Heading1"/>
      </w:pPr>
      <w:bookmarkStart w:id="6" w:name="O_442423"/>
      <w:bookmarkEnd w:id="6"/>
      <w:r w:rsidRPr="00D55A5E">
        <w:t>Employability Skills Information</w:t>
      </w:r>
    </w:p>
    <w:p w:rsidR="00000000" w:rsidRPr="00D55A5E" w:rsidP="00D55A5E">
      <w:pPr>
        <w:pStyle w:val="BodyText"/>
      </w:pPr>
      <w:r w:rsidRPr="00D55A5E">
        <w:t>This unit contains employability skills.</w:t>
      </w:r>
    </w:p>
    <w:p w:rsidR="00000000" w:rsidRPr="00D55A5E" w:rsidP="00D55A5E">
      <w:pPr>
        <w:pStyle w:val="AllowPageBreak"/>
      </w:pPr>
    </w:p>
    <w:p w:rsidR="00000000" w:rsidRPr="00D55A5E" w:rsidP="00D55A5E">
      <w:pPr>
        <w:pStyle w:val="Heading1"/>
      </w:pPr>
      <w:bookmarkStart w:id="7" w:name="O_442424"/>
      <w:bookmarkEnd w:id="7"/>
      <w:r w:rsidRPr="00D55A5E">
        <w:t>Elements and Performance Criteria Pre-Content</w:t>
      </w:r>
    </w:p>
    <w:tbl>
      <w:tblPr>
        <w:tblW w:w="0" w:type="auto"/>
        <w:tblLayout w:type="fixed"/>
        <w:tblCellMar>
          <w:left w:w="62" w:type="dxa"/>
          <w:right w:w="62" w:type="dxa"/>
        </w:tblCellMar>
        <w:tblLook w:val="0000"/>
      </w:tblPr>
      <w:tblGrid>
        <w:gridCol w:w="2700"/>
        <w:gridCol w:w="6228"/>
      </w:tblGrid>
      <w:tr w:rsidTr="00C42E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55A5E">
            <w:pPr>
              <w:pStyle w:val="BodyText"/>
              <w:rPr>
                <w:lang w:val="en-NZ"/>
              </w:rPr>
            </w:pPr>
            <w:r w:rsidRPr="00D55A5E">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D55A5E" w:rsidP="00D55A5E">
            <w:pPr>
              <w:pStyle w:val="BodyText"/>
            </w:pPr>
            <w:r w:rsidRPr="00D55A5E">
              <w:t xml:space="preserve">Performance criteria describe the required performance needed to demonstrate achievement of the element.  Where </w:t>
            </w:r>
            <w:r w:rsidRPr="00D55A5E">
              <w:rPr>
                <w:rStyle w:val="BoldandItalics"/>
              </w:rPr>
              <w:t>bold italicised</w:t>
            </w:r>
            <w:r w:rsidRPr="00D55A5E">
              <w:t xml:space="preserve"> text is used, fur</w:t>
            </w:r>
            <w:r w:rsidRPr="00D55A5E">
              <w:t>ther information is detailed in the Range Statement.  Assessment of performance is to be consistent with the Evidence Guide.</w:t>
            </w:r>
          </w:p>
        </w:tc>
      </w:tr>
    </w:tbl>
    <w:p w:rsidR="00000000" w:rsidRPr="00D55A5E" w:rsidP="00D55A5E">
      <w:pPr>
        <w:pStyle w:val="BodyText"/>
      </w:pPr>
    </w:p>
    <w:p w:rsidR="00000000" w:rsidRPr="00D55A5E" w:rsidP="00D55A5E">
      <w:pPr>
        <w:pStyle w:val="AllowPageBreak"/>
      </w:pPr>
    </w:p>
    <w:p w:rsidR="00000000" w:rsidRPr="00D55A5E" w:rsidP="00D55A5E">
      <w:pPr>
        <w:pStyle w:val="Heading1"/>
      </w:pPr>
      <w:bookmarkStart w:id="8" w:name="O_442425"/>
      <w:bookmarkEnd w:id="8"/>
      <w:r w:rsidRPr="00D55A5E">
        <w:t>Elements and Performance Criteria</w:t>
      </w:r>
    </w:p>
    <w:tbl>
      <w:tblPr>
        <w:tblW w:w="0" w:type="auto"/>
        <w:tblLayout w:type="fixed"/>
        <w:tblCellMar>
          <w:left w:w="62" w:type="dxa"/>
          <w:right w:w="62" w:type="dxa"/>
        </w:tblCellMar>
        <w:tblLook w:val="0000"/>
      </w:tblPr>
      <w:tblGrid>
        <w:gridCol w:w="2700"/>
        <w:gridCol w:w="6228"/>
      </w:tblGrid>
      <w:tr w:rsidTr="00C42E6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5A5E" w:rsidP="00D55A5E">
            <w:pPr>
              <w:pStyle w:val="BodyText"/>
            </w:pPr>
            <w:r w:rsidRPr="00D55A5E">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D55A5E">
            <w:pPr>
              <w:pStyle w:val="BodyText"/>
              <w:rPr>
                <w:lang w:val="en-NZ"/>
              </w:rPr>
            </w:pPr>
            <w:r w:rsidRPr="00D55A5E">
              <w:rPr>
                <w:rStyle w:val="SpecialBold"/>
              </w:rPr>
              <w:t>PERFORMANCE CRITERIA</w:t>
            </w:r>
          </w:p>
        </w:tc>
      </w:tr>
      <w:tr w:rsidTr="00C42E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55A5E">
            <w:pPr>
              <w:pStyle w:val="List"/>
              <w:rPr>
                <w:lang w:val="en-NZ"/>
              </w:rPr>
            </w:pPr>
            <w:r w:rsidRPr="00D55A5E">
              <w:t>1</w:t>
            </w:r>
            <w:r w:rsidRPr="00D55A5E">
              <w:tab/>
            </w:r>
            <w:r w:rsidRPr="00D55A5E">
              <w:rPr>
                <w:rStyle w:val="SpecialBold"/>
              </w:rPr>
              <w:t>Apply enabling legislation or regulation</w:t>
            </w:r>
          </w:p>
        </w:tc>
        <w:tc>
          <w:tcPr>
            <w:tcW w:w="6228" w:type="dxa"/>
            <w:tcBorders>
              <w:top w:val="nil"/>
              <w:left w:val="nil"/>
              <w:bottom w:val="nil"/>
              <w:right w:val="nil"/>
            </w:tcBorders>
            <w:tcMar>
              <w:top w:w="0" w:type="dxa"/>
              <w:left w:w="62" w:type="dxa"/>
              <w:bottom w:w="0" w:type="dxa"/>
              <w:right w:w="62" w:type="dxa"/>
            </w:tcMar>
          </w:tcPr>
          <w:p w:rsidR="00000000" w:rsidRPr="00D55A5E" w:rsidP="00D55A5E">
            <w:pPr>
              <w:pStyle w:val="List"/>
            </w:pPr>
            <w:r w:rsidRPr="00D55A5E">
              <w:t>1.1</w:t>
            </w:r>
            <w:r w:rsidRPr="00D55A5E">
              <w:tab/>
            </w:r>
            <w:r w:rsidRPr="00D55A5E">
              <w:t xml:space="preserve">Current version of the </w:t>
            </w:r>
            <w:r w:rsidRPr="00D55A5E">
              <w:rPr>
                <w:rStyle w:val="BoldandItalics"/>
              </w:rPr>
              <w:t>legislation</w:t>
            </w:r>
            <w:r w:rsidRPr="00D55A5E">
              <w:t xml:space="preserve"> or regulation is accessed, used and maintained. </w:t>
            </w:r>
          </w:p>
          <w:p w:rsidR="00000000" w:rsidRPr="00D55A5E" w:rsidP="00D55A5E">
            <w:pPr>
              <w:pStyle w:val="List"/>
            </w:pPr>
            <w:r w:rsidRPr="00D55A5E">
              <w:t>1.2</w:t>
            </w:r>
            <w:r w:rsidRPr="00D55A5E">
              <w:tab/>
              <w:t xml:space="preserve">Powers conferred under the legislation and associated boundaries are identified and confirmed. </w:t>
            </w:r>
          </w:p>
          <w:p w:rsidR="00000000" w:rsidRPr="00D55A5E" w:rsidP="00D55A5E">
            <w:pPr>
              <w:pStyle w:val="List"/>
            </w:pPr>
            <w:r w:rsidRPr="00D55A5E">
              <w:t>1.3</w:t>
            </w:r>
            <w:r w:rsidRPr="00D55A5E">
              <w:tab/>
              <w:t>Compliance requirements of the legislation, related regulations, cod</w:t>
            </w:r>
            <w:r w:rsidRPr="00D55A5E">
              <w:t xml:space="preserve">es of practice and operating policy are identified and confirmed. </w:t>
            </w:r>
          </w:p>
          <w:p w:rsidR="00000000" w:rsidRPr="00D55A5E" w:rsidP="00D55A5E">
            <w:pPr>
              <w:pStyle w:val="List"/>
            </w:pPr>
            <w:r w:rsidRPr="00D55A5E">
              <w:t>1.4</w:t>
            </w:r>
            <w:r w:rsidRPr="00D55A5E">
              <w:tab/>
              <w:t xml:space="preserve">Acts and omissions that comprise offences or non-compliance under the legislation are identified and confirmed. </w:t>
            </w:r>
          </w:p>
          <w:p w:rsidR="00000000" w:rsidRPr="00D55A5E" w:rsidP="00D55A5E">
            <w:pPr>
              <w:pStyle w:val="List"/>
            </w:pPr>
            <w:r w:rsidRPr="00D55A5E">
              <w:t>1.5</w:t>
            </w:r>
            <w:r w:rsidRPr="00D55A5E">
              <w:tab/>
              <w:t>Application of the legislation is consistent with the boundaries and</w:t>
            </w:r>
            <w:r w:rsidRPr="00D55A5E">
              <w:t xml:space="preserve"> powers contained therein. </w:t>
            </w:r>
          </w:p>
          <w:p w:rsidR="00000000" w:rsidP="00D55A5E">
            <w:pPr>
              <w:pStyle w:val="List"/>
              <w:rPr>
                <w:lang w:val="en-NZ"/>
              </w:rPr>
            </w:pPr>
            <w:r w:rsidRPr="00D55A5E">
              <w:t>1.6</w:t>
            </w:r>
            <w:r w:rsidRPr="00D55A5E">
              <w:tab/>
              <w:t xml:space="preserve">Changes in legislation are monitored for further application. </w:t>
            </w:r>
          </w:p>
        </w:tc>
      </w:tr>
      <w:tr w:rsidTr="00C42E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55A5E">
            <w:pPr>
              <w:pStyle w:val="List"/>
              <w:rPr>
                <w:lang w:val="en-NZ"/>
              </w:rPr>
            </w:pPr>
            <w:r w:rsidRPr="00D55A5E">
              <w:t>2</w:t>
            </w:r>
            <w:r w:rsidRPr="00D55A5E">
              <w:tab/>
            </w:r>
            <w:r w:rsidRPr="00D55A5E">
              <w:rPr>
                <w:rStyle w:val="SpecialBold"/>
              </w:rPr>
              <w:t>Access and use complementary legislation</w:t>
            </w:r>
          </w:p>
        </w:tc>
        <w:tc>
          <w:tcPr>
            <w:tcW w:w="6228" w:type="dxa"/>
            <w:tcBorders>
              <w:top w:val="nil"/>
              <w:left w:val="nil"/>
              <w:bottom w:val="nil"/>
              <w:right w:val="nil"/>
            </w:tcBorders>
            <w:tcMar>
              <w:top w:w="0" w:type="dxa"/>
              <w:left w:w="62" w:type="dxa"/>
              <w:bottom w:w="0" w:type="dxa"/>
              <w:right w:w="62" w:type="dxa"/>
            </w:tcMar>
          </w:tcPr>
          <w:p w:rsidR="00000000" w:rsidRPr="00D55A5E" w:rsidP="00D55A5E">
            <w:pPr>
              <w:pStyle w:val="List"/>
            </w:pPr>
            <w:r w:rsidRPr="00D55A5E">
              <w:t>2.1</w:t>
            </w:r>
            <w:r w:rsidRPr="00D55A5E">
              <w:tab/>
              <w:t xml:space="preserve">Other legislation or precedents that impact on powers are identified and applied. </w:t>
            </w:r>
          </w:p>
          <w:p w:rsidR="00000000" w:rsidRPr="00D55A5E" w:rsidP="00D55A5E">
            <w:pPr>
              <w:pStyle w:val="List"/>
            </w:pPr>
            <w:r w:rsidRPr="00D55A5E">
              <w:t>2.2</w:t>
            </w:r>
            <w:r w:rsidRPr="00D55A5E">
              <w:tab/>
              <w:t>Apparent conflict in legis</w:t>
            </w:r>
            <w:r w:rsidRPr="00D55A5E">
              <w:t xml:space="preserve">lative directions is resolved in accordance with council or authority policies and procedures. </w:t>
            </w:r>
          </w:p>
          <w:p w:rsidR="00000000" w:rsidP="00D55A5E">
            <w:pPr>
              <w:pStyle w:val="List"/>
              <w:rPr>
                <w:lang w:val="en-NZ"/>
              </w:rPr>
            </w:pPr>
            <w:r w:rsidRPr="00D55A5E">
              <w:t>2.3</w:t>
            </w:r>
            <w:r w:rsidRPr="00D55A5E">
              <w:tab/>
              <w:t xml:space="preserve">Legislation is considered during development of procedural response. </w:t>
            </w:r>
          </w:p>
        </w:tc>
      </w:tr>
      <w:tr w:rsidTr="00C42E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55A5E">
            <w:pPr>
              <w:pStyle w:val="List"/>
              <w:rPr>
                <w:lang w:val="en-NZ"/>
              </w:rPr>
            </w:pPr>
            <w:r w:rsidRPr="00D55A5E">
              <w:t>3</w:t>
            </w:r>
            <w:r w:rsidRPr="00D55A5E">
              <w:tab/>
            </w:r>
            <w:r w:rsidRPr="00D55A5E">
              <w:rPr>
                <w:rStyle w:val="SpecialBold"/>
              </w:rPr>
              <w:t>Work with other organisations or departments</w:t>
            </w:r>
          </w:p>
        </w:tc>
        <w:tc>
          <w:tcPr>
            <w:tcW w:w="6228" w:type="dxa"/>
            <w:tcBorders>
              <w:top w:val="nil"/>
              <w:left w:val="nil"/>
              <w:bottom w:val="nil"/>
              <w:right w:val="nil"/>
            </w:tcBorders>
            <w:tcMar>
              <w:top w:w="0" w:type="dxa"/>
              <w:left w:w="62" w:type="dxa"/>
              <w:bottom w:w="0" w:type="dxa"/>
              <w:right w:w="62" w:type="dxa"/>
            </w:tcMar>
          </w:tcPr>
          <w:p w:rsidR="00000000" w:rsidRPr="00D55A5E" w:rsidP="00D55A5E">
            <w:pPr>
              <w:pStyle w:val="List"/>
            </w:pPr>
            <w:r w:rsidRPr="00D55A5E">
              <w:t>3.1</w:t>
            </w:r>
            <w:r w:rsidRPr="00D55A5E">
              <w:tab/>
              <w:t>Organisational protocols and proce</w:t>
            </w:r>
            <w:r w:rsidRPr="00D55A5E">
              <w:t xml:space="preserve">dures are agreed upon and followed when working with </w:t>
            </w:r>
            <w:r w:rsidRPr="00D55A5E">
              <w:rPr>
                <w:rStyle w:val="BoldandItalics"/>
              </w:rPr>
              <w:t>other organisations</w:t>
            </w:r>
            <w:r w:rsidRPr="00D55A5E">
              <w:t xml:space="preserve"> in joint or overlapping jurisdictions. </w:t>
            </w:r>
          </w:p>
          <w:p w:rsidR="00000000" w:rsidRPr="00D55A5E" w:rsidP="00D55A5E">
            <w:pPr>
              <w:pStyle w:val="List"/>
            </w:pPr>
            <w:r w:rsidRPr="00D55A5E">
              <w:t>3.2</w:t>
            </w:r>
            <w:r w:rsidRPr="00D55A5E">
              <w:tab/>
              <w:t xml:space="preserve">Agreement as to the lead agency in joint operations or defined breaches is reached and protocols are developed and followed. </w:t>
            </w:r>
          </w:p>
          <w:p w:rsidR="00000000" w:rsidP="00D55A5E">
            <w:pPr>
              <w:pStyle w:val="List"/>
              <w:rPr>
                <w:lang w:val="en-NZ"/>
              </w:rPr>
            </w:pPr>
            <w:r w:rsidRPr="00D55A5E">
              <w:t>3.3</w:t>
            </w:r>
            <w:r w:rsidRPr="00D55A5E">
              <w:tab/>
            </w:r>
            <w:r w:rsidRPr="00D55A5E">
              <w:t xml:space="preserve">Networks and contacts with other agencies are developed to remain up to date on issues of joint concern. </w:t>
            </w:r>
          </w:p>
        </w:tc>
      </w:tr>
      <w:tr w:rsidTr="00C42E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55A5E">
            <w:pPr>
              <w:pStyle w:val="List"/>
              <w:rPr>
                <w:lang w:val="en-NZ"/>
              </w:rPr>
            </w:pPr>
            <w:r w:rsidRPr="00D55A5E">
              <w:t>4</w:t>
            </w:r>
            <w:r w:rsidRPr="00D55A5E">
              <w:tab/>
            </w:r>
            <w:r w:rsidRPr="00D55A5E">
              <w:rPr>
                <w:rStyle w:val="SpecialBold"/>
              </w:rPr>
              <w:t>Educate staff in legislative and regulatory requirements</w:t>
            </w:r>
          </w:p>
        </w:tc>
        <w:tc>
          <w:tcPr>
            <w:tcW w:w="6228" w:type="dxa"/>
            <w:tcBorders>
              <w:top w:val="nil"/>
              <w:left w:val="nil"/>
              <w:bottom w:val="nil"/>
              <w:right w:val="nil"/>
            </w:tcBorders>
            <w:tcMar>
              <w:top w:w="0" w:type="dxa"/>
              <w:left w:w="62" w:type="dxa"/>
              <w:bottom w:w="0" w:type="dxa"/>
              <w:right w:w="62" w:type="dxa"/>
            </w:tcMar>
          </w:tcPr>
          <w:p w:rsidR="00000000" w:rsidRPr="00D55A5E" w:rsidP="00D55A5E">
            <w:pPr>
              <w:pStyle w:val="List"/>
            </w:pPr>
            <w:r w:rsidRPr="00D55A5E">
              <w:t>4.1</w:t>
            </w:r>
            <w:r w:rsidRPr="00D55A5E">
              <w:tab/>
              <w:t>Information needs are determined to educate supporting, operational and seconded staff</w:t>
            </w:r>
            <w:r w:rsidRPr="00D55A5E">
              <w:t xml:space="preserve">. </w:t>
            </w:r>
          </w:p>
          <w:p w:rsidR="00000000" w:rsidRPr="00D55A5E" w:rsidP="00D55A5E">
            <w:pPr>
              <w:pStyle w:val="List"/>
            </w:pPr>
            <w:r w:rsidRPr="00D55A5E">
              <w:t>4.2</w:t>
            </w:r>
            <w:r w:rsidRPr="00D55A5E">
              <w:tab/>
              <w:t xml:space="preserve">Procedures and programs are developed to ensure staff members are informed and updated. </w:t>
            </w:r>
          </w:p>
          <w:p w:rsidR="00000000" w:rsidP="00D55A5E">
            <w:pPr>
              <w:pStyle w:val="List"/>
              <w:rPr>
                <w:lang w:val="en-NZ"/>
              </w:rPr>
            </w:pPr>
            <w:r w:rsidRPr="00D55A5E">
              <w:t>4.3</w:t>
            </w:r>
            <w:r w:rsidRPr="00D55A5E">
              <w:tab/>
              <w:t xml:space="preserve">Feedback from staff is sought to improve education and procedures. </w:t>
            </w:r>
          </w:p>
        </w:tc>
      </w:tr>
      <w:tr w:rsidTr="00C42E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55A5E">
            <w:pPr>
              <w:pStyle w:val="List"/>
              <w:rPr>
                <w:lang w:val="en-NZ"/>
              </w:rPr>
            </w:pPr>
            <w:r w:rsidRPr="00D55A5E">
              <w:t>5</w:t>
            </w:r>
            <w:r w:rsidRPr="00D55A5E">
              <w:tab/>
            </w:r>
            <w:r w:rsidRPr="00D55A5E">
              <w:rPr>
                <w:rStyle w:val="SpecialBold"/>
              </w:rPr>
              <w:t>Maintain records</w:t>
            </w:r>
          </w:p>
        </w:tc>
        <w:tc>
          <w:tcPr>
            <w:tcW w:w="6228" w:type="dxa"/>
            <w:tcBorders>
              <w:top w:val="nil"/>
              <w:left w:val="nil"/>
              <w:bottom w:val="nil"/>
              <w:right w:val="nil"/>
            </w:tcBorders>
            <w:tcMar>
              <w:top w:w="0" w:type="dxa"/>
              <w:left w:w="62" w:type="dxa"/>
              <w:bottom w:w="0" w:type="dxa"/>
              <w:right w:w="62" w:type="dxa"/>
            </w:tcMar>
          </w:tcPr>
          <w:p w:rsidR="00000000" w:rsidRPr="00D55A5E" w:rsidP="00D55A5E">
            <w:pPr>
              <w:pStyle w:val="List"/>
            </w:pPr>
            <w:r w:rsidRPr="00D55A5E">
              <w:t>5.1</w:t>
            </w:r>
            <w:r w:rsidRPr="00D55A5E">
              <w:tab/>
              <w:t>Appropriate records reflecting the application of legislation ar</w:t>
            </w:r>
            <w:r w:rsidRPr="00D55A5E">
              <w:t xml:space="preserve">e maintained in accordance with legislative and organisational requirements. </w:t>
            </w:r>
          </w:p>
        </w:tc>
      </w:tr>
    </w:tbl>
    <w:p w:rsidR="00000000" w:rsidRPr="00D55A5E" w:rsidP="00D55A5E">
      <w:pPr>
        <w:pStyle w:val="BodyText"/>
      </w:pPr>
    </w:p>
    <w:p w:rsidR="00000000" w:rsidRPr="00D55A5E" w:rsidP="00D55A5E">
      <w:pPr>
        <w:pStyle w:val="AllowPageBreak"/>
      </w:pPr>
    </w:p>
    <w:p w:rsidR="00000000" w:rsidRPr="00D55A5E" w:rsidP="00D55A5E">
      <w:pPr>
        <w:pStyle w:val="Heading1"/>
      </w:pPr>
      <w:bookmarkStart w:id="9" w:name="O_442416"/>
      <w:bookmarkEnd w:id="9"/>
      <w:r w:rsidRPr="00D55A5E">
        <w:t>Required Skills and Knowledge</w:t>
      </w:r>
    </w:p>
    <w:tbl>
      <w:tblPr>
        <w:tblW w:w="0" w:type="auto"/>
        <w:tblLayout w:type="fixed"/>
        <w:tblCellMar>
          <w:left w:w="62" w:type="dxa"/>
          <w:right w:w="62" w:type="dxa"/>
        </w:tblCellMar>
        <w:tblLook w:val="0000"/>
      </w:tblPr>
      <w:tblGrid>
        <w:gridCol w:w="8928"/>
      </w:tblGrid>
      <w:tr w:rsidTr="00C42E6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D55A5E">
            <w:pPr>
              <w:pStyle w:val="BodyText"/>
              <w:rPr>
                <w:lang w:val="en-NZ"/>
              </w:rPr>
            </w:pPr>
            <w:r w:rsidRPr="00D55A5E">
              <w:t>This describes the essential skills and knowledge and their level, required for this unit</w:t>
            </w:r>
          </w:p>
        </w:tc>
      </w:tr>
      <w:tr w:rsidTr="00C42E6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D55A5E">
            <w:pPr>
              <w:pStyle w:val="BodyText"/>
              <w:rPr>
                <w:lang w:val="en-NZ"/>
              </w:rPr>
            </w:pPr>
            <w:r w:rsidRPr="00D55A5E">
              <w:rPr>
                <w:rStyle w:val="SpecialBold"/>
              </w:rPr>
              <w:t>Required Skills</w:t>
            </w:r>
          </w:p>
        </w:tc>
      </w:tr>
      <w:tr w:rsidTr="00C42E6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D55A5E" w:rsidP="00D55A5E">
            <w:pPr>
              <w:pStyle w:val="ListBullet"/>
            </w:pPr>
            <w:r w:rsidRPr="00D55A5E">
              <w:t xml:space="preserve">scanning techniques </w:t>
            </w:r>
            <w:r w:rsidRPr="00D55A5E">
              <w:t xml:space="preserve">to locate information </w:t>
            </w:r>
          </w:p>
          <w:p w:rsidR="00000000" w:rsidRPr="00D55A5E" w:rsidP="00D55A5E">
            <w:pPr>
              <w:pStyle w:val="ListBullet"/>
            </w:pPr>
            <w:r w:rsidRPr="00D55A5E">
              <w:t xml:space="preserve">negotiating strategies to clarify understanding </w:t>
            </w:r>
          </w:p>
          <w:p w:rsidR="00000000" w:rsidRPr="00D55A5E" w:rsidP="00D55A5E">
            <w:pPr>
              <w:pStyle w:val="ListBullet"/>
            </w:pPr>
            <w:r w:rsidRPr="00D55A5E">
              <w:t xml:space="preserve">communication and teamwork </w:t>
            </w:r>
          </w:p>
          <w:p w:rsidR="00000000" w:rsidRPr="00D55A5E" w:rsidP="00D55A5E">
            <w:pPr>
              <w:pStyle w:val="ListBullet"/>
            </w:pPr>
            <w:r w:rsidRPr="00D55A5E">
              <w:t xml:space="preserve">cross-cultural competency </w:t>
            </w:r>
          </w:p>
          <w:p w:rsidR="00000000" w:rsidRPr="00D55A5E" w:rsidP="00D55A5E">
            <w:pPr>
              <w:pStyle w:val="ListBullet"/>
            </w:pPr>
            <w:r w:rsidRPr="00D55A5E">
              <w:t xml:space="preserve">analytical </w:t>
            </w:r>
          </w:p>
          <w:p w:rsidR="00000000" w:rsidRPr="00D55A5E" w:rsidP="00D55A5E">
            <w:pPr>
              <w:pStyle w:val="ListBullet"/>
            </w:pPr>
            <w:r w:rsidRPr="00D55A5E">
              <w:t xml:space="preserve">research </w:t>
            </w:r>
          </w:p>
          <w:p w:rsidR="00000000" w:rsidRPr="00D55A5E" w:rsidP="00D55A5E">
            <w:pPr>
              <w:pStyle w:val="ListBullet"/>
            </w:pPr>
            <w:r w:rsidRPr="00D55A5E">
              <w:t xml:space="preserve">information technology </w:t>
            </w:r>
          </w:p>
          <w:p w:rsidR="00000000" w:rsidRPr="00D55A5E" w:rsidP="00D55A5E">
            <w:pPr>
              <w:pStyle w:val="ListBullet"/>
            </w:pPr>
            <w:r w:rsidRPr="00D55A5E">
              <w:t xml:space="preserve">using an Internet web browser </w:t>
            </w:r>
          </w:p>
          <w:p w:rsidR="00000000" w:rsidRPr="00D55A5E" w:rsidP="00D55A5E">
            <w:pPr>
              <w:pStyle w:val="ListBullet"/>
            </w:pPr>
            <w:r w:rsidRPr="00D55A5E">
              <w:t xml:space="preserve">working with others in a team </w:t>
            </w:r>
          </w:p>
          <w:p w:rsidR="00000000" w:rsidP="00D55A5E">
            <w:pPr>
              <w:pStyle w:val="ListBullet"/>
              <w:rPr>
                <w:lang w:val="en-NZ"/>
              </w:rPr>
            </w:pPr>
            <w:r w:rsidRPr="00D55A5E">
              <w:t>reading complex writt</w:t>
            </w:r>
            <w:r w:rsidRPr="00D55A5E">
              <w:t>en materials such as legislation, regulations, codes of practice and legal precedents and applying them to work practices and discussion involving complex exchanges of oral information</w:t>
            </w:r>
          </w:p>
        </w:tc>
      </w:tr>
      <w:tr w:rsidTr="00C42E6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D55A5E">
            <w:pPr>
              <w:pStyle w:val="BodyText"/>
              <w:rPr>
                <w:lang w:val="en-NZ"/>
              </w:rPr>
            </w:pPr>
            <w:r w:rsidRPr="00D55A5E">
              <w:rPr>
                <w:rStyle w:val="SpecialBold"/>
              </w:rPr>
              <w:t>Required Knowledge</w:t>
            </w:r>
          </w:p>
        </w:tc>
      </w:tr>
      <w:tr w:rsidTr="00C42E6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D55A5E" w:rsidP="00D55A5E">
            <w:pPr>
              <w:pStyle w:val="ListBullet"/>
            </w:pPr>
            <w:r w:rsidRPr="00D55A5E">
              <w:t xml:space="preserve">aspects of criminal law, administrative law, industrial law and contract law </w:t>
            </w:r>
          </w:p>
          <w:p w:rsidR="00000000" w:rsidRPr="00D55A5E" w:rsidP="00D55A5E">
            <w:pPr>
              <w:pStyle w:val="ListBullet"/>
            </w:pPr>
            <w:r w:rsidRPr="00D55A5E">
              <w:t xml:space="preserve">organisational protocols and procedures </w:t>
            </w:r>
          </w:p>
          <w:p w:rsidR="00000000" w:rsidRPr="00D55A5E" w:rsidP="00D55A5E">
            <w:pPr>
              <w:pStyle w:val="ListBullet"/>
            </w:pPr>
            <w:r w:rsidRPr="00D55A5E">
              <w:t>equal employment opportunity and equity and diversity principles</w:t>
            </w:r>
          </w:p>
        </w:tc>
      </w:tr>
    </w:tbl>
    <w:p w:rsidR="00000000" w:rsidRPr="00D55A5E" w:rsidP="00D55A5E">
      <w:pPr>
        <w:pStyle w:val="BodyText"/>
      </w:pPr>
    </w:p>
    <w:p w:rsidR="00000000" w:rsidRPr="00D55A5E" w:rsidP="00D55A5E">
      <w:pPr>
        <w:pStyle w:val="AllowPageBreak"/>
      </w:pPr>
    </w:p>
    <w:p w:rsidR="00000000" w:rsidRPr="00D55A5E" w:rsidP="00D55A5E">
      <w:pPr>
        <w:pStyle w:val="Heading1"/>
      </w:pPr>
      <w:bookmarkStart w:id="10" w:name="O_442422"/>
      <w:bookmarkEnd w:id="10"/>
      <w:r w:rsidRPr="00D55A5E">
        <w:t>Evidence Guide</w:t>
      </w:r>
    </w:p>
    <w:tbl>
      <w:tblPr>
        <w:tblW w:w="0" w:type="auto"/>
        <w:tblLayout w:type="fixed"/>
        <w:tblCellMar>
          <w:left w:w="62" w:type="dxa"/>
          <w:right w:w="62" w:type="dxa"/>
        </w:tblCellMar>
        <w:tblLook w:val="0000"/>
      </w:tblPr>
      <w:tblGrid>
        <w:gridCol w:w="2700"/>
        <w:gridCol w:w="6228"/>
      </w:tblGrid>
      <w:tr w:rsidTr="00C42E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55A5E">
            <w:pPr>
              <w:pStyle w:val="BodyText"/>
              <w:rPr>
                <w:lang w:val="en-NZ"/>
              </w:rPr>
            </w:pPr>
            <w:r w:rsidRPr="00D55A5E">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D55A5E">
            <w:pPr>
              <w:pStyle w:val="BodyText"/>
              <w:rPr>
                <w:lang w:val="en-NZ"/>
              </w:rPr>
            </w:pPr>
            <w:r w:rsidRPr="00D55A5E">
              <w:t xml:space="preserve">A </w:t>
            </w:r>
            <w:r w:rsidRPr="00D55A5E">
              <w:t>person who demonstrates competency in this unit will be able to perform the outcomes described in the Elements to the required performance level detailed in the Performance Criteria. The knowledge and skill requirements described in the Range Statement mus</w:t>
            </w:r>
            <w:r w:rsidRPr="00D55A5E">
              <w:t xml:space="preserve">t also be demonstrated. For example, knowledge of the legislative framework and safe work practices that underpin the performance of the unit are also required to be demonstrated. </w:t>
            </w:r>
          </w:p>
        </w:tc>
      </w:tr>
      <w:tr w:rsidTr="00C42E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55A5E">
            <w:pPr>
              <w:pStyle w:val="BodyText"/>
              <w:rPr>
                <w:lang w:val="en-NZ"/>
              </w:rPr>
            </w:pPr>
            <w:r w:rsidRPr="00D55A5E">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D55A5E" w:rsidP="00D55A5E">
            <w:pPr>
              <w:pStyle w:val="BodyText"/>
            </w:pPr>
            <w:r w:rsidRPr="00D55A5E">
              <w:t xml:space="preserve">Knowledge of principles affecting legislation, regulations and codes of conduct. </w:t>
            </w:r>
          </w:p>
          <w:p w:rsidR="00000000" w:rsidRPr="00D55A5E" w:rsidP="00D55A5E">
            <w:pPr>
              <w:pStyle w:val="BodyText"/>
            </w:pPr>
            <w:r w:rsidRPr="00D55A5E">
              <w:t>Demonstrated capacity to reflect the application of the intent of the legislation and regulations as bound by interpretation, precedent and feedback in meeting community expe</w:t>
            </w:r>
            <w:r w:rsidRPr="00D55A5E">
              <w:t xml:space="preserve">ctations. </w:t>
            </w:r>
          </w:p>
          <w:p w:rsidR="00000000" w:rsidP="00D55A5E">
            <w:pPr>
              <w:pStyle w:val="BodyText"/>
              <w:rPr>
                <w:lang w:val="en-NZ"/>
              </w:rPr>
            </w:pPr>
            <w:r w:rsidRPr="00D55A5E">
              <w:t xml:space="preserve">Strategic skills to update and educate other staff in the application and implementation of legislation and regulations. </w:t>
            </w:r>
          </w:p>
        </w:tc>
      </w:tr>
      <w:tr w:rsidTr="00C42E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55A5E">
            <w:pPr>
              <w:pStyle w:val="BodyText"/>
              <w:rPr>
                <w:lang w:val="en-NZ"/>
              </w:rPr>
            </w:pPr>
            <w:r w:rsidRPr="00D55A5E">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D55A5E" w:rsidP="00D55A5E">
            <w:pPr>
              <w:pStyle w:val="BodyText"/>
            </w:pPr>
            <w:r w:rsidRPr="00D55A5E">
              <w:t xml:space="preserve">On the job or in a simulated work environment. </w:t>
            </w:r>
          </w:p>
          <w:p w:rsidR="00000000" w:rsidRPr="00D55A5E" w:rsidP="00D55A5E">
            <w:pPr>
              <w:pStyle w:val="BodyText"/>
            </w:pPr>
            <w:r w:rsidRPr="00D55A5E">
              <w:t xml:space="preserve">Written or oral test. </w:t>
            </w:r>
          </w:p>
          <w:p w:rsidR="00000000" w:rsidP="00D55A5E">
            <w:pPr>
              <w:pStyle w:val="BodyText"/>
              <w:rPr>
                <w:lang w:val="en-NZ"/>
              </w:rPr>
            </w:pPr>
            <w:r w:rsidRPr="00D55A5E">
              <w:t xml:space="preserve">Role-play. </w:t>
            </w:r>
          </w:p>
        </w:tc>
      </w:tr>
      <w:tr w:rsidTr="00C42E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55A5E">
            <w:pPr>
              <w:pStyle w:val="BodyText"/>
              <w:rPr>
                <w:lang w:val="en-NZ"/>
              </w:rPr>
            </w:pPr>
            <w:r w:rsidRPr="00D55A5E">
              <w:rPr>
                <w:rStyle w:val="SpecialBold"/>
              </w:rPr>
              <w:t>Method of assess</w:t>
            </w:r>
            <w:r w:rsidRPr="00D55A5E">
              <w:rPr>
                <w:rStyle w:val="SpecialBold"/>
              </w:rPr>
              <w:t>ment</w:t>
            </w:r>
          </w:p>
        </w:tc>
        <w:tc>
          <w:tcPr>
            <w:tcW w:w="6228" w:type="dxa"/>
            <w:tcBorders>
              <w:top w:val="nil"/>
              <w:left w:val="nil"/>
              <w:bottom w:val="nil"/>
              <w:right w:val="nil"/>
            </w:tcBorders>
            <w:tcMar>
              <w:top w:w="0" w:type="dxa"/>
              <w:left w:w="62" w:type="dxa"/>
              <w:bottom w:w="0" w:type="dxa"/>
              <w:right w:w="62" w:type="dxa"/>
            </w:tcMar>
          </w:tcPr>
          <w:p w:rsidR="00000000" w:rsidRPr="00D55A5E" w:rsidP="00D55A5E">
            <w:pPr>
              <w:pStyle w:val="BodyText"/>
            </w:pPr>
            <w:r w:rsidRPr="00D55A5E">
              <w:t xml:space="preserve">The following assessment methods are suggested: </w:t>
            </w:r>
          </w:p>
          <w:p w:rsidR="00000000" w:rsidRPr="00D55A5E" w:rsidP="00D55A5E">
            <w:pPr>
              <w:pStyle w:val="ListBullet"/>
            </w:pPr>
            <w:r w:rsidRPr="00D55A5E">
              <w:t xml:space="preserve">observation of the learner performing a range of workplace tasks over sufficient time to demonstrate handling of a range of contingencies </w:t>
            </w:r>
          </w:p>
          <w:p w:rsidR="00000000" w:rsidRPr="00D55A5E" w:rsidP="00D55A5E">
            <w:pPr>
              <w:pStyle w:val="ListBullet"/>
            </w:pPr>
            <w:r w:rsidRPr="00D55A5E">
              <w:t>written and/or oral questioning to assess knowledge and unders</w:t>
            </w:r>
            <w:r w:rsidRPr="00D55A5E">
              <w:t xml:space="preserve">tanding </w:t>
            </w:r>
          </w:p>
          <w:p w:rsidR="00000000" w:rsidRPr="00D55A5E" w:rsidP="00D55A5E">
            <w:pPr>
              <w:pStyle w:val="ListBullet"/>
            </w:pPr>
            <w:r w:rsidRPr="00D55A5E">
              <w:t xml:space="preserve">completion of workplace documentation </w:t>
            </w:r>
          </w:p>
          <w:p w:rsidR="00000000" w:rsidRPr="00D55A5E" w:rsidP="00D55A5E">
            <w:pPr>
              <w:pStyle w:val="ListBullet"/>
            </w:pPr>
            <w:r w:rsidRPr="00D55A5E">
              <w:t xml:space="preserve">third-party reports from experienced practitioners </w:t>
            </w:r>
          </w:p>
          <w:p w:rsidR="00000000" w:rsidP="00D55A5E">
            <w:pPr>
              <w:pStyle w:val="ListBullet"/>
              <w:rPr>
                <w:lang w:val="en-NZ"/>
              </w:rPr>
            </w:pPr>
            <w:r w:rsidRPr="00D55A5E">
              <w:t xml:space="preserve">completion of self-paced learning materials including personal reflection and feedback from trainer, coach or supervisor </w:t>
            </w:r>
          </w:p>
        </w:tc>
      </w:tr>
      <w:tr w:rsidTr="00C42E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55A5E">
            <w:pPr>
              <w:pStyle w:val="BodyText"/>
              <w:rPr>
                <w:lang w:val="en-NZ"/>
              </w:rPr>
            </w:pPr>
            <w:r w:rsidRPr="00D55A5E">
              <w:rPr>
                <w:rStyle w:val="SpecialBold"/>
              </w:rPr>
              <w:t>Evi</w:t>
            </w:r>
            <w:r w:rsidRPr="00D55A5E">
              <w:rPr>
                <w:rStyle w:val="SpecialBold"/>
              </w:rPr>
              <w:t>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D55A5E">
            <w:pPr>
              <w:pStyle w:val="BodyText"/>
              <w:rPr>
                <w:lang w:val="en-NZ"/>
              </w:rPr>
            </w:pPr>
            <w:r w:rsidRPr="00D55A5E">
              <w:t xml:space="preserve">Evidence will need to be collected over time across a range of variables. </w:t>
            </w:r>
          </w:p>
        </w:tc>
      </w:tr>
      <w:tr w:rsidTr="00C42E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55A5E">
            <w:pPr>
              <w:pStyle w:val="BodyText"/>
              <w:rPr>
                <w:lang w:val="en-NZ"/>
              </w:rPr>
            </w:pPr>
            <w:r w:rsidRPr="00D55A5E">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D55A5E" w:rsidP="00D55A5E">
            <w:pPr>
              <w:pStyle w:val="BodyText"/>
            </w:pPr>
            <w:r w:rsidRPr="00D55A5E">
              <w:t xml:space="preserve">Access to a workplace or simulated environment with access to: </w:t>
            </w:r>
          </w:p>
          <w:p w:rsidR="00000000" w:rsidRPr="00D55A5E" w:rsidP="00D55A5E">
            <w:pPr>
              <w:pStyle w:val="ListBullet"/>
            </w:pPr>
            <w:r w:rsidRPr="00D55A5E">
              <w:t xml:space="preserve">compliance issues </w:t>
            </w:r>
          </w:p>
          <w:p w:rsidR="00000000" w:rsidRPr="00D55A5E" w:rsidP="00D55A5E">
            <w:pPr>
              <w:pStyle w:val="ListBullet"/>
            </w:pPr>
            <w:r w:rsidRPr="00D55A5E">
              <w:t xml:space="preserve">legislation </w:t>
            </w:r>
          </w:p>
          <w:p w:rsidR="00000000" w:rsidRPr="00D55A5E" w:rsidP="00D55A5E">
            <w:pPr>
              <w:pStyle w:val="ListBullet"/>
            </w:pPr>
            <w:r w:rsidRPr="00D55A5E">
              <w:t>pr</w:t>
            </w:r>
            <w:r w:rsidRPr="00D55A5E">
              <w:t xml:space="preserve">ocedures </w:t>
            </w:r>
          </w:p>
        </w:tc>
      </w:tr>
    </w:tbl>
    <w:p w:rsidR="00000000" w:rsidRPr="00D55A5E" w:rsidP="00D55A5E">
      <w:pPr>
        <w:pStyle w:val="BodyText"/>
      </w:pPr>
    </w:p>
    <w:p w:rsidR="00000000" w:rsidRPr="00D55A5E" w:rsidP="00D55A5E">
      <w:pPr>
        <w:pStyle w:val="AllowPageBreak"/>
      </w:pPr>
    </w:p>
    <w:p w:rsidR="00000000" w:rsidRPr="00D55A5E" w:rsidP="00D55A5E">
      <w:pPr>
        <w:pStyle w:val="Heading1"/>
      </w:pPr>
      <w:bookmarkStart w:id="11" w:name="O_442417"/>
      <w:bookmarkEnd w:id="11"/>
      <w:r w:rsidRPr="00D55A5E">
        <w:t>Range Statement</w:t>
      </w:r>
    </w:p>
    <w:tbl>
      <w:tblPr>
        <w:tblW w:w="0" w:type="auto"/>
        <w:tblLayout w:type="fixed"/>
        <w:tblCellMar>
          <w:left w:w="62" w:type="dxa"/>
          <w:right w:w="62" w:type="dxa"/>
        </w:tblCellMar>
        <w:tblLook w:val="0000"/>
      </w:tblPr>
      <w:tblGrid>
        <w:gridCol w:w="2700"/>
        <w:gridCol w:w="6228"/>
      </w:tblGrid>
      <w:tr w:rsidTr="00C42E6D">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D55A5E">
            <w:pPr>
              <w:pStyle w:val="BodyText"/>
              <w:rPr>
                <w:lang w:val="en-NZ"/>
              </w:rPr>
            </w:pPr>
            <w:r w:rsidRPr="00D55A5E">
              <w:t xml:space="preserve">The Range Statement relates to the Unit of Competency as a whole.  It allows for different work environments and situations that may affect performance.  </w:t>
            </w:r>
            <w:r w:rsidRPr="00D55A5E">
              <w:rPr>
                <w:rStyle w:val="BoldandItalics"/>
              </w:rPr>
              <w:t>Bold italicised</w:t>
            </w:r>
            <w:r w:rsidRPr="00D55A5E">
              <w:t xml:space="preserve"> wording in the Performance Criteria is detailed below.</w:t>
            </w:r>
          </w:p>
        </w:tc>
      </w:tr>
      <w:tr w:rsidTr="00C42E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55A5E">
            <w:pPr>
              <w:pStyle w:val="BodyText"/>
              <w:rPr>
                <w:lang w:val="en-NZ"/>
              </w:rPr>
            </w:pPr>
            <w:r w:rsidRPr="00D55A5E">
              <w:rPr>
                <w:rStyle w:val="BoldandItalics"/>
              </w:rPr>
              <w:t>Legislation , including complementary legislation,</w:t>
            </w:r>
            <w:r w:rsidRPr="00D55A5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D55A5E" w:rsidP="00D55A5E">
            <w:pPr>
              <w:pStyle w:val="ListBullet"/>
            </w:pPr>
            <w:r w:rsidRPr="00D55A5E">
              <w:t xml:space="preserve">state or territory and commonwealth legislation </w:t>
            </w:r>
          </w:p>
          <w:p w:rsidR="00000000" w:rsidRPr="00D55A5E" w:rsidP="00D55A5E">
            <w:pPr>
              <w:pStyle w:val="ListBullet"/>
            </w:pPr>
            <w:r w:rsidRPr="00D55A5E">
              <w:t xml:space="preserve">local laws </w:t>
            </w:r>
          </w:p>
          <w:p w:rsidR="00000000" w:rsidRPr="00D55A5E" w:rsidP="00D55A5E">
            <w:pPr>
              <w:pStyle w:val="ListBullet"/>
            </w:pPr>
            <w:r w:rsidRPr="00D55A5E">
              <w:t xml:space="preserve">other legislation including aspects of: </w:t>
            </w:r>
          </w:p>
          <w:p w:rsidR="00000000" w:rsidRPr="00D55A5E" w:rsidP="00D55A5E">
            <w:pPr>
              <w:pStyle w:val="ListBullet"/>
            </w:pPr>
            <w:r w:rsidRPr="00D55A5E">
              <w:t xml:space="preserve">common law </w:t>
            </w:r>
          </w:p>
          <w:p w:rsidR="00000000" w:rsidRPr="00D55A5E" w:rsidP="00D55A5E">
            <w:pPr>
              <w:pStyle w:val="ListBullet"/>
            </w:pPr>
            <w:r w:rsidRPr="00D55A5E">
              <w:t xml:space="preserve">contract law </w:t>
            </w:r>
          </w:p>
          <w:p w:rsidR="00000000" w:rsidRPr="00D55A5E" w:rsidP="00D55A5E">
            <w:pPr>
              <w:pStyle w:val="ListBullet"/>
            </w:pPr>
            <w:r w:rsidRPr="00D55A5E">
              <w:t>admi</w:t>
            </w:r>
            <w:r w:rsidRPr="00D55A5E">
              <w:t xml:space="preserve">nistrative law </w:t>
            </w:r>
          </w:p>
          <w:p w:rsidR="00000000" w:rsidRPr="00D55A5E" w:rsidP="00D55A5E">
            <w:pPr>
              <w:pStyle w:val="ListBullet"/>
            </w:pPr>
            <w:r w:rsidRPr="00D55A5E">
              <w:t xml:space="preserve">animal welfare </w:t>
            </w:r>
          </w:p>
          <w:p w:rsidR="00000000" w:rsidRPr="00D55A5E" w:rsidP="00D55A5E">
            <w:pPr>
              <w:pStyle w:val="ListBullet"/>
            </w:pPr>
            <w:r w:rsidRPr="00D55A5E">
              <w:t xml:space="preserve">animal and feral animal control </w:t>
            </w:r>
          </w:p>
          <w:p w:rsidR="00000000" w:rsidRPr="00D55A5E" w:rsidP="00D55A5E">
            <w:pPr>
              <w:pStyle w:val="ListBullet"/>
            </w:pPr>
            <w:r w:rsidRPr="00D55A5E">
              <w:t xml:space="preserve">food legislation </w:t>
            </w:r>
          </w:p>
          <w:p w:rsidR="00000000" w:rsidRPr="00D55A5E" w:rsidP="00D55A5E">
            <w:pPr>
              <w:pStyle w:val="ListBullet"/>
            </w:pPr>
            <w:r w:rsidRPr="00D55A5E">
              <w:t xml:space="preserve">health </w:t>
            </w:r>
          </w:p>
          <w:p w:rsidR="00000000" w:rsidRPr="00D55A5E" w:rsidP="00D55A5E">
            <w:pPr>
              <w:pStyle w:val="ListBullet"/>
            </w:pPr>
            <w:r w:rsidRPr="00D55A5E">
              <w:t xml:space="preserve">vector and pest control </w:t>
            </w:r>
          </w:p>
          <w:p w:rsidR="00000000" w:rsidRPr="00D55A5E" w:rsidP="00D55A5E">
            <w:pPr>
              <w:pStyle w:val="ListBullet"/>
            </w:pPr>
            <w:r w:rsidRPr="00D55A5E">
              <w:t xml:space="preserve">immunisation </w:t>
            </w:r>
          </w:p>
          <w:p w:rsidR="00000000" w:rsidRPr="00D55A5E" w:rsidP="00D55A5E">
            <w:pPr>
              <w:pStyle w:val="ListBullet"/>
            </w:pPr>
            <w:r w:rsidRPr="00D55A5E">
              <w:t xml:space="preserve">industrial relations law </w:t>
            </w:r>
          </w:p>
          <w:p w:rsidR="00000000" w:rsidRPr="00D55A5E" w:rsidP="00D55A5E">
            <w:pPr>
              <w:pStyle w:val="ListBullet"/>
            </w:pPr>
            <w:r w:rsidRPr="00D55A5E">
              <w:t xml:space="preserve">land management </w:t>
            </w:r>
          </w:p>
          <w:p w:rsidR="00000000" w:rsidRPr="00D55A5E" w:rsidP="00D55A5E">
            <w:pPr>
              <w:pStyle w:val="ListBullet"/>
            </w:pPr>
            <w:r w:rsidRPr="00D55A5E">
              <w:t xml:space="preserve">water and wastewater </w:t>
            </w:r>
          </w:p>
          <w:p w:rsidR="00000000" w:rsidRPr="00D55A5E" w:rsidP="00D55A5E">
            <w:pPr>
              <w:pStyle w:val="ListBullet"/>
            </w:pPr>
            <w:r w:rsidRPr="00D55A5E">
              <w:t xml:space="preserve">conservation </w:t>
            </w:r>
          </w:p>
          <w:p w:rsidR="00000000" w:rsidRPr="00D55A5E" w:rsidP="00D55A5E">
            <w:pPr>
              <w:pStyle w:val="ListBullet"/>
            </w:pPr>
            <w:r w:rsidRPr="00D55A5E">
              <w:t xml:space="preserve">coastal management </w:t>
            </w:r>
          </w:p>
          <w:p w:rsidR="00000000" w:rsidRPr="00D55A5E" w:rsidP="00D55A5E">
            <w:pPr>
              <w:pStyle w:val="ListBullet"/>
            </w:pPr>
            <w:r w:rsidRPr="00D55A5E">
              <w:t xml:space="preserve">environmental protection </w:t>
            </w:r>
          </w:p>
          <w:p w:rsidR="00000000" w:rsidRPr="00D55A5E" w:rsidP="00D55A5E">
            <w:pPr>
              <w:pStyle w:val="ListBullet"/>
            </w:pPr>
            <w:r w:rsidRPr="00D55A5E">
              <w:t xml:space="preserve">planning </w:t>
            </w:r>
          </w:p>
          <w:p w:rsidR="00000000" w:rsidRPr="00D55A5E" w:rsidP="00D55A5E">
            <w:pPr>
              <w:pStyle w:val="ListBullet"/>
            </w:pPr>
            <w:r w:rsidRPr="00D55A5E">
              <w:t xml:space="preserve">privacy </w:t>
            </w:r>
          </w:p>
          <w:p w:rsidR="00000000" w:rsidRPr="00D55A5E" w:rsidP="00D55A5E">
            <w:pPr>
              <w:pStyle w:val="ListBullet"/>
            </w:pPr>
            <w:r w:rsidRPr="00D55A5E">
              <w:t xml:space="preserve">construction </w:t>
            </w:r>
          </w:p>
          <w:p w:rsidR="00000000" w:rsidRPr="00D55A5E" w:rsidP="00D55A5E">
            <w:pPr>
              <w:pStyle w:val="ListBullet"/>
            </w:pPr>
            <w:r w:rsidRPr="00D55A5E">
              <w:t xml:space="preserve">transport </w:t>
            </w:r>
          </w:p>
          <w:p w:rsidR="00000000" w:rsidRPr="00D55A5E" w:rsidP="00D55A5E">
            <w:pPr>
              <w:pStyle w:val="ListBullet"/>
            </w:pPr>
            <w:r w:rsidRPr="00D55A5E">
              <w:t xml:space="preserve">traffic </w:t>
            </w:r>
          </w:p>
          <w:p w:rsidR="00000000" w:rsidRPr="00D55A5E" w:rsidP="00D55A5E">
            <w:pPr>
              <w:pStyle w:val="ListBullet"/>
            </w:pPr>
            <w:r w:rsidRPr="00D55A5E">
              <w:t xml:space="preserve">education </w:t>
            </w:r>
          </w:p>
          <w:p w:rsidR="00000000" w:rsidRPr="00D55A5E" w:rsidP="00D55A5E">
            <w:pPr>
              <w:pStyle w:val="ListBullet"/>
            </w:pPr>
            <w:r w:rsidRPr="00D55A5E">
              <w:t xml:space="preserve">children's services </w:t>
            </w:r>
          </w:p>
          <w:p w:rsidR="00000000" w:rsidRPr="00D55A5E" w:rsidP="00D55A5E">
            <w:pPr>
              <w:pStyle w:val="ListBullet"/>
            </w:pPr>
            <w:r w:rsidRPr="00D55A5E">
              <w:t xml:space="preserve">electoral act </w:t>
            </w:r>
          </w:p>
          <w:p w:rsidR="00000000" w:rsidRPr="00D55A5E" w:rsidP="00D55A5E">
            <w:pPr>
              <w:pStyle w:val="ListBullet"/>
            </w:pPr>
            <w:r w:rsidRPr="00D55A5E">
              <w:t xml:space="preserve">emergency response </w:t>
            </w:r>
          </w:p>
          <w:p w:rsidR="00000000" w:rsidRPr="00D55A5E" w:rsidP="00D55A5E">
            <w:pPr>
              <w:pStyle w:val="ListBullet"/>
            </w:pPr>
            <w:r w:rsidRPr="00D55A5E">
              <w:t xml:space="preserve">employment and vocational education and training </w:t>
            </w:r>
          </w:p>
          <w:p w:rsidR="00000000" w:rsidRPr="00D55A5E" w:rsidP="00D55A5E">
            <w:pPr>
              <w:pStyle w:val="ListBullet"/>
            </w:pPr>
            <w:r w:rsidRPr="00D55A5E">
              <w:t xml:space="preserve">financial audit act </w:t>
            </w:r>
          </w:p>
          <w:p w:rsidR="00000000" w:rsidRPr="00D55A5E" w:rsidP="00D55A5E">
            <w:pPr>
              <w:pStyle w:val="ListBullet"/>
            </w:pPr>
            <w:r w:rsidRPr="00D55A5E">
              <w:t xml:space="preserve">equal employment opportunity and anti-discrimination </w:t>
            </w:r>
          </w:p>
          <w:p w:rsidR="00000000" w:rsidRPr="00D55A5E" w:rsidP="00D55A5E">
            <w:pPr>
              <w:pStyle w:val="ListBullet"/>
            </w:pPr>
            <w:r w:rsidRPr="00D55A5E">
              <w:t>workers com</w:t>
            </w:r>
            <w:r w:rsidRPr="00D55A5E">
              <w:t xml:space="preserve">pensation </w:t>
            </w:r>
          </w:p>
          <w:p w:rsidR="00000000" w:rsidRPr="00D55A5E" w:rsidP="00D55A5E">
            <w:pPr>
              <w:pStyle w:val="ListBullet"/>
            </w:pPr>
            <w:r w:rsidRPr="00D55A5E">
              <w:t xml:space="preserve">occupational safety and health </w:t>
            </w:r>
          </w:p>
          <w:p w:rsidR="00000000" w:rsidP="00D55A5E">
            <w:pPr>
              <w:pStyle w:val="ListBullet"/>
              <w:rPr>
                <w:lang w:val="en-NZ"/>
              </w:rPr>
            </w:pPr>
            <w:r w:rsidRPr="00D55A5E">
              <w:t>workplace relations</w:t>
            </w:r>
          </w:p>
        </w:tc>
      </w:tr>
      <w:tr w:rsidTr="00C42E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55A5E">
            <w:pPr>
              <w:pStyle w:val="BodyText"/>
              <w:rPr>
                <w:lang w:val="en-NZ"/>
              </w:rPr>
            </w:pPr>
            <w:r w:rsidRPr="00D55A5E">
              <w:rPr>
                <w:rStyle w:val="BoldandItalics"/>
              </w:rPr>
              <w:t>Other organisations or departments</w:t>
            </w:r>
            <w:r w:rsidRPr="00D55A5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D55A5E" w:rsidP="00D55A5E">
            <w:pPr>
              <w:pStyle w:val="ListBullet"/>
            </w:pPr>
            <w:r w:rsidRPr="00D55A5E">
              <w:t xml:space="preserve">commonwealth, state or territory and local government instrumentalities </w:t>
            </w:r>
          </w:p>
          <w:p w:rsidR="00000000" w:rsidRPr="00D55A5E" w:rsidP="00D55A5E">
            <w:pPr>
              <w:pStyle w:val="ListBullet"/>
            </w:pPr>
            <w:r w:rsidRPr="00D55A5E">
              <w:t>other departments within council or authority</w:t>
            </w:r>
          </w:p>
        </w:tc>
      </w:tr>
    </w:tbl>
    <w:p w:rsidR="00000000" w:rsidRPr="00D55A5E" w:rsidP="00D55A5E">
      <w:pPr>
        <w:pStyle w:val="BodyText"/>
      </w:pPr>
    </w:p>
    <w:p w:rsidR="00000000" w:rsidRPr="00D55A5E" w:rsidP="00D55A5E">
      <w:pPr>
        <w:pStyle w:val="AllowPageBreak"/>
      </w:pPr>
    </w:p>
    <w:p w:rsidR="00000000" w:rsidRPr="00D55A5E" w:rsidP="00D55A5E">
      <w:pPr>
        <w:pStyle w:val="Heading1"/>
      </w:pPr>
      <w:bookmarkStart w:id="12" w:name="O_442414"/>
      <w:bookmarkEnd w:id="12"/>
      <w:r w:rsidRPr="00D55A5E">
        <w:t>Unit Sector(s)</w:t>
      </w:r>
    </w:p>
    <w:p w:rsidR="00000000" w:rsidRPr="00D55A5E" w:rsidP="00D55A5E">
      <w:pPr>
        <w:pStyle w:val="BodyText"/>
      </w:pPr>
      <w:r w:rsidRPr="00D55A5E">
        <w:t>Regulatory Services</w:t>
      </w:r>
    </w:p>
    <w:p w:rsidR="00000000" w:rsidRPr="00D55A5E" w:rsidP="00D55A5E"/>
    <w:sectPr w:rsidSect="00D55A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A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2E6D" w:rsidP="00C42E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A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E6D" w:rsidP="00D55A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42E6D" w:rsidP="00D55A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42E6D" w:rsidP="00D55A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A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A5E" w:rsidRPr="00C42E6D" w:rsidP="00C42E6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A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E6D" w:rsidRPr="002D2AF8" w:rsidP="00D55A5E">
    <w:pPr>
      <w:pStyle w:val="Header"/>
      <w:framePr w:wrap="around"/>
    </w:pPr>
    <w:r>
      <w:fldChar w:fldCharType="begin"/>
    </w:r>
    <w:r>
      <w:instrText xml:space="preserve"> TITLE   \* MERGEFORMAT </w:instrText>
    </w:r>
    <w:r>
      <w:fldChar w:fldCharType="separate"/>
    </w:r>
    <w:r>
      <w:t>LGAREGS304A Apply regulatory powers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C42E6D" w:rsidP="00D55A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203B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DECB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A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5A5E"/>
    <w:pPr>
      <w:spacing w:before="360" w:after="60"/>
      <w:outlineLvl w:val="0"/>
    </w:pPr>
    <w:rPr>
      <w:sz w:val="32"/>
    </w:rPr>
  </w:style>
  <w:style w:type="paragraph" w:styleId="Heading2">
    <w:name w:val="heading 2"/>
    <w:basedOn w:val="HeadingBase"/>
    <w:next w:val="BodyText"/>
    <w:link w:val="Heading2Char"/>
    <w:qFormat/>
    <w:rsid w:val="00D55A5E"/>
    <w:pPr>
      <w:keepLines/>
      <w:spacing w:before="240" w:after="120"/>
      <w:outlineLvl w:val="1"/>
    </w:pPr>
    <w:rPr>
      <w:sz w:val="28"/>
      <w:szCs w:val="40"/>
    </w:rPr>
  </w:style>
  <w:style w:type="paragraph" w:styleId="Heading3">
    <w:name w:val="heading 3"/>
    <w:basedOn w:val="HeadingBase"/>
    <w:next w:val="BodyText"/>
    <w:link w:val="Heading3Char"/>
    <w:qFormat/>
    <w:rsid w:val="00D55A5E"/>
    <w:pPr>
      <w:spacing w:before="180" w:after="120"/>
      <w:outlineLvl w:val="2"/>
    </w:pPr>
    <w:rPr>
      <w:spacing w:val="-10"/>
      <w:kern w:val="32"/>
    </w:rPr>
  </w:style>
  <w:style w:type="paragraph" w:styleId="Heading4">
    <w:name w:val="heading 4"/>
    <w:basedOn w:val="HeadingBase"/>
    <w:next w:val="BodyText"/>
    <w:link w:val="Heading4Char"/>
    <w:qFormat/>
    <w:rsid w:val="00D55A5E"/>
    <w:pPr>
      <w:spacing w:before="160" w:after="120"/>
      <w:outlineLvl w:val="3"/>
    </w:pPr>
    <w:rPr>
      <w:sz w:val="22"/>
    </w:rPr>
  </w:style>
  <w:style w:type="paragraph" w:styleId="Heading5">
    <w:name w:val="heading 5"/>
    <w:basedOn w:val="HeadingBase"/>
    <w:next w:val="Normal"/>
    <w:link w:val="Heading5Char"/>
    <w:qFormat/>
    <w:rsid w:val="00D55A5E"/>
    <w:pPr>
      <w:spacing w:before="80"/>
      <w:outlineLvl w:val="4"/>
    </w:pPr>
    <w:rPr>
      <w:color w:val="918585"/>
      <w:sz w:val="20"/>
    </w:rPr>
  </w:style>
  <w:style w:type="paragraph" w:styleId="Heading6">
    <w:name w:val="heading 6"/>
    <w:basedOn w:val="HeadingBase"/>
    <w:next w:val="Normal"/>
    <w:link w:val="Heading6Char"/>
    <w:qFormat/>
    <w:rsid w:val="00D55A5E"/>
    <w:pPr>
      <w:spacing w:before="60"/>
      <w:outlineLvl w:val="5"/>
    </w:pPr>
    <w:rPr>
      <w:color w:val="918585"/>
      <w:sz w:val="20"/>
    </w:rPr>
  </w:style>
  <w:style w:type="paragraph" w:styleId="Heading7">
    <w:name w:val="heading 7"/>
    <w:basedOn w:val="Normal"/>
    <w:next w:val="Normal"/>
    <w:link w:val="Heading7Char"/>
    <w:qFormat/>
    <w:rsid w:val="00D55A5E"/>
    <w:pPr>
      <w:ind w:left="720"/>
      <w:outlineLvl w:val="6"/>
    </w:pPr>
    <w:rPr>
      <w:i/>
    </w:rPr>
  </w:style>
  <w:style w:type="paragraph" w:styleId="Heading8">
    <w:name w:val="heading 8"/>
    <w:basedOn w:val="Normal"/>
    <w:next w:val="Normal"/>
    <w:link w:val="Heading8Char"/>
    <w:qFormat/>
    <w:rsid w:val="00D55A5E"/>
    <w:pPr>
      <w:ind w:left="720"/>
      <w:outlineLvl w:val="7"/>
    </w:pPr>
    <w:rPr>
      <w:i/>
    </w:rPr>
  </w:style>
  <w:style w:type="paragraph" w:styleId="Heading9">
    <w:name w:val="heading 9"/>
    <w:basedOn w:val="Normal"/>
    <w:next w:val="Normal"/>
    <w:link w:val="Heading9Char"/>
    <w:qFormat/>
    <w:rsid w:val="00D55A5E"/>
    <w:pPr>
      <w:ind w:left="720"/>
      <w:outlineLvl w:val="8"/>
    </w:pPr>
    <w:rPr>
      <w:i/>
    </w:rPr>
  </w:style>
  <w:style w:type="character" w:default="1" w:styleId="DefaultParagraphFont">
    <w:name w:val="Default Paragraph Font"/>
    <w:uiPriority w:val="1"/>
    <w:unhideWhenUsed/>
    <w:rsid w:val="00D55A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5A5E"/>
  </w:style>
  <w:style w:type="character" w:customStyle="1" w:styleId="Heading1Char">
    <w:name w:val="Heading 1 Char"/>
    <w:basedOn w:val="DefaultParagraphFont"/>
    <w:link w:val="Heading1"/>
    <w:rsid w:val="00D55A5E"/>
    <w:rPr>
      <w:rFonts w:ascii="Times New Roman" w:eastAsia="Times New Roman" w:hAnsi="Times New Roman" w:cs="Times New Roman"/>
      <w:b/>
      <w:sz w:val="32"/>
      <w:szCs w:val="20"/>
      <w:lang w:eastAsia="en-US"/>
    </w:rPr>
  </w:style>
  <w:style w:type="paragraph" w:styleId="BodyText">
    <w:name w:val="Body Text"/>
    <w:basedOn w:val="Normal"/>
    <w:link w:val="BodyTextChar"/>
    <w:rsid w:val="00D55A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5A5E"/>
    <w:rPr>
      <w:rFonts w:ascii="Times New Roman" w:eastAsia="Times New Roman" w:hAnsi="Times New Roman" w:cs="Times New Roman"/>
      <w:sz w:val="24"/>
      <w:lang w:eastAsia="en-US"/>
    </w:rPr>
  </w:style>
  <w:style w:type="paragraph" w:styleId="Footer">
    <w:name w:val="footer"/>
    <w:basedOn w:val="Normal"/>
    <w:link w:val="FooterChar"/>
    <w:rsid w:val="00D55A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5A5E"/>
    <w:rPr>
      <w:rFonts w:ascii="Times New Roman" w:eastAsia="Times New Roman" w:hAnsi="Times New Roman" w:cs="Times New Roman"/>
      <w:sz w:val="16"/>
      <w:lang w:eastAsia="en-US"/>
    </w:rPr>
  </w:style>
  <w:style w:type="paragraph" w:styleId="List">
    <w:name w:val="List"/>
    <w:basedOn w:val="BodyText"/>
    <w:next w:val="BodyText"/>
    <w:rsid w:val="00D55A5E"/>
    <w:pPr>
      <w:tabs>
        <w:tab w:val="left" w:pos="340"/>
      </w:tabs>
      <w:spacing w:before="60" w:after="60"/>
      <w:ind w:left="340" w:hanging="340"/>
    </w:pPr>
  </w:style>
  <w:style w:type="paragraph" w:styleId="ListBullet">
    <w:name w:val="List Bullet"/>
    <w:basedOn w:val="List"/>
    <w:rsid w:val="00D55A5E"/>
    <w:pPr>
      <w:numPr>
        <w:numId w:val="12"/>
      </w:numPr>
      <w:tabs>
        <w:tab w:val="clear" w:pos="340"/>
      </w:tabs>
      <w:spacing w:before="40" w:after="40"/>
    </w:pPr>
  </w:style>
  <w:style w:type="character" w:customStyle="1" w:styleId="SpecialBold">
    <w:name w:val="Special Bold"/>
    <w:basedOn w:val="DefaultParagraphFont"/>
    <w:rsid w:val="00D55A5E"/>
    <w:rPr>
      <w:b/>
      <w:spacing w:val="0"/>
    </w:rPr>
  </w:style>
  <w:style w:type="paragraph" w:customStyle="1" w:styleId="SuperHeading">
    <w:name w:val="SuperHeading"/>
    <w:basedOn w:val="Normal"/>
    <w:rsid w:val="00D55A5E"/>
    <w:pPr>
      <w:spacing w:before="240" w:after="120"/>
      <w:outlineLvl w:val="0"/>
    </w:pPr>
    <w:rPr>
      <w:rFonts w:ascii="Times New Roman" w:hAnsi="Times New Roman"/>
      <w:b/>
      <w:sz w:val="28"/>
    </w:rPr>
  </w:style>
  <w:style w:type="paragraph" w:customStyle="1" w:styleId="AllowPageBreak">
    <w:name w:val="AllowPageBreak"/>
    <w:rsid w:val="00D55A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55A5E"/>
    <w:rPr>
      <w:b/>
      <w:i/>
      <w:u w:val="none"/>
    </w:rPr>
  </w:style>
  <w:style w:type="character" w:customStyle="1" w:styleId="Heading2Char">
    <w:name w:val="Heading 2 Char"/>
    <w:basedOn w:val="DefaultParagraphFont"/>
    <w:link w:val="Heading2"/>
    <w:rsid w:val="00D55A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5A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5A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5A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5A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5A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5A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5A5E"/>
    <w:rPr>
      <w:rFonts w:ascii="Courier New" w:eastAsia="Times New Roman" w:hAnsi="Courier New" w:cs="Times New Roman"/>
      <w:i/>
      <w:szCs w:val="20"/>
      <w:lang w:eastAsia="en-US"/>
    </w:rPr>
  </w:style>
  <w:style w:type="paragraph" w:customStyle="1" w:styleId="HeadingBase">
    <w:name w:val="Heading Base"/>
    <w:rsid w:val="00D55A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5A5E"/>
    <w:pPr>
      <w:tabs>
        <w:tab w:val="right" w:leader="dot" w:pos="9072"/>
      </w:tabs>
      <w:ind w:left="567"/>
    </w:pPr>
    <w:rPr>
      <w:szCs w:val="22"/>
    </w:rPr>
  </w:style>
  <w:style w:type="paragraph" w:customStyle="1" w:styleId="TOCBase">
    <w:name w:val="TOC Base"/>
    <w:rsid w:val="00D55A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5A5E"/>
    <w:pPr>
      <w:tabs>
        <w:tab w:val="right" w:leader="dot" w:pos="9072"/>
      </w:tabs>
      <w:spacing w:before="40" w:after="40"/>
      <w:ind w:left="284"/>
    </w:pPr>
    <w:rPr>
      <w:rFonts w:ascii="Times New Roman" w:hAnsi="Times New Roman"/>
    </w:rPr>
  </w:style>
  <w:style w:type="paragraph" w:styleId="TOC1">
    <w:name w:val="toc 1"/>
    <w:basedOn w:val="TOCBase"/>
    <w:next w:val="Normal"/>
    <w:rsid w:val="00D55A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5A5E"/>
    <w:pPr>
      <w:spacing w:before="5040"/>
      <w:jc w:val="center"/>
    </w:pPr>
    <w:rPr>
      <w:sz w:val="48"/>
      <w:szCs w:val="72"/>
      <w:lang w:val="en-US"/>
    </w:rPr>
  </w:style>
  <w:style w:type="character" w:customStyle="1" w:styleId="TitleChar">
    <w:name w:val="Title Char"/>
    <w:basedOn w:val="DefaultParagraphFont"/>
    <w:link w:val="Title"/>
    <w:rsid w:val="00D55A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5A5E"/>
    <w:pPr>
      <w:tabs>
        <w:tab w:val="left" w:pos="3600"/>
        <w:tab w:val="left" w:pos="3958"/>
      </w:tabs>
    </w:pPr>
  </w:style>
  <w:style w:type="paragraph" w:customStyle="1" w:styleId="Note">
    <w:name w:val="Note"/>
    <w:basedOn w:val="BodyText"/>
    <w:rsid w:val="00D55A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5A5E"/>
    <w:pPr>
      <w:framePr w:wrap="auto" w:hAnchor="text" w:y="6049"/>
    </w:pPr>
    <w:rPr>
      <w:color w:val="000000"/>
      <w:sz w:val="40"/>
    </w:rPr>
  </w:style>
  <w:style w:type="paragraph" w:customStyle="1" w:styleId="TOCTitle">
    <w:name w:val="TOCTitle"/>
    <w:basedOn w:val="Heading1"/>
    <w:rsid w:val="00D55A5E"/>
    <w:pPr>
      <w:spacing w:after="240"/>
      <w:jc w:val="center"/>
      <w:outlineLvl w:val="9"/>
    </w:pPr>
    <w:rPr>
      <w:caps/>
    </w:rPr>
  </w:style>
  <w:style w:type="paragraph" w:customStyle="1" w:styleId="Version">
    <w:name w:val="Version"/>
    <w:rsid w:val="00D55A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5A5E"/>
    <w:pPr>
      <w:numPr>
        <w:numId w:val="13"/>
      </w:numPr>
      <w:tabs>
        <w:tab w:val="clear" w:pos="680"/>
      </w:tabs>
    </w:pPr>
  </w:style>
  <w:style w:type="paragraph" w:styleId="Index1">
    <w:name w:val="index 1"/>
    <w:basedOn w:val="Normal"/>
    <w:next w:val="Normal"/>
    <w:semiHidden/>
    <w:rsid w:val="00D55A5E"/>
    <w:pPr>
      <w:keepNext w:val="0"/>
      <w:tabs>
        <w:tab w:val="right" w:pos="4176"/>
      </w:tabs>
      <w:ind w:left="198" w:hanging="198"/>
    </w:pPr>
    <w:rPr>
      <w:rFonts w:ascii="Garamond" w:hAnsi="Garamond"/>
    </w:rPr>
  </w:style>
  <w:style w:type="paragraph" w:styleId="IndexHeading">
    <w:name w:val="index heading"/>
    <w:basedOn w:val="Normal"/>
    <w:next w:val="Index1"/>
    <w:semiHidden/>
    <w:rsid w:val="00D55A5E"/>
    <w:pPr>
      <w:spacing w:before="120" w:after="120"/>
    </w:pPr>
    <w:rPr>
      <w:rFonts w:ascii="Arial" w:hAnsi="Arial"/>
      <w:b/>
      <w:color w:val="918585"/>
      <w:sz w:val="24"/>
    </w:rPr>
  </w:style>
  <w:style w:type="paragraph" w:styleId="Header">
    <w:name w:val="header"/>
    <w:basedOn w:val="Normal"/>
    <w:link w:val="HeaderChar"/>
    <w:rsid w:val="00D55A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5A5E"/>
    <w:rPr>
      <w:rFonts w:ascii="Times New Roman" w:eastAsia="Times New Roman" w:hAnsi="Times New Roman" w:cs="Times New Roman"/>
      <w:sz w:val="16"/>
      <w:szCs w:val="20"/>
      <w:lang w:val="en-GB" w:eastAsia="en-US"/>
    </w:rPr>
  </w:style>
  <w:style w:type="paragraph" w:customStyle="1" w:styleId="Chapter">
    <w:name w:val="Chapter"/>
    <w:basedOn w:val="Normal"/>
    <w:rsid w:val="00D55A5E"/>
    <w:pPr>
      <w:spacing w:before="240"/>
    </w:pPr>
    <w:rPr>
      <w:rFonts w:ascii="Times New Roman" w:hAnsi="Times New Roman"/>
      <w:smallCaps/>
      <w:spacing w:val="80"/>
      <w:sz w:val="28"/>
    </w:rPr>
  </w:style>
  <w:style w:type="paragraph" w:customStyle="1" w:styleId="InChapter">
    <w:name w:val="InChapter"/>
    <w:basedOn w:val="Heading3"/>
    <w:rsid w:val="00D55A5E"/>
    <w:pPr>
      <w:spacing w:after="240"/>
      <w:outlineLvl w:val="9"/>
    </w:pPr>
    <w:rPr>
      <w:noProof/>
    </w:rPr>
  </w:style>
  <w:style w:type="paragraph" w:styleId="Index2">
    <w:name w:val="index 2"/>
    <w:basedOn w:val="Normal"/>
    <w:next w:val="Normal"/>
    <w:semiHidden/>
    <w:rsid w:val="00D55A5E"/>
    <w:pPr>
      <w:tabs>
        <w:tab w:val="right" w:pos="4176"/>
      </w:tabs>
      <w:ind w:left="568" w:hanging="284"/>
    </w:pPr>
    <w:rPr>
      <w:rFonts w:ascii="Garamond" w:hAnsi="Garamond"/>
    </w:rPr>
  </w:style>
  <w:style w:type="paragraph" w:customStyle="1" w:styleId="Byline">
    <w:name w:val="Byline"/>
    <w:rsid w:val="00D55A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5A5E"/>
    <w:pPr>
      <w:tabs>
        <w:tab w:val="clear" w:pos="3600"/>
        <w:tab w:val="clear" w:pos="3958"/>
      </w:tabs>
      <w:jc w:val="right"/>
    </w:pPr>
  </w:style>
  <w:style w:type="character" w:styleId="Emphasis">
    <w:name w:val="Emphasis"/>
    <w:basedOn w:val="DefaultParagraphFont"/>
    <w:qFormat/>
    <w:rsid w:val="00D55A5E"/>
    <w:rPr>
      <w:i/>
    </w:rPr>
  </w:style>
  <w:style w:type="paragraph" w:styleId="Caption">
    <w:name w:val="caption"/>
    <w:basedOn w:val="BodyText"/>
    <w:next w:val="Normal"/>
    <w:qFormat/>
    <w:rsid w:val="00D55A5E"/>
    <w:pPr>
      <w:framePr w:w="2268" w:hSpace="181" w:vSpace="181" w:wrap="around" w:vAnchor="text" w:hAnchor="page" w:x="1135" w:y="285" w:anchorLock="1"/>
    </w:pPr>
    <w:rPr>
      <w:i/>
    </w:rPr>
  </w:style>
  <w:style w:type="paragraph" w:customStyle="1" w:styleId="MiniTOCTitle">
    <w:name w:val="MiniTOCTitle"/>
    <w:basedOn w:val="Heading4"/>
    <w:rsid w:val="00D55A5E"/>
    <w:pPr>
      <w:spacing w:before="240"/>
      <w:outlineLvl w:val="9"/>
    </w:pPr>
    <w:rPr>
      <w:noProof/>
      <w:sz w:val="24"/>
    </w:rPr>
  </w:style>
  <w:style w:type="paragraph" w:customStyle="1" w:styleId="MiniTOCItem">
    <w:name w:val="MiniTOCItem"/>
    <w:basedOn w:val="ListBullet"/>
    <w:rsid w:val="00D55A5E"/>
    <w:pPr>
      <w:numPr>
        <w:numId w:val="0"/>
      </w:numPr>
      <w:tabs>
        <w:tab w:val="right" w:leader="dot" w:pos="6521"/>
      </w:tabs>
      <w:spacing w:before="0" w:after="0"/>
    </w:pPr>
  </w:style>
  <w:style w:type="paragraph" w:customStyle="1" w:styleId="TOFTitle">
    <w:name w:val="TOFTitle"/>
    <w:basedOn w:val="TOCTitle"/>
    <w:rsid w:val="00D55A5E"/>
  </w:style>
  <w:style w:type="paragraph" w:styleId="TableofFigures">
    <w:name w:val="table of figures"/>
    <w:basedOn w:val="Normal"/>
    <w:next w:val="Normal"/>
    <w:semiHidden/>
    <w:rsid w:val="00D55A5E"/>
    <w:pPr>
      <w:tabs>
        <w:tab w:val="right" w:leader="dot" w:pos="9072"/>
      </w:tabs>
      <w:ind w:left="970" w:hanging="403"/>
    </w:pPr>
    <w:rPr>
      <w:rFonts w:ascii="Times New Roman" w:hAnsi="Times New Roman"/>
      <w:b/>
    </w:rPr>
  </w:style>
  <w:style w:type="paragraph" w:styleId="ListNumber">
    <w:name w:val="List Number"/>
    <w:basedOn w:val="List"/>
    <w:rsid w:val="00D55A5E"/>
    <w:pPr>
      <w:numPr>
        <w:numId w:val="10"/>
      </w:numPr>
    </w:pPr>
  </w:style>
  <w:style w:type="character" w:customStyle="1" w:styleId="WingdingSymbols">
    <w:name w:val="Wingding Symbols"/>
    <w:rsid w:val="00D55A5E"/>
    <w:rPr>
      <w:rFonts w:ascii="Wingdings" w:hAnsi="Wingdings"/>
    </w:rPr>
  </w:style>
  <w:style w:type="paragraph" w:customStyle="1" w:styleId="TableHeading">
    <w:name w:val="Table Heading"/>
    <w:basedOn w:val="HeadingBase"/>
    <w:rsid w:val="00D55A5E"/>
    <w:pPr>
      <w:keepLines/>
      <w:pBdr>
        <w:bottom w:val="single" w:sz="6" w:space="1" w:color="918585"/>
      </w:pBdr>
      <w:spacing w:before="240"/>
    </w:pPr>
  </w:style>
  <w:style w:type="character" w:customStyle="1" w:styleId="HotSpot">
    <w:name w:val="HotSpot"/>
    <w:rsid w:val="00D55A5E"/>
    <w:rPr>
      <w:color w:val="0033CC"/>
      <w:u w:val="none"/>
    </w:rPr>
  </w:style>
  <w:style w:type="paragraph" w:customStyle="1" w:styleId="BodyTextRight">
    <w:name w:val="Body Text Right"/>
    <w:basedOn w:val="BodyText"/>
    <w:rsid w:val="00D55A5E"/>
    <w:pPr>
      <w:spacing w:before="0" w:after="0"/>
      <w:jc w:val="right"/>
    </w:pPr>
  </w:style>
  <w:style w:type="paragraph" w:styleId="Index3">
    <w:name w:val="index 3"/>
    <w:basedOn w:val="ListNumber2"/>
    <w:next w:val="Normal"/>
    <w:semiHidden/>
    <w:rsid w:val="00D55A5E"/>
    <w:pPr>
      <w:numPr>
        <w:numId w:val="0"/>
      </w:numPr>
      <w:tabs>
        <w:tab w:val="right" w:leader="dot" w:pos="4176"/>
      </w:tabs>
    </w:pPr>
  </w:style>
  <w:style w:type="paragraph" w:styleId="ListNumber2">
    <w:name w:val="List Number 2"/>
    <w:basedOn w:val="List2"/>
    <w:rsid w:val="00D55A5E"/>
    <w:pPr>
      <w:numPr>
        <w:numId w:val="9"/>
      </w:numPr>
      <w:tabs>
        <w:tab w:val="clear" w:pos="1060"/>
      </w:tabs>
    </w:pPr>
  </w:style>
  <w:style w:type="paragraph" w:customStyle="1" w:styleId="MarginNote">
    <w:name w:val="Margin Note"/>
    <w:basedOn w:val="BodyText"/>
    <w:rsid w:val="00D55A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5A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5A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5A5E"/>
    <w:rPr>
      <w:sz w:val="32"/>
    </w:rPr>
  </w:style>
  <w:style w:type="paragraph" w:customStyle="1" w:styleId="HeadingProcedure">
    <w:name w:val="Heading Procedure"/>
    <w:basedOn w:val="HeadingBase"/>
    <w:next w:val="Normal"/>
    <w:rsid w:val="00D55A5E"/>
    <w:pPr>
      <w:tabs>
        <w:tab w:val="left" w:pos="0"/>
      </w:tabs>
      <w:spacing w:before="120" w:after="60"/>
    </w:pPr>
    <w:rPr>
      <w:i/>
      <w:color w:val="918585"/>
      <w:sz w:val="22"/>
    </w:rPr>
  </w:style>
  <w:style w:type="paragraph" w:customStyle="1" w:styleId="TableBodyText">
    <w:name w:val="Table Body Text"/>
    <w:basedOn w:val="BodyText"/>
    <w:rsid w:val="00D55A5E"/>
    <w:pPr>
      <w:spacing w:before="60" w:after="60"/>
    </w:pPr>
  </w:style>
  <w:style w:type="paragraph" w:styleId="ListContinue">
    <w:name w:val="List Continue"/>
    <w:basedOn w:val="List"/>
    <w:rsid w:val="00D55A5E"/>
    <w:pPr>
      <w:ind w:firstLine="0"/>
    </w:pPr>
  </w:style>
  <w:style w:type="paragraph" w:customStyle="1" w:styleId="ListNote">
    <w:name w:val="List Note"/>
    <w:basedOn w:val="List"/>
    <w:rsid w:val="00D55A5E"/>
    <w:pPr>
      <w:pBdr>
        <w:top w:val="single" w:sz="6" w:space="2" w:color="918585"/>
        <w:bottom w:val="single" w:sz="6" w:space="2" w:color="918585"/>
      </w:pBdr>
      <w:tabs>
        <w:tab w:val="left" w:pos="1021"/>
      </w:tabs>
      <w:ind w:firstLine="0"/>
    </w:pPr>
  </w:style>
  <w:style w:type="paragraph" w:customStyle="1" w:styleId="Warning">
    <w:name w:val="Warning"/>
    <w:basedOn w:val="BodyText"/>
    <w:rsid w:val="00D55A5E"/>
    <w:pPr>
      <w:shd w:val="clear" w:color="auto" w:fill="D9D9D9"/>
      <w:tabs>
        <w:tab w:val="left" w:pos="992"/>
      </w:tabs>
      <w:ind w:left="119" w:right="119"/>
    </w:pPr>
    <w:rPr>
      <w:sz w:val="20"/>
    </w:rPr>
  </w:style>
  <w:style w:type="paragraph" w:customStyle="1" w:styleId="MarginIcons">
    <w:name w:val="Margin Icons"/>
    <w:basedOn w:val="BodyText"/>
    <w:rsid w:val="00D55A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5A5E"/>
    <w:rPr>
      <w:rFonts w:ascii="Courier New" w:hAnsi="Courier New"/>
    </w:rPr>
  </w:style>
  <w:style w:type="paragraph" w:customStyle="1" w:styleId="NoteBullet">
    <w:name w:val="Note Bullet"/>
    <w:basedOn w:val="Note"/>
    <w:rsid w:val="00D55A5E"/>
    <w:pPr>
      <w:tabs>
        <w:tab w:val="clear" w:pos="680"/>
      </w:tabs>
      <w:spacing w:before="60" w:after="60"/>
    </w:pPr>
  </w:style>
  <w:style w:type="paragraph" w:customStyle="1" w:styleId="SubHeading2">
    <w:name w:val="SubHeading2"/>
    <w:basedOn w:val="HeadingBase"/>
    <w:rsid w:val="00D55A5E"/>
    <w:pPr>
      <w:spacing w:before="240" w:after="60"/>
    </w:pPr>
    <w:rPr>
      <w:sz w:val="20"/>
    </w:rPr>
  </w:style>
  <w:style w:type="paragraph" w:customStyle="1" w:styleId="SubHeading1">
    <w:name w:val="SubHeading1"/>
    <w:basedOn w:val="HeadingBase"/>
    <w:rsid w:val="00D55A5E"/>
    <w:pPr>
      <w:spacing w:before="240" w:after="60"/>
    </w:pPr>
    <w:rPr>
      <w:color w:val="918585"/>
      <w:sz w:val="22"/>
    </w:rPr>
  </w:style>
  <w:style w:type="paragraph" w:customStyle="1" w:styleId="SideHeading">
    <w:name w:val="Side Heading"/>
    <w:basedOn w:val="HeadingBase"/>
    <w:rsid w:val="00D55A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5A5E"/>
    <w:pPr>
      <w:tabs>
        <w:tab w:val="num" w:pos="360"/>
      </w:tabs>
    </w:pPr>
  </w:style>
  <w:style w:type="paragraph" w:styleId="PlainText">
    <w:name w:val="Plain Text"/>
    <w:basedOn w:val="Normal"/>
    <w:link w:val="PlainTextChar"/>
    <w:rsid w:val="00D55A5E"/>
    <w:rPr>
      <w:sz w:val="20"/>
    </w:rPr>
  </w:style>
  <w:style w:type="character" w:customStyle="1" w:styleId="PlainTextChar">
    <w:name w:val="Plain Text Char"/>
    <w:basedOn w:val="DefaultParagraphFont"/>
    <w:link w:val="PlainText"/>
    <w:rsid w:val="00D55A5E"/>
    <w:rPr>
      <w:rFonts w:ascii="Courier New" w:eastAsia="Times New Roman" w:hAnsi="Courier New" w:cs="Times New Roman"/>
      <w:sz w:val="20"/>
      <w:szCs w:val="20"/>
      <w:lang w:eastAsia="en-US"/>
    </w:rPr>
  </w:style>
  <w:style w:type="character" w:customStyle="1" w:styleId="MenuOption">
    <w:name w:val="Menu Option"/>
    <w:basedOn w:val="DefaultParagraphFont"/>
    <w:rsid w:val="00D55A5E"/>
    <w:rPr>
      <w:b/>
      <w:smallCaps/>
    </w:rPr>
  </w:style>
  <w:style w:type="paragraph" w:customStyle="1" w:styleId="TableListNumber">
    <w:name w:val="Table List Number"/>
    <w:basedOn w:val="ListNumber"/>
    <w:rsid w:val="00D55A5E"/>
    <w:pPr>
      <w:numPr>
        <w:numId w:val="0"/>
      </w:numPr>
    </w:pPr>
  </w:style>
  <w:style w:type="paragraph" w:styleId="TOC4">
    <w:name w:val="toc 4"/>
    <w:basedOn w:val="TOCBase"/>
    <w:next w:val="Normal"/>
    <w:semiHidden/>
    <w:rsid w:val="00D55A5E"/>
    <w:pPr>
      <w:tabs>
        <w:tab w:val="right" w:leader="dot" w:pos="9071"/>
      </w:tabs>
      <w:ind w:left="1701"/>
    </w:pPr>
  </w:style>
  <w:style w:type="paragraph" w:customStyle="1" w:styleId="ListAlpha">
    <w:name w:val="List Alpha"/>
    <w:basedOn w:val="List"/>
    <w:rsid w:val="00D55A5E"/>
    <w:pPr>
      <w:numPr>
        <w:numId w:val="8"/>
      </w:numPr>
    </w:pPr>
  </w:style>
  <w:style w:type="paragraph" w:customStyle="1" w:styleId="ListAlpha2">
    <w:name w:val="List Alpha 2"/>
    <w:basedOn w:val="List2"/>
    <w:rsid w:val="00D55A5E"/>
    <w:pPr>
      <w:numPr>
        <w:numId w:val="7"/>
      </w:numPr>
    </w:pPr>
  </w:style>
  <w:style w:type="paragraph" w:styleId="List2">
    <w:name w:val="List 2"/>
    <w:basedOn w:val="BodyText"/>
    <w:rsid w:val="00D55A5E"/>
    <w:pPr>
      <w:tabs>
        <w:tab w:val="left" w:pos="680"/>
      </w:tabs>
      <w:spacing w:before="60" w:after="60"/>
      <w:ind w:left="680" w:hanging="340"/>
    </w:pPr>
  </w:style>
  <w:style w:type="paragraph" w:styleId="List3">
    <w:name w:val="List 3"/>
    <w:basedOn w:val="BodyText"/>
    <w:rsid w:val="00D55A5E"/>
    <w:pPr>
      <w:tabs>
        <w:tab w:val="left" w:pos="1021"/>
      </w:tabs>
      <w:spacing w:before="60" w:after="60"/>
      <w:ind w:left="1020" w:hanging="340"/>
    </w:pPr>
  </w:style>
  <w:style w:type="paragraph" w:styleId="List4">
    <w:name w:val="List 4"/>
    <w:basedOn w:val="BodyText"/>
    <w:rsid w:val="00D55A5E"/>
    <w:pPr>
      <w:tabs>
        <w:tab w:val="left" w:pos="1361"/>
      </w:tabs>
      <w:spacing w:before="60" w:after="60"/>
      <w:ind w:left="1361" w:hanging="340"/>
    </w:pPr>
  </w:style>
  <w:style w:type="paragraph" w:styleId="List5">
    <w:name w:val="List 5"/>
    <w:basedOn w:val="BodyText"/>
    <w:rsid w:val="00D55A5E"/>
    <w:pPr>
      <w:tabs>
        <w:tab w:val="left" w:pos="1701"/>
      </w:tabs>
      <w:spacing w:before="60" w:after="60"/>
      <w:ind w:left="1701" w:hanging="340"/>
    </w:pPr>
  </w:style>
  <w:style w:type="paragraph" w:styleId="ListBullet3">
    <w:name w:val="List Bullet 3"/>
    <w:basedOn w:val="List3"/>
    <w:rsid w:val="00D55A5E"/>
    <w:pPr>
      <w:numPr>
        <w:numId w:val="14"/>
      </w:numPr>
      <w:tabs>
        <w:tab w:val="clear" w:pos="1021"/>
      </w:tabs>
      <w:ind w:left="1037" w:hanging="357"/>
    </w:pPr>
  </w:style>
  <w:style w:type="paragraph" w:styleId="ListBullet4">
    <w:name w:val="List Bullet 4"/>
    <w:basedOn w:val="List4"/>
    <w:rsid w:val="00D55A5E"/>
    <w:pPr>
      <w:numPr>
        <w:numId w:val="2"/>
      </w:numPr>
    </w:pPr>
  </w:style>
  <w:style w:type="paragraph" w:styleId="ListBullet5">
    <w:name w:val="List Bullet 5"/>
    <w:basedOn w:val="List5"/>
    <w:rsid w:val="00D55A5E"/>
    <w:pPr>
      <w:numPr>
        <w:numId w:val="3"/>
      </w:numPr>
    </w:pPr>
  </w:style>
  <w:style w:type="paragraph" w:styleId="ListContinue2">
    <w:name w:val="List Continue 2"/>
    <w:basedOn w:val="List2"/>
    <w:rsid w:val="00D55A5E"/>
    <w:pPr>
      <w:ind w:firstLine="0"/>
    </w:pPr>
  </w:style>
  <w:style w:type="paragraph" w:styleId="ListContinue3">
    <w:name w:val="List Continue 3"/>
    <w:basedOn w:val="List3"/>
    <w:rsid w:val="00D55A5E"/>
    <w:pPr>
      <w:ind w:left="1021" w:firstLine="0"/>
    </w:pPr>
  </w:style>
  <w:style w:type="paragraph" w:styleId="ListContinue4">
    <w:name w:val="List Continue 4"/>
    <w:basedOn w:val="List4"/>
    <w:rsid w:val="00D55A5E"/>
    <w:pPr>
      <w:ind w:firstLine="0"/>
    </w:pPr>
  </w:style>
  <w:style w:type="paragraph" w:styleId="ListContinue5">
    <w:name w:val="List Continue 5"/>
    <w:basedOn w:val="List5"/>
    <w:rsid w:val="00D55A5E"/>
    <w:pPr>
      <w:ind w:firstLine="0"/>
    </w:pPr>
  </w:style>
  <w:style w:type="paragraph" w:styleId="ListNumber3">
    <w:name w:val="List Number 3"/>
    <w:basedOn w:val="List3"/>
    <w:rsid w:val="00D55A5E"/>
    <w:pPr>
      <w:numPr>
        <w:numId w:val="4"/>
      </w:numPr>
    </w:pPr>
  </w:style>
  <w:style w:type="paragraph" w:styleId="ListNumber4">
    <w:name w:val="List Number 4"/>
    <w:basedOn w:val="List4"/>
    <w:rsid w:val="00D55A5E"/>
    <w:pPr>
      <w:numPr>
        <w:numId w:val="5"/>
      </w:numPr>
    </w:pPr>
  </w:style>
  <w:style w:type="paragraph" w:styleId="ListNumber5">
    <w:name w:val="List Number 5"/>
    <w:basedOn w:val="List5"/>
    <w:rsid w:val="00D55A5E"/>
    <w:pPr>
      <w:numPr>
        <w:numId w:val="6"/>
      </w:numPr>
    </w:pPr>
  </w:style>
  <w:style w:type="paragraph" w:styleId="BlockText">
    <w:name w:val="Block Text"/>
    <w:basedOn w:val="Normal"/>
    <w:rsid w:val="00D55A5E"/>
    <w:pPr>
      <w:spacing w:after="120"/>
      <w:ind w:left="1440" w:right="1440"/>
    </w:pPr>
  </w:style>
  <w:style w:type="character" w:customStyle="1" w:styleId="Subscript">
    <w:name w:val="Subscript"/>
    <w:basedOn w:val="DefaultParagraphFont"/>
    <w:rsid w:val="00D55A5E"/>
    <w:rPr>
      <w:sz w:val="16"/>
      <w:vertAlign w:val="subscript"/>
    </w:rPr>
  </w:style>
  <w:style w:type="character" w:customStyle="1" w:styleId="Superscript">
    <w:name w:val="Superscript"/>
    <w:basedOn w:val="DefaultParagraphFont"/>
    <w:rsid w:val="00D55A5E"/>
    <w:rPr>
      <w:sz w:val="16"/>
      <w:vertAlign w:val="superscript"/>
    </w:rPr>
  </w:style>
  <w:style w:type="character" w:customStyle="1" w:styleId="Symbols">
    <w:name w:val="Symbols"/>
    <w:basedOn w:val="DefaultParagraphFont"/>
    <w:rsid w:val="00D55A5E"/>
    <w:rPr>
      <w:rFonts w:ascii="Symbol" w:hAnsi="Symbol"/>
    </w:rPr>
  </w:style>
  <w:style w:type="character" w:customStyle="1" w:styleId="MenuOptions">
    <w:name w:val="Menu Options"/>
    <w:basedOn w:val="DefaultParagraphFont"/>
    <w:rsid w:val="00D55A5E"/>
    <w:rPr>
      <w:rFonts w:ascii="Arial Narrow" w:hAnsi="Arial Narrow"/>
      <w:smallCaps/>
    </w:rPr>
  </w:style>
  <w:style w:type="character" w:customStyle="1" w:styleId="Buttons">
    <w:name w:val="Buttons"/>
    <w:basedOn w:val="DefaultParagraphFont"/>
    <w:rsid w:val="00D55A5E"/>
    <w:rPr>
      <w:b/>
    </w:rPr>
  </w:style>
  <w:style w:type="character" w:customStyle="1" w:styleId="Underlined">
    <w:name w:val="Underlined"/>
    <w:basedOn w:val="DefaultParagraphFont"/>
    <w:rsid w:val="00D55A5E"/>
    <w:rPr>
      <w:u w:val="single"/>
    </w:rPr>
  </w:style>
  <w:style w:type="paragraph" w:customStyle="1" w:styleId="TableBodyTextRight">
    <w:name w:val="Table Body Text Right"/>
    <w:basedOn w:val="TableBodyText"/>
    <w:rsid w:val="00D55A5E"/>
    <w:pPr>
      <w:widowControl w:val="0"/>
      <w:autoSpaceDE w:val="0"/>
      <w:autoSpaceDN w:val="0"/>
      <w:adjustRightInd w:val="0"/>
      <w:jc w:val="right"/>
    </w:pPr>
    <w:rPr>
      <w:rFonts w:cs="Arial"/>
      <w:szCs w:val="18"/>
    </w:rPr>
  </w:style>
  <w:style w:type="paragraph" w:customStyle="1" w:styleId="CopyrightText">
    <w:name w:val="Copyright Text"/>
    <w:basedOn w:val="BodyText"/>
    <w:rsid w:val="00D55A5E"/>
    <w:rPr>
      <w:sz w:val="18"/>
    </w:rPr>
  </w:style>
  <w:style w:type="paragraph" w:customStyle="1" w:styleId="BodySmallRight">
    <w:name w:val="Body Small Right"/>
    <w:basedOn w:val="BodyTextRight"/>
    <w:rsid w:val="00D55A5E"/>
    <w:rPr>
      <w:sz w:val="18"/>
      <w:szCs w:val="18"/>
    </w:rPr>
  </w:style>
  <w:style w:type="paragraph" w:customStyle="1" w:styleId="MarginEdition">
    <w:name w:val="Margin Edition"/>
    <w:basedOn w:val="MarginNote"/>
    <w:rsid w:val="00D55A5E"/>
    <w:pPr>
      <w:spacing w:before="0" w:after="0"/>
    </w:pPr>
    <w:rPr>
      <w:rFonts w:ascii="Times New Roman" w:hAnsi="Times New Roman"/>
      <w:color w:val="999999"/>
    </w:rPr>
  </w:style>
  <w:style w:type="paragraph" w:customStyle="1" w:styleId="Spacer">
    <w:name w:val="Spacer"/>
    <w:basedOn w:val="Normal"/>
    <w:rsid w:val="00D55A5E"/>
    <w:rPr>
      <w:sz w:val="2"/>
      <w:szCs w:val="2"/>
    </w:rPr>
  </w:style>
  <w:style w:type="character" w:customStyle="1" w:styleId="Small">
    <w:name w:val="Small"/>
    <w:basedOn w:val="DefaultParagraphFont"/>
    <w:rsid w:val="00D55A5E"/>
    <w:rPr>
      <w:sz w:val="16"/>
    </w:rPr>
  </w:style>
  <w:style w:type="paragraph" w:customStyle="1" w:styleId="WideTable">
    <w:name w:val="Wide Table"/>
    <w:basedOn w:val="Normal"/>
    <w:rsid w:val="00D55A5E"/>
    <w:pPr>
      <w:ind w:left="-1418"/>
    </w:pPr>
    <w:rPr>
      <w:sz w:val="2"/>
      <w:szCs w:val="2"/>
    </w:rPr>
  </w:style>
  <w:style w:type="character" w:styleId="PageNumber">
    <w:name w:val="page number"/>
    <w:basedOn w:val="DefaultParagraphFont"/>
    <w:rsid w:val="00D55A5E"/>
  </w:style>
  <w:style w:type="paragraph" w:styleId="Quote">
    <w:name w:val="Quote"/>
    <w:basedOn w:val="Heading1"/>
    <w:link w:val="QuoteChar"/>
    <w:qFormat/>
    <w:rsid w:val="00D55A5E"/>
    <w:rPr>
      <w:b w:val="0"/>
      <w:sz w:val="72"/>
      <w:szCs w:val="72"/>
      <w:lang w:val="en-NZ"/>
    </w:rPr>
  </w:style>
  <w:style w:type="character" w:customStyle="1" w:styleId="QuoteChar">
    <w:name w:val="Quote Char"/>
    <w:basedOn w:val="DefaultParagraphFont"/>
    <w:link w:val="Quote"/>
    <w:rsid w:val="00D55A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5A5E"/>
    <w:pPr>
      <w:pageBreakBefore/>
    </w:pPr>
  </w:style>
  <w:style w:type="paragraph" w:customStyle="1" w:styleId="Border">
    <w:name w:val="Border"/>
    <w:basedOn w:val="Normal"/>
    <w:qFormat/>
    <w:rsid w:val="00D55A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5A5E"/>
    <w:rPr>
      <w:b/>
      <w:bCs/>
      <w:i/>
      <w:iCs/>
      <w:color w:val="auto"/>
    </w:rPr>
  </w:style>
  <w:style w:type="paragraph" w:styleId="IntenseQuote">
    <w:name w:val="Intense Quote"/>
    <w:basedOn w:val="Normal"/>
    <w:next w:val="Normal"/>
    <w:link w:val="IntenseQuoteChar"/>
    <w:uiPriority w:val="30"/>
    <w:qFormat/>
    <w:rsid w:val="00D55A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5A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5A5E"/>
    <w:rPr>
      <w:smallCaps/>
      <w:color w:val="auto"/>
      <w:u w:val="single"/>
    </w:rPr>
  </w:style>
  <w:style w:type="character" w:styleId="IntenseReference">
    <w:name w:val="Intense Reference"/>
    <w:basedOn w:val="DefaultParagraphFont"/>
    <w:uiPriority w:val="32"/>
    <w:qFormat/>
    <w:rsid w:val="00D55A5E"/>
    <w:rPr>
      <w:b/>
      <w:bCs/>
      <w:smallCaps/>
      <w:color w:val="auto"/>
      <w:spacing w:val="5"/>
      <w:u w:val="single"/>
    </w:rPr>
  </w:style>
  <w:style w:type="paragraph" w:customStyle="1" w:styleId="2ColumnHeading">
    <w:name w:val="2Column Heading"/>
    <w:basedOn w:val="BodyText"/>
    <w:qFormat/>
    <w:rsid w:val="00D55A5E"/>
    <w:pPr>
      <w:spacing w:after="60"/>
      <w:ind w:left="-2268"/>
    </w:pPr>
    <w:rPr>
      <w:b/>
    </w:rPr>
  </w:style>
  <w:style w:type="paragraph" w:customStyle="1" w:styleId="Heading1TOC">
    <w:name w:val="Heading1 TOC"/>
    <w:basedOn w:val="Normal"/>
    <w:qFormat/>
    <w:rsid w:val="00D55A5E"/>
    <w:pPr>
      <w:spacing w:before="240" w:after="120"/>
    </w:pPr>
    <w:rPr>
      <w:rFonts w:ascii="Times New Roman" w:hAnsi="Times New Roman"/>
      <w:b/>
      <w:sz w:val="32"/>
    </w:rPr>
  </w:style>
  <w:style w:type="paragraph" w:customStyle="1" w:styleId="Heading2TOC">
    <w:name w:val="Heading2 TOC"/>
    <w:basedOn w:val="Normal"/>
    <w:qFormat/>
    <w:rsid w:val="00D55A5E"/>
    <w:pPr>
      <w:spacing w:before="240" w:after="60"/>
    </w:pPr>
    <w:rPr>
      <w:rFonts w:ascii="Times New Roman" w:hAnsi="Times New Roman"/>
      <w:b/>
      <w:sz w:val="28"/>
    </w:rPr>
  </w:style>
  <w:style w:type="character" w:customStyle="1" w:styleId="Underline">
    <w:name w:val="Underline"/>
    <w:basedOn w:val="DefaultParagraphFont"/>
    <w:qFormat/>
    <w:rsid w:val="00D55A5E"/>
    <w:rPr>
      <w:u w:val="single"/>
    </w:rPr>
  </w:style>
  <w:style w:type="paragraph" w:styleId="BalloonText">
    <w:name w:val="Balloon Text"/>
    <w:basedOn w:val="Normal"/>
    <w:link w:val="BalloonTextChar"/>
    <w:rsid w:val="00D55A5E"/>
    <w:rPr>
      <w:rFonts w:ascii="Tahoma" w:hAnsi="Tahoma" w:cs="Tahoma"/>
      <w:sz w:val="16"/>
      <w:szCs w:val="16"/>
    </w:rPr>
  </w:style>
  <w:style w:type="character" w:customStyle="1" w:styleId="BalloonTextChar">
    <w:name w:val="Balloon Text Char"/>
    <w:basedOn w:val="DefaultParagraphFont"/>
    <w:link w:val="BalloonText"/>
    <w:rsid w:val="00D55A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5A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5A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5A5E"/>
    <w:rPr>
      <w:b/>
      <w:color w:val="660033"/>
      <w:spacing w:val="0"/>
    </w:rPr>
  </w:style>
  <w:style w:type="paragraph" w:customStyle="1" w:styleId="Nameditemlist">
    <w:name w:val="Named item list"/>
    <w:basedOn w:val="BodyText"/>
    <w:qFormat/>
    <w:rsid w:val="00D55A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941</Words>
  <Characters>6072</Characters>
  <Application>Microsoft Office Word</Application>
  <DocSecurity>0</DocSecurity>
  <Lines>217</Lines>
  <Paragraphs>126</Paragraphs>
  <ScaleCrop>false</ScaleCrop>
  <Company>Author-it Software Corporation Ltd.</Company>
  <LinksUpToDate>false</LinksUpToDate>
  <CharactersWithSpaces>7029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LGAREGS304A Apply regulatory powers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2012-09-10T05:40:00Z</dcterms:created>
  <dcterms:modified xsi:type="dcterms:W3CDTF">2012-09-10T05:40:00Z</dcterms:modified>
</cp:coreProperties>
</file>