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3676" w:rsidP="00193676">
      <w:pPr>
        <w:pStyle w:val="Title"/>
      </w:pPr>
      <w:r>
        <w:fldChar w:fldCharType="begin"/>
      </w:r>
      <w:r>
        <w:instrText xml:space="preserve"> TITLE   \* MERGEFORMAT </w:instrText>
      </w:r>
      <w:r>
        <w:fldChar w:fldCharType="separate"/>
      </w:r>
      <w:r>
        <w:t>LGAPLEM513A Conduct planning scheme research</w:t>
      </w:r>
      <w:r>
        <w:fldChar w:fldCharType="end"/>
      </w:r>
    </w:p>
    <w:p w:rsidR="00193676" w:rsidP="00193676">
      <w:pPr>
        <w:pStyle w:val="Version"/>
        <w:sectPr w:rsidSect="00E279F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279F6" w:rsidP="00E279F6">
      <w:pPr>
        <w:pStyle w:val="SuperHeading"/>
      </w:pPr>
      <w:r w:rsidRPr="00E279F6">
        <w:t xml:space="preserve">LGAPLEM513A Conduct planning scheme research </w:t>
      </w:r>
    </w:p>
    <w:p w:rsidR="00000000" w:rsidRPr="00E279F6" w:rsidP="00E279F6">
      <w:pPr>
        <w:pStyle w:val="SuperHeading"/>
      </w:pPr>
    </w:p>
    <w:p w:rsidR="00000000" w:rsidRPr="00E279F6" w:rsidP="00E279F6">
      <w:pPr>
        <w:pStyle w:val="Heading1"/>
      </w:pPr>
      <w:bookmarkStart w:id="1" w:name="O_442607"/>
      <w:bookmarkEnd w:id="1"/>
      <w:r w:rsidRPr="00E279F6">
        <w:t>Modification History</w:t>
      </w:r>
    </w:p>
    <w:p w:rsidR="00000000" w:rsidRPr="00E279F6" w:rsidP="00E279F6">
      <w:pPr>
        <w:pStyle w:val="BodyText"/>
      </w:pPr>
      <w:r w:rsidRPr="00E279F6">
        <w:t>LGAPLEM513A Release 2:</w:t>
      </w:r>
      <w:r w:rsidRPr="00E279F6">
        <w:tab/>
        <w:t>Layout adjusted.</w:t>
      </w:r>
    </w:p>
    <w:p w:rsidR="00000000" w:rsidRPr="00E279F6" w:rsidP="00E279F6">
      <w:pPr>
        <w:pStyle w:val="BodyText"/>
      </w:pPr>
      <w:r w:rsidRPr="00E279F6">
        <w:t>LGAPLEM513A Release 1:</w:t>
      </w:r>
      <w:r w:rsidRPr="00E279F6">
        <w:tab/>
        <w:t>Primary release.</w:t>
      </w:r>
    </w:p>
    <w:p w:rsidR="00000000" w:rsidRPr="00E279F6" w:rsidP="00E279F6">
      <w:pPr>
        <w:pStyle w:val="AllowPageBreak"/>
      </w:pPr>
    </w:p>
    <w:p w:rsidR="00000000" w:rsidRPr="00E279F6" w:rsidP="00E279F6">
      <w:pPr>
        <w:pStyle w:val="Heading1"/>
      </w:pPr>
      <w:bookmarkStart w:id="2" w:name="O_442603"/>
      <w:bookmarkEnd w:id="2"/>
      <w:r w:rsidRPr="00E279F6">
        <w:t>Unit Descriptor</w:t>
      </w:r>
    </w:p>
    <w:p w:rsidR="00000000" w:rsidRPr="00E279F6" w:rsidP="00E279F6">
      <w:pPr>
        <w:pStyle w:val="BodyText"/>
      </w:pPr>
      <w:r w:rsidRPr="00E279F6">
        <w:t xml:space="preserve">This unit covers the conduct of research to inform senior managers and decision makers of matters that may impact the operation of, or changes to, the local planning scheme. Research and analytical skills and the capacity to </w:t>
      </w:r>
      <w:r w:rsidRPr="00E279F6">
        <w:t>ensure the currency and accuracy of information are critical to effective performance in this unit.</w:t>
      </w:r>
    </w:p>
    <w:p w:rsidR="00000000" w:rsidRPr="00E279F6" w:rsidP="00E279F6">
      <w:pPr>
        <w:pStyle w:val="BodyText"/>
      </w:pPr>
      <w:r w:rsidRPr="00E279F6">
        <w:t>No licensing, legislative, regulatory or certification requirements apply to this unit at the time of publication.</w:t>
      </w:r>
    </w:p>
    <w:p w:rsidR="00000000" w:rsidRPr="00E279F6" w:rsidP="00E279F6">
      <w:pPr>
        <w:pStyle w:val="AllowPageBreak"/>
      </w:pPr>
    </w:p>
    <w:p w:rsidR="00000000" w:rsidRPr="00E279F6" w:rsidP="00E279F6">
      <w:pPr>
        <w:pStyle w:val="Heading1"/>
      </w:pPr>
      <w:bookmarkStart w:id="3" w:name="O_442619"/>
      <w:bookmarkEnd w:id="3"/>
      <w:r w:rsidRPr="00E279F6">
        <w:t>Application of the Unit</w:t>
      </w:r>
    </w:p>
    <w:p w:rsidR="00000000" w:rsidRPr="00E279F6" w:rsidP="00E279F6">
      <w:pPr>
        <w:pStyle w:val="BodyText"/>
      </w:pPr>
      <w:r w:rsidRPr="00E279F6">
        <w:t>This unit supports the attainment of skills and knowledge required for competent workplace performance in councils of all sizes. Knowledge of the legislation and regulations within which councils must operate is essential. The unique nature of councils, as</w:t>
      </w:r>
      <w:r w:rsidRPr="00E279F6">
        <w:t xml:space="preserve"> a tier of government directed by elected members and reflecting the needs of local communities, must be appropriately reflected. </w:t>
      </w:r>
    </w:p>
    <w:p w:rsidR="00000000" w:rsidRPr="00E279F6" w:rsidP="00E279F6">
      <w:pPr>
        <w:pStyle w:val="AllowPageBreak"/>
      </w:pPr>
    </w:p>
    <w:p w:rsidR="00000000" w:rsidRPr="00E279F6" w:rsidP="00E279F6">
      <w:pPr>
        <w:pStyle w:val="Heading1"/>
      </w:pPr>
      <w:bookmarkStart w:id="4" w:name="O_442608"/>
      <w:bookmarkEnd w:id="4"/>
      <w:r w:rsidRPr="00E279F6">
        <w:t>Licensing/Regulatory Information</w:t>
      </w:r>
    </w:p>
    <w:p w:rsidR="00000000" w:rsidRPr="00E279F6" w:rsidP="00E279F6">
      <w:pPr>
        <w:pStyle w:val="BodyText"/>
      </w:pPr>
      <w:r w:rsidRPr="00E279F6">
        <w:t>Not applicable.</w:t>
      </w:r>
    </w:p>
    <w:p w:rsidR="00000000" w:rsidRPr="00E279F6" w:rsidP="00E279F6">
      <w:pPr>
        <w:pStyle w:val="AllowPageBreak"/>
      </w:pPr>
    </w:p>
    <w:p w:rsidR="00000000" w:rsidRPr="00E279F6" w:rsidP="00E279F6">
      <w:pPr>
        <w:pStyle w:val="Heading1"/>
      </w:pPr>
      <w:bookmarkStart w:id="5" w:name="O_442606"/>
      <w:bookmarkEnd w:id="5"/>
      <w:r w:rsidRPr="00E279F6">
        <w:t>Pre-Requisites</w:t>
      </w:r>
    </w:p>
    <w:p w:rsidR="00000000" w:rsidRPr="00E279F6" w:rsidP="00E279F6">
      <w:pPr>
        <w:pStyle w:val="BodyText"/>
      </w:pPr>
      <w:r w:rsidRPr="00E279F6">
        <w:t xml:space="preserve">Not applicable. </w:t>
      </w:r>
    </w:p>
    <w:p w:rsidR="00000000" w:rsidRPr="00E279F6" w:rsidP="00E279F6">
      <w:pPr>
        <w:pStyle w:val="AllowPageBreak"/>
      </w:pPr>
    </w:p>
    <w:p w:rsidR="00000000" w:rsidRPr="00E279F6" w:rsidP="00E279F6">
      <w:pPr>
        <w:pStyle w:val="Heading1"/>
      </w:pPr>
      <w:bookmarkStart w:id="6" w:name="O_442611"/>
      <w:bookmarkEnd w:id="6"/>
      <w:r w:rsidRPr="00E279F6">
        <w:t>Employability Skills Information</w:t>
      </w:r>
    </w:p>
    <w:p w:rsidR="00000000" w:rsidRPr="00E279F6" w:rsidP="00E279F6">
      <w:pPr>
        <w:pStyle w:val="BodyText"/>
      </w:pPr>
      <w:r w:rsidRPr="00E279F6">
        <w:t>This unit contains employability skills.</w:t>
      </w:r>
    </w:p>
    <w:p w:rsidR="00000000" w:rsidRPr="00E279F6" w:rsidP="00E279F6">
      <w:pPr>
        <w:pStyle w:val="AllowPageBreak"/>
      </w:pPr>
    </w:p>
    <w:p w:rsidR="00000000" w:rsidRPr="00E279F6" w:rsidP="00E279F6">
      <w:pPr>
        <w:pStyle w:val="Heading1"/>
      </w:pPr>
      <w:bookmarkStart w:id="7" w:name="O_442613"/>
      <w:bookmarkEnd w:id="7"/>
      <w:r w:rsidRPr="00E279F6">
        <w:t>Elements and Performance Criteria Pre-Content</w:t>
      </w:r>
    </w:p>
    <w:tbl>
      <w:tblPr>
        <w:tblW w:w="0" w:type="auto"/>
        <w:tblLayout w:type="fixed"/>
        <w:tblCellMar>
          <w:left w:w="62" w:type="dxa"/>
          <w:right w:w="62" w:type="dxa"/>
        </w:tblCellMar>
        <w:tblLook w:val="0000"/>
      </w:tblPr>
      <w:tblGrid>
        <w:gridCol w:w="2700"/>
        <w:gridCol w:w="6228"/>
      </w:tblGrid>
      <w:tr w:rsidTr="0019367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279F6">
            <w:pPr>
              <w:pStyle w:val="BodyText"/>
              <w:rPr>
                <w:lang w:val="en-NZ"/>
              </w:rPr>
            </w:pPr>
            <w:r w:rsidRPr="00E279F6">
              <w:t>Elements describe the essential outcomes of a Unit of Competency</w:t>
            </w:r>
          </w:p>
        </w:tc>
        <w:tc>
          <w:tcPr>
            <w:tcW w:w="6228" w:type="dxa"/>
            <w:tcBorders>
              <w:top w:val="nil"/>
              <w:left w:val="nil"/>
              <w:bottom w:val="nil"/>
              <w:right w:val="nil"/>
            </w:tcBorders>
            <w:tcMar>
              <w:top w:w="0" w:type="dxa"/>
              <w:left w:w="62" w:type="dxa"/>
              <w:bottom w:w="0" w:type="dxa"/>
              <w:right w:w="62" w:type="dxa"/>
            </w:tcMar>
          </w:tcPr>
          <w:p w:rsidR="00000000" w:rsidRPr="00E279F6" w:rsidP="00E279F6">
            <w:pPr>
              <w:pStyle w:val="BodyText"/>
            </w:pPr>
            <w:r w:rsidRPr="00E279F6">
              <w:t>Performance criteria describe the required per</w:t>
            </w:r>
            <w:r w:rsidRPr="00E279F6">
              <w:t xml:space="preserve">formance needed to demonstrate achievement of the element.  Where </w:t>
            </w:r>
            <w:r w:rsidRPr="00E279F6">
              <w:rPr>
                <w:rStyle w:val="BoldandItalics"/>
              </w:rPr>
              <w:t>bold italicised</w:t>
            </w:r>
            <w:r w:rsidRPr="00E279F6">
              <w:t xml:space="preserve"> text is used, further information is detailed in the Range Statement.  Assessment of performance is to be consistent with the Evidence Guide.</w:t>
            </w:r>
          </w:p>
        </w:tc>
      </w:tr>
    </w:tbl>
    <w:p w:rsidR="00000000" w:rsidRPr="00E279F6" w:rsidP="00E279F6">
      <w:pPr>
        <w:pStyle w:val="BodyText"/>
      </w:pPr>
    </w:p>
    <w:p w:rsidR="00000000" w:rsidRPr="00E279F6" w:rsidP="00E279F6">
      <w:pPr>
        <w:pStyle w:val="AllowPageBreak"/>
      </w:pPr>
    </w:p>
    <w:p w:rsidR="00000000" w:rsidRPr="00E279F6" w:rsidP="00E279F6">
      <w:pPr>
        <w:pStyle w:val="Heading1"/>
      </w:pPr>
      <w:bookmarkStart w:id="8" w:name="O_442615"/>
      <w:bookmarkEnd w:id="8"/>
      <w:r w:rsidRPr="00E279F6">
        <w:t>Elements and Performance Criteria</w:t>
      </w:r>
    </w:p>
    <w:tbl>
      <w:tblPr>
        <w:tblW w:w="0" w:type="auto"/>
        <w:tblLayout w:type="fixed"/>
        <w:tblCellMar>
          <w:left w:w="62" w:type="dxa"/>
          <w:right w:w="62" w:type="dxa"/>
        </w:tblCellMar>
        <w:tblLook w:val="0000"/>
      </w:tblPr>
      <w:tblGrid>
        <w:gridCol w:w="2700"/>
        <w:gridCol w:w="6228"/>
      </w:tblGrid>
      <w:tr w:rsidTr="0019367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279F6" w:rsidP="00E279F6">
            <w:pPr>
              <w:pStyle w:val="BodyText"/>
            </w:pPr>
            <w:r w:rsidRPr="00E279F6">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E279F6">
            <w:pPr>
              <w:pStyle w:val="BodyText"/>
              <w:rPr>
                <w:lang w:val="en-NZ"/>
              </w:rPr>
            </w:pPr>
            <w:r w:rsidRPr="00E279F6">
              <w:rPr>
                <w:rStyle w:val="SpecialBold"/>
              </w:rPr>
              <w:t>PERFORMANCE CRITERIA</w:t>
            </w:r>
          </w:p>
        </w:tc>
      </w:tr>
      <w:tr w:rsidTr="0019367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279F6">
            <w:pPr>
              <w:pStyle w:val="List"/>
              <w:rPr>
                <w:lang w:val="en-NZ"/>
              </w:rPr>
            </w:pPr>
            <w:r w:rsidRPr="00E279F6">
              <w:rPr>
                <w:rStyle w:val="SpecialBold"/>
              </w:rPr>
              <w:t>1</w:t>
            </w:r>
            <w:r w:rsidRPr="00E279F6">
              <w:rPr>
                <w:rStyle w:val="SpecialBold"/>
              </w:rPr>
              <w:tab/>
              <w:t>Clarify purpose of the planning scheme research</w:t>
            </w:r>
          </w:p>
        </w:tc>
        <w:tc>
          <w:tcPr>
            <w:tcW w:w="6228" w:type="dxa"/>
            <w:tcBorders>
              <w:top w:val="nil"/>
              <w:left w:val="nil"/>
              <w:bottom w:val="nil"/>
              <w:right w:val="nil"/>
            </w:tcBorders>
            <w:tcMar>
              <w:top w:w="0" w:type="dxa"/>
              <w:left w:w="62" w:type="dxa"/>
              <w:bottom w:w="0" w:type="dxa"/>
              <w:right w:w="62" w:type="dxa"/>
            </w:tcMar>
          </w:tcPr>
          <w:p w:rsidR="00000000" w:rsidRPr="00E279F6" w:rsidP="00E279F6">
            <w:pPr>
              <w:pStyle w:val="List"/>
            </w:pPr>
            <w:r w:rsidRPr="00E279F6">
              <w:t>1.1</w:t>
            </w:r>
            <w:r w:rsidRPr="00E279F6">
              <w:tab/>
              <w:t>Purpose, parameters and brief for planning scheme research to be conducted are confirmed with relevant senior staff.</w:t>
            </w:r>
          </w:p>
          <w:p w:rsidR="00000000" w:rsidRPr="00E279F6" w:rsidP="00E279F6">
            <w:pPr>
              <w:pStyle w:val="List"/>
            </w:pPr>
            <w:r w:rsidRPr="00E279F6">
              <w:t>1.2</w:t>
            </w:r>
            <w:r w:rsidRPr="00E279F6">
              <w:tab/>
            </w:r>
            <w:r w:rsidRPr="00E279F6">
              <w:t>Time frame for the conduct of the research is confirmed with relevant senior staff.</w:t>
            </w:r>
          </w:p>
          <w:p w:rsidR="00000000" w:rsidP="00E279F6">
            <w:pPr>
              <w:pStyle w:val="List"/>
              <w:rPr>
                <w:lang w:val="en-NZ"/>
              </w:rPr>
            </w:pPr>
            <w:r w:rsidRPr="00E279F6">
              <w:t>1.3</w:t>
            </w:r>
            <w:r w:rsidRPr="00E279F6">
              <w:tab/>
              <w:t>Required output format for research results is confirmed with relevant senior staff.</w:t>
            </w:r>
          </w:p>
        </w:tc>
      </w:tr>
      <w:tr w:rsidTr="0019367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279F6">
            <w:pPr>
              <w:pStyle w:val="List"/>
              <w:rPr>
                <w:lang w:val="en-NZ"/>
              </w:rPr>
            </w:pPr>
            <w:r w:rsidRPr="00E279F6">
              <w:rPr>
                <w:rStyle w:val="SpecialBold"/>
              </w:rPr>
              <w:t>2</w:t>
            </w:r>
            <w:r w:rsidRPr="00E279F6">
              <w:rPr>
                <w:rStyle w:val="SpecialBold"/>
              </w:rPr>
              <w:tab/>
              <w:t xml:space="preserve">Identify and access relevant information sources </w:t>
            </w:r>
          </w:p>
        </w:tc>
        <w:tc>
          <w:tcPr>
            <w:tcW w:w="6228" w:type="dxa"/>
            <w:tcBorders>
              <w:top w:val="nil"/>
              <w:left w:val="nil"/>
              <w:bottom w:val="nil"/>
              <w:right w:val="nil"/>
            </w:tcBorders>
            <w:tcMar>
              <w:top w:w="0" w:type="dxa"/>
              <w:left w:w="62" w:type="dxa"/>
              <w:bottom w:w="0" w:type="dxa"/>
              <w:right w:w="62" w:type="dxa"/>
            </w:tcMar>
          </w:tcPr>
          <w:p w:rsidR="00000000" w:rsidRPr="00E279F6" w:rsidP="00E279F6">
            <w:pPr>
              <w:pStyle w:val="List"/>
            </w:pPr>
            <w:r w:rsidRPr="00E279F6">
              <w:t>2.1</w:t>
            </w:r>
            <w:r w:rsidRPr="00E279F6">
              <w:tab/>
            </w:r>
            <w:r w:rsidRPr="00E279F6">
              <w:rPr>
                <w:rStyle w:val="BoldandItalics"/>
              </w:rPr>
              <w:t>Information sources</w:t>
            </w:r>
            <w:r w:rsidRPr="00E279F6">
              <w:t xml:space="preserve"> are sc</w:t>
            </w:r>
            <w:r w:rsidRPr="00E279F6">
              <w:t>anned to identify relevant information that may impact local planning process and scheme.</w:t>
            </w:r>
          </w:p>
          <w:p w:rsidR="00000000" w:rsidRPr="00E279F6" w:rsidP="00E279F6">
            <w:pPr>
              <w:pStyle w:val="List"/>
            </w:pPr>
            <w:r w:rsidRPr="00E279F6">
              <w:t>2.2</w:t>
            </w:r>
            <w:r w:rsidRPr="00E279F6">
              <w:tab/>
            </w:r>
            <w:r w:rsidRPr="00E279F6">
              <w:rPr>
                <w:rStyle w:val="BoldandItalics"/>
              </w:rPr>
              <w:t>Techniques for searching</w:t>
            </w:r>
            <w:r w:rsidRPr="00E279F6">
              <w:t xml:space="preserve"> online and print-based resources are practised and refined.</w:t>
            </w:r>
          </w:p>
          <w:p w:rsidR="00000000" w:rsidRPr="00E279F6" w:rsidP="00E279F6">
            <w:pPr>
              <w:pStyle w:val="List"/>
            </w:pPr>
            <w:r w:rsidRPr="00E279F6">
              <w:t>2.3</w:t>
            </w:r>
            <w:r w:rsidRPr="00E279F6">
              <w:tab/>
            </w:r>
            <w:r w:rsidRPr="00E279F6">
              <w:rPr>
                <w:rStyle w:val="BoldandItalics"/>
              </w:rPr>
              <w:t>Strategies for verifying the accuracy, authorship, currency and relevance</w:t>
            </w:r>
            <w:r w:rsidRPr="00E279F6">
              <w:rPr>
                <w:rStyle w:val="BoldandItalics"/>
              </w:rPr>
              <w:t xml:space="preserve"> of sources</w:t>
            </w:r>
            <w:r w:rsidRPr="00E279F6">
              <w:t xml:space="preserve"> are identified and used.</w:t>
            </w:r>
          </w:p>
          <w:p w:rsidR="00000000" w:rsidP="00E279F6">
            <w:pPr>
              <w:pStyle w:val="List"/>
              <w:rPr>
                <w:lang w:val="en-NZ"/>
              </w:rPr>
            </w:pPr>
            <w:r w:rsidRPr="00E279F6">
              <w:t>2.4</w:t>
            </w:r>
            <w:r w:rsidRPr="00E279F6">
              <w:tab/>
              <w:t>Council procedures and legislative requirements to protect the privacy of personal or commercial information are applied.</w:t>
            </w:r>
          </w:p>
        </w:tc>
      </w:tr>
      <w:tr w:rsidTr="0019367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279F6">
            <w:pPr>
              <w:pStyle w:val="List"/>
              <w:rPr>
                <w:lang w:val="en-NZ"/>
              </w:rPr>
            </w:pPr>
            <w:r w:rsidRPr="00E279F6">
              <w:rPr>
                <w:rStyle w:val="SpecialBold"/>
              </w:rPr>
              <w:t>3</w:t>
            </w:r>
            <w:r w:rsidRPr="00E279F6">
              <w:rPr>
                <w:rStyle w:val="SpecialBold"/>
              </w:rPr>
              <w:tab/>
              <w:t>Identify and analyse the impact of the information on the planning research task</w:t>
            </w:r>
          </w:p>
        </w:tc>
        <w:tc>
          <w:tcPr>
            <w:tcW w:w="6228" w:type="dxa"/>
            <w:tcBorders>
              <w:top w:val="nil"/>
              <w:left w:val="nil"/>
              <w:bottom w:val="nil"/>
              <w:right w:val="nil"/>
            </w:tcBorders>
            <w:tcMar>
              <w:top w:w="0" w:type="dxa"/>
              <w:left w:w="62" w:type="dxa"/>
              <w:bottom w:w="0" w:type="dxa"/>
              <w:right w:w="62" w:type="dxa"/>
            </w:tcMar>
          </w:tcPr>
          <w:p w:rsidR="00000000" w:rsidRPr="00E279F6" w:rsidP="00E279F6">
            <w:pPr>
              <w:pStyle w:val="List"/>
            </w:pPr>
            <w:r w:rsidRPr="00E279F6">
              <w:t>3.1</w:t>
            </w:r>
            <w:r w:rsidRPr="00E279F6">
              <w:tab/>
              <w:t>Infor</w:t>
            </w:r>
            <w:r w:rsidRPr="00E279F6">
              <w:t>mation related to the research project is sourced and checked for reliability and accuracy.</w:t>
            </w:r>
          </w:p>
          <w:p w:rsidR="00000000" w:rsidRPr="00E279F6" w:rsidP="00E279F6">
            <w:pPr>
              <w:pStyle w:val="List"/>
            </w:pPr>
            <w:r w:rsidRPr="00E279F6">
              <w:t>3.2</w:t>
            </w:r>
            <w:r w:rsidRPr="00E279F6">
              <w:tab/>
              <w:t>Examples of best practice demonstrated by other councils and planning bodies relevant to research task are sourced and considered.</w:t>
            </w:r>
          </w:p>
          <w:p w:rsidR="00000000" w:rsidRPr="00E279F6" w:rsidP="00E279F6">
            <w:pPr>
              <w:pStyle w:val="List"/>
            </w:pPr>
            <w:r w:rsidRPr="00E279F6">
              <w:t>3.3</w:t>
            </w:r>
            <w:r w:rsidRPr="00E279F6">
              <w:tab/>
              <w:t>Information gathered is c</w:t>
            </w:r>
            <w:r w:rsidRPr="00E279F6">
              <w:t>ollated, analysed and interpreted.</w:t>
            </w:r>
          </w:p>
          <w:p w:rsidR="00000000" w:rsidP="00E279F6">
            <w:pPr>
              <w:pStyle w:val="List"/>
              <w:rPr>
                <w:lang w:val="en-NZ"/>
              </w:rPr>
            </w:pPr>
            <w:r w:rsidRPr="00E279F6">
              <w:t>3.4</w:t>
            </w:r>
            <w:r w:rsidRPr="00E279F6">
              <w:tab/>
              <w:t>Results of research process are stored logically and according to standard council procedures.</w:t>
            </w:r>
          </w:p>
        </w:tc>
      </w:tr>
      <w:tr w:rsidTr="0019367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279F6">
            <w:pPr>
              <w:pStyle w:val="List"/>
              <w:rPr>
                <w:lang w:val="en-NZ"/>
              </w:rPr>
            </w:pPr>
            <w:r w:rsidRPr="00E279F6">
              <w:rPr>
                <w:rStyle w:val="SpecialBold"/>
              </w:rPr>
              <w:t>4</w:t>
            </w:r>
            <w:r w:rsidRPr="00E279F6">
              <w:rPr>
                <w:rStyle w:val="SpecialBold"/>
              </w:rPr>
              <w:tab/>
              <w:t>Provide research report</w:t>
            </w:r>
          </w:p>
        </w:tc>
        <w:tc>
          <w:tcPr>
            <w:tcW w:w="6228" w:type="dxa"/>
            <w:tcBorders>
              <w:top w:val="nil"/>
              <w:left w:val="nil"/>
              <w:bottom w:val="nil"/>
              <w:right w:val="nil"/>
            </w:tcBorders>
            <w:tcMar>
              <w:top w:w="0" w:type="dxa"/>
              <w:left w:w="62" w:type="dxa"/>
              <w:bottom w:w="0" w:type="dxa"/>
              <w:right w:w="62" w:type="dxa"/>
            </w:tcMar>
          </w:tcPr>
          <w:p w:rsidR="00000000" w:rsidRPr="00E279F6" w:rsidP="00E279F6">
            <w:pPr>
              <w:pStyle w:val="List"/>
            </w:pPr>
            <w:r w:rsidRPr="00E279F6">
              <w:t>4.1</w:t>
            </w:r>
            <w:r w:rsidRPr="00E279F6">
              <w:tab/>
              <w:t>Conclusions are drawn from available information.</w:t>
            </w:r>
          </w:p>
          <w:p w:rsidR="00000000" w:rsidRPr="00E279F6" w:rsidP="00E279F6">
            <w:pPr>
              <w:pStyle w:val="List"/>
            </w:pPr>
            <w:r w:rsidRPr="00E279F6">
              <w:t>4.2</w:t>
            </w:r>
            <w:r w:rsidRPr="00E279F6">
              <w:tab/>
            </w:r>
            <w:r w:rsidRPr="00E279F6">
              <w:t>Report of research findings and conclusions is prepared in required format.</w:t>
            </w:r>
          </w:p>
          <w:p w:rsidR="00000000" w:rsidRPr="00E279F6" w:rsidP="00E279F6">
            <w:pPr>
              <w:pStyle w:val="List"/>
            </w:pPr>
            <w:r w:rsidRPr="00E279F6">
              <w:t>4.3</w:t>
            </w:r>
            <w:r w:rsidRPr="00E279F6">
              <w:tab/>
              <w:t>Areas identified for further research are recorded and reported.</w:t>
            </w:r>
          </w:p>
          <w:p w:rsidR="00000000" w:rsidRPr="00E279F6" w:rsidP="00E279F6">
            <w:pPr>
              <w:pStyle w:val="List"/>
            </w:pPr>
            <w:r w:rsidRPr="00E279F6">
              <w:t>4.4</w:t>
            </w:r>
            <w:r w:rsidRPr="00E279F6">
              <w:tab/>
              <w:t>Report and other information gathered as part of the research process are stored for easy retrieval using s</w:t>
            </w:r>
            <w:r w:rsidRPr="00E279F6">
              <w:t>tandard council processes.</w:t>
            </w:r>
          </w:p>
          <w:p w:rsidR="00000000" w:rsidRPr="00E279F6" w:rsidP="00E279F6">
            <w:pPr>
              <w:pStyle w:val="List"/>
            </w:pPr>
            <w:r w:rsidRPr="00E279F6">
              <w:t>4.5</w:t>
            </w:r>
            <w:r w:rsidRPr="00E279F6">
              <w:tab/>
              <w:t>Report is presented in a timely manner.</w:t>
            </w:r>
          </w:p>
        </w:tc>
      </w:tr>
    </w:tbl>
    <w:p w:rsidR="00000000" w:rsidRPr="00E279F6" w:rsidP="00E279F6">
      <w:pPr>
        <w:pStyle w:val="BodyText"/>
      </w:pPr>
    </w:p>
    <w:p w:rsidR="00000000" w:rsidRPr="00E279F6" w:rsidP="00E279F6">
      <w:pPr>
        <w:pStyle w:val="AllowPageBreak"/>
      </w:pPr>
    </w:p>
    <w:p w:rsidR="00000000" w:rsidRPr="00E279F6" w:rsidP="00E279F6">
      <w:pPr>
        <w:pStyle w:val="Heading1"/>
      </w:pPr>
      <w:bookmarkStart w:id="9" w:name="O_442604"/>
      <w:bookmarkEnd w:id="9"/>
      <w:r w:rsidRPr="00E279F6">
        <w:t>Required Skills and Knowledge</w:t>
      </w:r>
    </w:p>
    <w:tbl>
      <w:tblPr>
        <w:tblW w:w="0" w:type="auto"/>
        <w:tblLayout w:type="fixed"/>
        <w:tblCellMar>
          <w:left w:w="62" w:type="dxa"/>
          <w:right w:w="62" w:type="dxa"/>
        </w:tblCellMar>
        <w:tblLook w:val="0000"/>
      </w:tblPr>
      <w:tblGrid>
        <w:gridCol w:w="8928"/>
      </w:tblGrid>
      <w:tr w:rsidTr="00193676">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E279F6">
            <w:pPr>
              <w:pStyle w:val="BodyText"/>
              <w:rPr>
                <w:lang w:val="en-NZ"/>
              </w:rPr>
            </w:pPr>
            <w:r w:rsidRPr="00E279F6">
              <w:t>This describes the essential skills and knowledge and their level, required for this unit</w:t>
            </w:r>
          </w:p>
        </w:tc>
      </w:tr>
      <w:tr w:rsidTr="00193676">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E279F6">
            <w:pPr>
              <w:pStyle w:val="BodyText"/>
              <w:rPr>
                <w:lang w:val="en-NZ"/>
              </w:rPr>
            </w:pPr>
            <w:r w:rsidRPr="00E279F6">
              <w:rPr>
                <w:rStyle w:val="SpecialBold"/>
              </w:rPr>
              <w:t>Required Skills</w:t>
            </w:r>
          </w:p>
        </w:tc>
      </w:tr>
      <w:tr w:rsidTr="00193676">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E279F6" w:rsidP="00E279F6">
            <w:pPr>
              <w:pStyle w:val="ListBullet"/>
            </w:pPr>
            <w:r w:rsidRPr="00E279F6">
              <w:t>research, analytical and interpretative skills, including the ability to access, verify and check the validity of online and other sources</w:t>
            </w:r>
          </w:p>
          <w:p w:rsidR="00000000" w:rsidRPr="00E279F6" w:rsidP="00E279F6">
            <w:pPr>
              <w:pStyle w:val="ListBullet"/>
            </w:pPr>
            <w:r w:rsidRPr="00E279F6">
              <w:t>reading and interpreting a range of information relevant to job role, including plans and legislation</w:t>
            </w:r>
          </w:p>
          <w:p w:rsidR="00000000" w:rsidRPr="00E279F6" w:rsidP="00E279F6">
            <w:pPr>
              <w:pStyle w:val="ListBullet"/>
            </w:pPr>
            <w:r w:rsidRPr="00E279F6">
              <w:t>communicating a</w:t>
            </w:r>
            <w:r w:rsidRPr="00E279F6">
              <w:t>nd liaising with internal and external professional practitioners</w:t>
            </w:r>
          </w:p>
          <w:p w:rsidR="00000000" w:rsidRPr="00E279F6" w:rsidP="00E279F6">
            <w:pPr>
              <w:pStyle w:val="ListBullet"/>
            </w:pPr>
            <w:r w:rsidRPr="00E279F6">
              <w:t>demonstrating clear communication with the community and stakeholders and managing stakeholder relationships using a range of communication techniques</w:t>
            </w:r>
          </w:p>
          <w:p w:rsidR="00000000" w:rsidRPr="00E279F6" w:rsidP="00E279F6">
            <w:pPr>
              <w:pStyle w:val="ListBullet"/>
            </w:pPr>
            <w:r w:rsidRPr="00E279F6">
              <w:t>achieving effective working relationshi</w:t>
            </w:r>
            <w:r w:rsidRPr="00E279F6">
              <w:t>ps that demonstrate an ability to work collaboratively with people from diverse backgrounds and all sections of the organisation</w:t>
            </w:r>
          </w:p>
          <w:p w:rsidR="00000000" w:rsidRPr="00E279F6" w:rsidP="00E279F6">
            <w:pPr>
              <w:pStyle w:val="ListBullet"/>
            </w:pPr>
            <w:r w:rsidRPr="00E279F6">
              <w:t>problem solving and conflict management</w:t>
            </w:r>
          </w:p>
          <w:p w:rsidR="00000000" w:rsidRPr="00E279F6" w:rsidP="00E279F6">
            <w:pPr>
              <w:pStyle w:val="ListBullet"/>
            </w:pPr>
            <w:r w:rsidRPr="00E279F6">
              <w:t>monitoring own work and adjusting to meet agreed standards and expectations</w:t>
            </w:r>
          </w:p>
          <w:p w:rsidR="00000000" w:rsidRPr="00E279F6" w:rsidP="00E279F6">
            <w:pPr>
              <w:pStyle w:val="ListBullet"/>
            </w:pPr>
            <w:r w:rsidRPr="00E279F6">
              <w:t>engaging in</w:t>
            </w:r>
            <w:r w:rsidRPr="00E279F6">
              <w:t xml:space="preserve"> activities that promote own ongoing learning requirements, which may include maintaining current knowledge of legislation and common law</w:t>
            </w:r>
          </w:p>
          <w:p w:rsidR="00000000" w:rsidRPr="00E279F6" w:rsidP="00E279F6">
            <w:pPr>
              <w:pStyle w:val="ListBullet"/>
            </w:pPr>
            <w:r w:rsidRPr="00E279F6">
              <w:t>using technology relevant to the job/role, which may include the use of computers and other relevant office technology</w:t>
            </w:r>
          </w:p>
          <w:p w:rsidR="00000000" w:rsidRPr="00E279F6" w:rsidP="00E279F6">
            <w:pPr>
              <w:pStyle w:val="ListBullet"/>
            </w:pPr>
            <w:r w:rsidRPr="00E279F6">
              <w:t>records management</w:t>
            </w:r>
          </w:p>
          <w:p w:rsidR="00000000" w:rsidP="00E279F6">
            <w:pPr>
              <w:pStyle w:val="ListBullet"/>
              <w:rPr>
                <w:lang w:val="en-NZ"/>
              </w:rPr>
            </w:pPr>
            <w:r w:rsidRPr="00E279F6">
              <w:t>report writing</w:t>
            </w:r>
          </w:p>
        </w:tc>
      </w:tr>
      <w:tr w:rsidTr="00193676">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E279F6">
            <w:pPr>
              <w:pStyle w:val="BodyText"/>
              <w:rPr>
                <w:lang w:val="en-NZ"/>
              </w:rPr>
            </w:pPr>
            <w:r w:rsidRPr="00E279F6">
              <w:rPr>
                <w:rStyle w:val="SpecialBold"/>
              </w:rPr>
              <w:t>Required Knowledge</w:t>
            </w:r>
          </w:p>
        </w:tc>
      </w:tr>
      <w:tr w:rsidTr="00193676">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E279F6" w:rsidP="00E279F6">
            <w:pPr>
              <w:pStyle w:val="ListBullet"/>
            </w:pPr>
            <w:r w:rsidRPr="00E279F6">
              <w:t xml:space="preserve">relevant council procedures </w:t>
            </w:r>
          </w:p>
          <w:p w:rsidR="00000000" w:rsidRPr="00E279F6" w:rsidP="00E279F6">
            <w:pPr>
              <w:pStyle w:val="ListBullet"/>
            </w:pPr>
            <w:r w:rsidRPr="00E279F6">
              <w:t>council's planning processes and requirements</w:t>
            </w:r>
          </w:p>
          <w:p w:rsidR="00000000" w:rsidRPr="00E279F6" w:rsidP="00E279F6">
            <w:pPr>
              <w:pStyle w:val="ListBullet"/>
            </w:pPr>
            <w:r w:rsidRPr="00E279F6">
              <w:t>sources of information related to planning, urban design, population and demographic trends</w:t>
            </w:r>
          </w:p>
          <w:p w:rsidR="00000000" w:rsidRPr="00E279F6" w:rsidP="00E279F6">
            <w:pPr>
              <w:pStyle w:val="ListBullet"/>
            </w:pPr>
            <w:r w:rsidRPr="00E279F6">
              <w:t xml:space="preserve">relevant provisions of planning and associated legislation </w:t>
            </w:r>
          </w:p>
          <w:p w:rsidR="00000000" w:rsidRPr="00E279F6" w:rsidP="00E279F6">
            <w:pPr>
              <w:pStyle w:val="ListBullet"/>
            </w:pPr>
            <w:r w:rsidRPr="00E279F6">
              <w:t>relevant environmental legislation</w:t>
            </w:r>
          </w:p>
          <w:p w:rsidR="00000000" w:rsidRPr="00E279F6" w:rsidP="00E279F6">
            <w:pPr>
              <w:pStyle w:val="ListBullet"/>
            </w:pPr>
            <w:r w:rsidRPr="00E279F6">
              <w:t xml:space="preserve">land use development processes </w:t>
            </w:r>
          </w:p>
          <w:p w:rsidR="00000000" w:rsidRPr="00E279F6" w:rsidP="00E279F6">
            <w:pPr>
              <w:pStyle w:val="ListBullet"/>
            </w:pPr>
            <w:r w:rsidRPr="00E279F6">
              <w:t xml:space="preserve">council code of conduct and ethics </w:t>
            </w:r>
          </w:p>
          <w:p w:rsidR="00000000" w:rsidRPr="00E279F6" w:rsidP="00E279F6">
            <w:pPr>
              <w:pStyle w:val="ListBullet"/>
            </w:pPr>
            <w:r w:rsidRPr="00E279F6">
              <w:t>principles of neighbourhood design</w:t>
            </w:r>
          </w:p>
        </w:tc>
      </w:tr>
    </w:tbl>
    <w:p w:rsidR="00000000" w:rsidRPr="00E279F6" w:rsidP="00E279F6">
      <w:pPr>
        <w:pStyle w:val="BodyText"/>
      </w:pPr>
    </w:p>
    <w:p w:rsidR="00000000" w:rsidRPr="00E279F6" w:rsidP="00E279F6">
      <w:pPr>
        <w:pStyle w:val="AllowPageBreak"/>
      </w:pPr>
    </w:p>
    <w:p w:rsidR="00000000" w:rsidRPr="00E279F6" w:rsidP="00E279F6">
      <w:pPr>
        <w:pStyle w:val="Heading1"/>
      </w:pPr>
      <w:bookmarkStart w:id="10" w:name="O_442610"/>
      <w:bookmarkEnd w:id="10"/>
      <w:r w:rsidRPr="00E279F6">
        <w:t>Evidence Guide</w:t>
      </w:r>
    </w:p>
    <w:tbl>
      <w:tblPr>
        <w:tblW w:w="0" w:type="auto"/>
        <w:tblLayout w:type="fixed"/>
        <w:tblCellMar>
          <w:left w:w="62" w:type="dxa"/>
          <w:right w:w="62" w:type="dxa"/>
        </w:tblCellMar>
        <w:tblLook w:val="0000"/>
      </w:tblPr>
      <w:tblGrid>
        <w:gridCol w:w="2700"/>
        <w:gridCol w:w="6228"/>
      </w:tblGrid>
      <w:tr w:rsidTr="0019367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279F6">
            <w:pPr>
              <w:pStyle w:val="BodyText"/>
              <w:rPr>
                <w:lang w:val="en-NZ"/>
              </w:rPr>
            </w:pPr>
            <w:r w:rsidRPr="00E279F6">
              <w:rPr>
                <w:rStyle w:val="SpecialBold"/>
              </w:rPr>
              <w:t>Overview of assessment r</w:t>
            </w:r>
            <w:r w:rsidRPr="00E279F6">
              <w:rPr>
                <w:rStyle w:val="SpecialBold"/>
              </w:rPr>
              <w:t>equirements</w:t>
            </w:r>
          </w:p>
        </w:tc>
        <w:tc>
          <w:tcPr>
            <w:tcW w:w="6228" w:type="dxa"/>
            <w:tcBorders>
              <w:top w:val="nil"/>
              <w:left w:val="nil"/>
              <w:bottom w:val="nil"/>
              <w:right w:val="nil"/>
            </w:tcBorders>
            <w:tcMar>
              <w:top w:w="0" w:type="dxa"/>
              <w:left w:w="62" w:type="dxa"/>
              <w:bottom w:w="0" w:type="dxa"/>
              <w:right w:w="62" w:type="dxa"/>
            </w:tcMar>
          </w:tcPr>
          <w:p w:rsidR="00000000" w:rsidP="00E279F6">
            <w:pPr>
              <w:pStyle w:val="BodyText"/>
              <w:rPr>
                <w:lang w:val="en-NZ"/>
              </w:rPr>
            </w:pPr>
            <w:r w:rsidRPr="00E279F6">
              <w:t>A person who demonstrates competency in this unit will be able to perform the outcomes described in the elements to the required performance level detailed in the performance criteria. The unit's skill and knowledge requirements must also be de</w:t>
            </w:r>
            <w:r w:rsidRPr="00E279F6">
              <w:t xml:space="preserve">monstrated. For example, knowledge of the range of information sources that impact upon and inform the planning process must be demonstrated. </w:t>
            </w:r>
          </w:p>
        </w:tc>
      </w:tr>
      <w:tr w:rsidTr="0019367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279F6">
            <w:pPr>
              <w:pStyle w:val="BodyText"/>
              <w:rPr>
                <w:lang w:val="en-NZ"/>
              </w:rPr>
            </w:pPr>
            <w:r w:rsidRPr="00E279F6">
              <w:rPr>
                <w:rStyle w:val="SpecialBold"/>
              </w:rPr>
              <w:t>Critical aspects of evidence to be considered</w:t>
            </w:r>
          </w:p>
        </w:tc>
        <w:tc>
          <w:tcPr>
            <w:tcW w:w="6228" w:type="dxa"/>
            <w:tcBorders>
              <w:top w:val="nil"/>
              <w:left w:val="nil"/>
              <w:bottom w:val="nil"/>
              <w:right w:val="nil"/>
            </w:tcBorders>
            <w:tcMar>
              <w:top w:w="0" w:type="dxa"/>
              <w:left w:w="62" w:type="dxa"/>
              <w:bottom w:w="0" w:type="dxa"/>
              <w:right w:w="62" w:type="dxa"/>
            </w:tcMar>
          </w:tcPr>
          <w:p w:rsidR="00000000" w:rsidRPr="00E279F6" w:rsidP="00E279F6">
            <w:pPr>
              <w:pStyle w:val="BodyText"/>
            </w:pPr>
            <w:r w:rsidRPr="00E279F6">
              <w:t>The demonstrated ability to:</w:t>
            </w:r>
          </w:p>
          <w:p w:rsidR="00000000" w:rsidRPr="00E279F6" w:rsidP="00E279F6">
            <w:pPr>
              <w:pStyle w:val="ListBullet"/>
            </w:pPr>
            <w:r w:rsidRPr="00E279F6">
              <w:t>source and analyse</w:t>
            </w:r>
            <w:r w:rsidRPr="00E279F6">
              <w:t xml:space="preserve"> complex information</w:t>
            </w:r>
          </w:p>
          <w:p w:rsidR="00000000" w:rsidRPr="00E279F6" w:rsidP="00E279F6">
            <w:pPr>
              <w:pStyle w:val="ListBullet"/>
            </w:pPr>
            <w:r w:rsidRPr="00E279F6">
              <w:t>conduct research that addresses a specific brief</w:t>
            </w:r>
          </w:p>
          <w:p w:rsidR="00000000" w:rsidP="00E279F6">
            <w:pPr>
              <w:pStyle w:val="ListBullet"/>
              <w:rPr>
                <w:lang w:val="en-NZ"/>
              </w:rPr>
            </w:pPr>
            <w:r w:rsidRPr="00E279F6">
              <w:t>provide accurate, timely and clear research reports</w:t>
            </w:r>
          </w:p>
        </w:tc>
      </w:tr>
      <w:tr w:rsidTr="0019367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279F6">
            <w:pPr>
              <w:pStyle w:val="BodyText"/>
              <w:rPr>
                <w:lang w:val="en-NZ"/>
              </w:rPr>
            </w:pPr>
            <w:r w:rsidRPr="00E279F6">
              <w:rPr>
                <w:rStyle w:val="SpecialBold"/>
              </w:rPr>
              <w:t>Context of assessment</w:t>
            </w:r>
          </w:p>
        </w:tc>
        <w:tc>
          <w:tcPr>
            <w:tcW w:w="6228" w:type="dxa"/>
            <w:tcBorders>
              <w:top w:val="nil"/>
              <w:left w:val="nil"/>
              <w:bottom w:val="nil"/>
              <w:right w:val="nil"/>
            </w:tcBorders>
            <w:tcMar>
              <w:top w:w="0" w:type="dxa"/>
              <w:left w:w="62" w:type="dxa"/>
              <w:bottom w:w="0" w:type="dxa"/>
              <w:right w:w="62" w:type="dxa"/>
            </w:tcMar>
          </w:tcPr>
          <w:p w:rsidR="00000000" w:rsidP="00E279F6">
            <w:pPr>
              <w:pStyle w:val="BodyText"/>
              <w:rPr>
                <w:lang w:val="en-NZ"/>
              </w:rPr>
            </w:pPr>
            <w:r w:rsidRPr="00E279F6">
              <w:t>Assessment of performance requirements in this unit should be undertaken within the context of the local govern</w:t>
            </w:r>
            <w:r w:rsidRPr="00E279F6">
              <w:t xml:space="preserve">ment framework. Competency is demonstrated by performance of all stated criteria applicable to the workplace environment, within the scope of the range statement. </w:t>
            </w:r>
          </w:p>
        </w:tc>
      </w:tr>
      <w:tr w:rsidTr="0019367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279F6">
            <w:pPr>
              <w:pStyle w:val="BodyText"/>
              <w:rPr>
                <w:lang w:val="en-NZ"/>
              </w:rPr>
            </w:pPr>
            <w:r w:rsidRPr="00E279F6">
              <w:rPr>
                <w:rStyle w:val="SpecialBold"/>
              </w:rPr>
              <w:t>Method of assessment</w:t>
            </w:r>
          </w:p>
        </w:tc>
        <w:tc>
          <w:tcPr>
            <w:tcW w:w="6228" w:type="dxa"/>
            <w:tcBorders>
              <w:top w:val="nil"/>
              <w:left w:val="nil"/>
              <w:bottom w:val="nil"/>
              <w:right w:val="nil"/>
            </w:tcBorders>
            <w:tcMar>
              <w:top w:w="0" w:type="dxa"/>
              <w:left w:w="62" w:type="dxa"/>
              <w:bottom w:w="0" w:type="dxa"/>
              <w:right w:w="62" w:type="dxa"/>
            </w:tcMar>
          </w:tcPr>
          <w:p w:rsidR="00000000" w:rsidRPr="00E279F6" w:rsidP="00E279F6">
            <w:pPr>
              <w:pStyle w:val="BodyText"/>
            </w:pPr>
            <w:r w:rsidRPr="00E279F6">
              <w:t xml:space="preserve">The following assessment methods are suggested: </w:t>
            </w:r>
          </w:p>
          <w:p w:rsidR="00000000" w:rsidRPr="00E279F6" w:rsidP="00E279F6">
            <w:pPr>
              <w:pStyle w:val="ListBullet"/>
            </w:pPr>
            <w:r w:rsidRPr="00E279F6">
              <w:t>observation of the l</w:t>
            </w:r>
            <w:r w:rsidRPr="00E279F6">
              <w:t xml:space="preserve">earner performing a range of workplace tasks over sufficient time to demonstrate handling of a range of contingencies </w:t>
            </w:r>
          </w:p>
          <w:p w:rsidR="00000000" w:rsidRPr="00E279F6" w:rsidP="00E279F6">
            <w:pPr>
              <w:pStyle w:val="ListBullet"/>
            </w:pPr>
            <w:r w:rsidRPr="00E279F6">
              <w:t xml:space="preserve">written and oral questioning to assess knowledge and understanding </w:t>
            </w:r>
          </w:p>
          <w:p w:rsidR="00000000" w:rsidRPr="00E279F6" w:rsidP="00E279F6">
            <w:pPr>
              <w:pStyle w:val="ListBullet"/>
            </w:pPr>
            <w:r w:rsidRPr="00E279F6">
              <w:t xml:space="preserve">completion of workplace documentation </w:t>
            </w:r>
          </w:p>
          <w:p w:rsidR="00000000" w:rsidRPr="00E279F6" w:rsidP="00E279F6">
            <w:pPr>
              <w:pStyle w:val="ListBullet"/>
            </w:pPr>
            <w:r w:rsidRPr="00E279F6">
              <w:t>third-party repo</w:t>
            </w:r>
            <w:r w:rsidRPr="00E279F6">
              <w:t xml:space="preserve">rts from experienced practitioners </w:t>
            </w:r>
          </w:p>
          <w:p w:rsidR="00000000" w:rsidP="00E279F6">
            <w:pPr>
              <w:pStyle w:val="ListBullet"/>
              <w:rPr>
                <w:lang w:val="en-NZ"/>
              </w:rPr>
            </w:pPr>
            <w:r w:rsidRPr="00E279F6">
              <w:t xml:space="preserve">completion of self-paced learning materials, including personal reflection and feedback from trainer, coach or supervisor </w:t>
            </w:r>
          </w:p>
        </w:tc>
      </w:tr>
      <w:tr w:rsidTr="0019367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279F6">
            <w:pPr>
              <w:pStyle w:val="BodyText"/>
              <w:rPr>
                <w:lang w:val="en-NZ"/>
              </w:rPr>
            </w:pPr>
            <w:r w:rsidRPr="00E279F6">
              <w:rPr>
                <w:rStyle w:val="SpecialBold"/>
              </w:rPr>
              <w:t>Evidence required for demonstration of consistent performance</w:t>
            </w:r>
          </w:p>
        </w:tc>
        <w:tc>
          <w:tcPr>
            <w:tcW w:w="6228" w:type="dxa"/>
            <w:tcBorders>
              <w:top w:val="nil"/>
              <w:left w:val="nil"/>
              <w:bottom w:val="nil"/>
              <w:right w:val="nil"/>
            </w:tcBorders>
            <w:tcMar>
              <w:top w:w="0" w:type="dxa"/>
              <w:left w:w="62" w:type="dxa"/>
              <w:bottom w:w="0" w:type="dxa"/>
              <w:right w:w="62" w:type="dxa"/>
            </w:tcMar>
          </w:tcPr>
          <w:p w:rsidR="00000000" w:rsidP="00E279F6">
            <w:pPr>
              <w:pStyle w:val="BodyText"/>
              <w:rPr>
                <w:lang w:val="en-NZ"/>
              </w:rPr>
            </w:pPr>
            <w:r w:rsidRPr="00E279F6">
              <w:t>Evidence should be gathered over a</w:t>
            </w:r>
            <w:r w:rsidRPr="00E279F6">
              <w:t xml:space="preserve"> period of time in a range of actual or simulated management environments. </w:t>
            </w:r>
          </w:p>
        </w:tc>
      </w:tr>
      <w:tr w:rsidTr="0019367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279F6">
            <w:pPr>
              <w:pStyle w:val="BodyText"/>
              <w:rPr>
                <w:lang w:val="en-NZ"/>
              </w:rPr>
            </w:pPr>
            <w:r w:rsidRPr="00E279F6">
              <w:rPr>
                <w:rStyle w:val="SpecialBold"/>
              </w:rPr>
              <w:t>Resource implications</w:t>
            </w:r>
          </w:p>
        </w:tc>
        <w:tc>
          <w:tcPr>
            <w:tcW w:w="6228" w:type="dxa"/>
            <w:tcBorders>
              <w:top w:val="nil"/>
              <w:left w:val="nil"/>
              <w:bottom w:val="nil"/>
              <w:right w:val="nil"/>
            </w:tcBorders>
            <w:tcMar>
              <w:top w:w="0" w:type="dxa"/>
              <w:left w:w="62" w:type="dxa"/>
              <w:bottom w:w="0" w:type="dxa"/>
              <w:right w:w="62" w:type="dxa"/>
            </w:tcMar>
          </w:tcPr>
          <w:p w:rsidR="00000000" w:rsidRPr="00E279F6" w:rsidP="00E279F6">
            <w:pPr>
              <w:pStyle w:val="BodyText"/>
            </w:pPr>
            <w:r w:rsidRPr="00E279F6">
              <w:t xml:space="preserve">Access to a workplace or simulated case study that encompasses such resources as: </w:t>
            </w:r>
          </w:p>
          <w:p w:rsidR="00000000" w:rsidRPr="00E279F6" w:rsidP="00E279F6">
            <w:pPr>
              <w:pStyle w:val="ListBullet"/>
            </w:pPr>
            <w:r w:rsidRPr="00E279F6">
              <w:t xml:space="preserve">relevant legislation </w:t>
            </w:r>
          </w:p>
          <w:p w:rsidR="00000000" w:rsidRPr="00E279F6" w:rsidP="00E279F6">
            <w:pPr>
              <w:pStyle w:val="ListBullet"/>
            </w:pPr>
            <w:r w:rsidRPr="00E279F6">
              <w:t xml:space="preserve">examples of council policies and codes </w:t>
            </w:r>
          </w:p>
          <w:p w:rsidR="00000000" w:rsidRPr="00E279F6" w:rsidP="00E279F6">
            <w:pPr>
              <w:pStyle w:val="ListBullet"/>
            </w:pPr>
            <w:r w:rsidRPr="00E279F6">
              <w:t>real or sim</w:t>
            </w:r>
            <w:r w:rsidRPr="00E279F6">
              <w:t>ulated sites</w:t>
            </w:r>
          </w:p>
        </w:tc>
      </w:tr>
    </w:tbl>
    <w:p w:rsidR="00000000" w:rsidRPr="00E279F6" w:rsidP="00E279F6">
      <w:pPr>
        <w:pStyle w:val="BodyText"/>
      </w:pPr>
    </w:p>
    <w:p w:rsidR="00000000" w:rsidRPr="00E279F6" w:rsidP="00E279F6">
      <w:pPr>
        <w:pStyle w:val="AllowPageBreak"/>
      </w:pPr>
    </w:p>
    <w:p w:rsidR="00000000" w:rsidRPr="00E279F6" w:rsidP="00E279F6">
      <w:pPr>
        <w:pStyle w:val="Heading1"/>
      </w:pPr>
      <w:bookmarkStart w:id="11" w:name="O_442605"/>
      <w:bookmarkEnd w:id="11"/>
      <w:r w:rsidRPr="00E279F6">
        <w:t>Range Statement</w:t>
      </w:r>
    </w:p>
    <w:tbl>
      <w:tblPr>
        <w:tblW w:w="0" w:type="auto"/>
        <w:tblLayout w:type="fixed"/>
        <w:tblCellMar>
          <w:left w:w="62" w:type="dxa"/>
          <w:right w:w="62" w:type="dxa"/>
        </w:tblCellMar>
        <w:tblLook w:val="0000"/>
      </w:tblPr>
      <w:tblGrid>
        <w:gridCol w:w="2700"/>
        <w:gridCol w:w="6228"/>
      </w:tblGrid>
      <w:tr w:rsidTr="00193676">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E279F6">
            <w:pPr>
              <w:pStyle w:val="BodyText"/>
              <w:rPr>
                <w:lang w:val="en-NZ"/>
              </w:rPr>
            </w:pPr>
            <w:r w:rsidRPr="00E279F6">
              <w:t xml:space="preserve">The Range Statement relates to the Unit of Competency as a whole.  It allows for different work environments and situations that may affect performance.  </w:t>
            </w:r>
            <w:r w:rsidRPr="00E279F6">
              <w:rPr>
                <w:rStyle w:val="BoldandItalics"/>
              </w:rPr>
              <w:t>Bold italicised</w:t>
            </w:r>
            <w:r w:rsidRPr="00E279F6">
              <w:t xml:space="preserve"> wording in the Performance Criteria is detailed below.</w:t>
            </w:r>
          </w:p>
        </w:tc>
      </w:tr>
      <w:tr w:rsidTr="0019367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279F6">
            <w:pPr>
              <w:pStyle w:val="BodyText"/>
              <w:rPr>
                <w:lang w:val="en-NZ"/>
              </w:rPr>
            </w:pPr>
            <w:r w:rsidRPr="00E279F6">
              <w:rPr>
                <w:rStyle w:val="BoldandItalics"/>
              </w:rPr>
              <w:t>Information sources</w:t>
            </w:r>
            <w:r w:rsidRPr="00E279F6">
              <w:t xml:space="preserve"> may include:</w:t>
            </w:r>
          </w:p>
        </w:tc>
        <w:tc>
          <w:tcPr>
            <w:tcW w:w="6228" w:type="dxa"/>
            <w:tcBorders>
              <w:top w:val="nil"/>
              <w:left w:val="nil"/>
              <w:bottom w:val="nil"/>
              <w:right w:val="nil"/>
            </w:tcBorders>
            <w:tcMar>
              <w:top w:w="0" w:type="dxa"/>
              <w:left w:w="62" w:type="dxa"/>
              <w:bottom w:w="0" w:type="dxa"/>
              <w:right w:w="62" w:type="dxa"/>
            </w:tcMar>
          </w:tcPr>
          <w:p w:rsidR="00000000" w:rsidRPr="00E279F6" w:rsidP="00E279F6">
            <w:pPr>
              <w:pStyle w:val="ListBullet"/>
            </w:pPr>
            <w:r w:rsidRPr="00E279F6">
              <w:t>state or territory government and agency websites, such as:</w:t>
            </w:r>
          </w:p>
          <w:p w:rsidR="00000000" w:rsidRPr="00E279F6" w:rsidP="00E279F6">
            <w:pPr>
              <w:pStyle w:val="ListBullet2"/>
            </w:pPr>
            <w:r w:rsidRPr="00E279F6">
              <w:t>Environmental Protection Agency</w:t>
            </w:r>
          </w:p>
          <w:p w:rsidR="00000000" w:rsidRPr="00E279F6" w:rsidP="00E279F6">
            <w:pPr>
              <w:pStyle w:val="ListBullet2"/>
            </w:pPr>
            <w:r w:rsidRPr="00E279F6">
              <w:t>land/natural environment departments</w:t>
            </w:r>
          </w:p>
          <w:p w:rsidR="00000000" w:rsidRPr="00E279F6" w:rsidP="00E279F6">
            <w:pPr>
              <w:pStyle w:val="ListBullet2"/>
            </w:pPr>
            <w:r w:rsidRPr="00E279F6">
              <w:t>plumbing regulator</w:t>
            </w:r>
          </w:p>
          <w:p w:rsidR="00000000" w:rsidRPr="00E279F6" w:rsidP="00E279F6">
            <w:pPr>
              <w:pStyle w:val="ListBullet2"/>
            </w:pPr>
            <w:r w:rsidRPr="00E279F6">
              <w:t>building regulator</w:t>
            </w:r>
          </w:p>
          <w:p w:rsidR="00000000" w:rsidRPr="00E279F6" w:rsidP="00E279F6">
            <w:pPr>
              <w:pStyle w:val="ListBullet"/>
            </w:pPr>
            <w:r w:rsidRPr="00E279F6">
              <w:t>federal government and agency websites, such as:</w:t>
            </w:r>
          </w:p>
          <w:p w:rsidR="00000000" w:rsidRPr="00E279F6" w:rsidP="00E279F6">
            <w:pPr>
              <w:pStyle w:val="ListBullet2"/>
            </w:pPr>
            <w:r w:rsidRPr="00E279F6">
              <w:t>Department of Infrastructure, Transport, Regional Development and Local Government</w:t>
            </w:r>
          </w:p>
          <w:p w:rsidR="00000000" w:rsidRPr="00E279F6" w:rsidP="00E279F6">
            <w:pPr>
              <w:pStyle w:val="ListBullet2"/>
            </w:pPr>
            <w:r w:rsidRPr="00E279F6">
              <w:t xml:space="preserve">Department of Environment and Water Resources </w:t>
            </w:r>
          </w:p>
          <w:p w:rsidR="00000000" w:rsidRPr="00E279F6" w:rsidP="00E279F6">
            <w:pPr>
              <w:pStyle w:val="ListBullet2"/>
            </w:pPr>
            <w:r w:rsidRPr="00E279F6">
              <w:t>Australian Building Codes Board</w:t>
            </w:r>
          </w:p>
          <w:p w:rsidR="00000000" w:rsidRPr="00E279F6" w:rsidP="00E279F6">
            <w:pPr>
              <w:pStyle w:val="ListBullet2"/>
            </w:pPr>
            <w:r w:rsidRPr="00E279F6">
              <w:t>Australian Bureau of Sta</w:t>
            </w:r>
            <w:r w:rsidRPr="00E279F6">
              <w:t>tistics</w:t>
            </w:r>
          </w:p>
          <w:p w:rsidR="00000000" w:rsidRPr="00E279F6" w:rsidP="00E279F6">
            <w:pPr>
              <w:pStyle w:val="ListBullet"/>
            </w:pPr>
            <w:r w:rsidRPr="00E279F6">
              <w:t>national research bodies' websites, such as:</w:t>
            </w:r>
          </w:p>
          <w:p w:rsidR="00000000" w:rsidRPr="00E279F6" w:rsidP="00E279F6">
            <w:pPr>
              <w:pStyle w:val="ListBullet2"/>
            </w:pPr>
            <w:r w:rsidRPr="00E279F6">
              <w:t>Development Assessment Forum</w:t>
            </w:r>
          </w:p>
          <w:p w:rsidR="00000000" w:rsidRPr="00E279F6" w:rsidP="00E279F6">
            <w:pPr>
              <w:pStyle w:val="ListBullet2"/>
            </w:pPr>
            <w:r w:rsidRPr="00E279F6">
              <w:t>Australian Housing and Urban Research Institute</w:t>
            </w:r>
          </w:p>
          <w:p w:rsidR="00000000" w:rsidRPr="00E279F6" w:rsidP="00E279F6">
            <w:pPr>
              <w:pStyle w:val="ListBullet2"/>
            </w:pPr>
            <w:r w:rsidRPr="00E279F6">
              <w:t>Centre for Population and Urban Research</w:t>
            </w:r>
          </w:p>
          <w:p w:rsidR="00000000" w:rsidRPr="00E279F6" w:rsidP="00E279F6">
            <w:pPr>
              <w:pStyle w:val="ListBullet2"/>
            </w:pPr>
            <w:r w:rsidRPr="00E279F6">
              <w:t>Australian Institute of Family Studies</w:t>
            </w:r>
          </w:p>
          <w:p w:rsidR="00000000" w:rsidRPr="00E279F6" w:rsidP="00E279F6">
            <w:pPr>
              <w:pStyle w:val="ListBullet2"/>
            </w:pPr>
            <w:r w:rsidRPr="00E279F6">
              <w:t>Australian Population Association</w:t>
            </w:r>
          </w:p>
          <w:p w:rsidR="00000000" w:rsidRPr="00E279F6" w:rsidP="00E279F6">
            <w:pPr>
              <w:pStyle w:val="ListBullet"/>
            </w:pPr>
            <w:r w:rsidRPr="00E279F6">
              <w:t>industry association and professional body websites, such as:</w:t>
            </w:r>
          </w:p>
          <w:p w:rsidR="00000000" w:rsidRPr="00E279F6" w:rsidP="00E279F6">
            <w:pPr>
              <w:pStyle w:val="ListBullet2"/>
            </w:pPr>
            <w:r w:rsidRPr="00E279F6">
              <w:t>Planning Institute of Australia</w:t>
            </w:r>
          </w:p>
          <w:p w:rsidR="00000000" w:rsidRPr="00E279F6" w:rsidP="00E279F6">
            <w:pPr>
              <w:pStyle w:val="ListBullet2"/>
            </w:pPr>
            <w:r w:rsidRPr="00E279F6">
              <w:t>Australian Institute of Environmental Health</w:t>
            </w:r>
          </w:p>
          <w:p w:rsidR="00000000" w:rsidRPr="00E279F6" w:rsidP="00E279F6">
            <w:pPr>
              <w:pStyle w:val="ListBullet2"/>
            </w:pPr>
            <w:r w:rsidRPr="00E279F6">
              <w:t>Housing Industry Association</w:t>
            </w:r>
          </w:p>
          <w:p w:rsidR="00000000" w:rsidRPr="00E279F6" w:rsidP="00E279F6">
            <w:pPr>
              <w:pStyle w:val="ListBullet2"/>
            </w:pPr>
            <w:r w:rsidRPr="00E279F6">
              <w:t>Master Builders Association</w:t>
            </w:r>
          </w:p>
          <w:p w:rsidR="00000000" w:rsidRPr="00E279F6" w:rsidP="00E279F6">
            <w:pPr>
              <w:pStyle w:val="ListBullet2"/>
            </w:pPr>
            <w:r w:rsidRPr="00E279F6">
              <w:t>Property Council of Australia</w:t>
            </w:r>
          </w:p>
          <w:p w:rsidR="00000000" w:rsidRPr="00E279F6" w:rsidP="00E279F6">
            <w:pPr>
              <w:pStyle w:val="ListBullet2"/>
            </w:pPr>
            <w:r w:rsidRPr="00E279F6">
              <w:t>Royal Australian Institute of</w:t>
            </w:r>
            <w:r w:rsidRPr="00E279F6">
              <w:t xml:space="preserve"> Architects</w:t>
            </w:r>
          </w:p>
          <w:p w:rsidR="00000000" w:rsidRPr="00E279F6" w:rsidP="00E279F6">
            <w:pPr>
              <w:pStyle w:val="ListBullet2"/>
            </w:pPr>
            <w:r w:rsidRPr="00E279F6">
              <w:t>(state-based) Real Estate Institute</w:t>
            </w:r>
          </w:p>
          <w:p w:rsidR="00000000" w:rsidRPr="00E279F6" w:rsidP="00E279F6">
            <w:pPr>
              <w:pStyle w:val="ListBullet2"/>
            </w:pPr>
            <w:r w:rsidRPr="00E279F6">
              <w:t>council library and information sources</w:t>
            </w:r>
          </w:p>
          <w:p w:rsidR="00000000" w:rsidRPr="00E279F6" w:rsidP="00E279F6">
            <w:pPr>
              <w:pStyle w:val="ListBullet2"/>
            </w:pPr>
            <w:r w:rsidRPr="00E279F6">
              <w:t>regional universities</w:t>
            </w:r>
          </w:p>
          <w:p w:rsidR="00000000" w:rsidP="00E279F6">
            <w:pPr>
              <w:pStyle w:val="ListBullet2"/>
              <w:rPr>
                <w:lang w:val="en-NZ"/>
              </w:rPr>
            </w:pPr>
            <w:r w:rsidRPr="00E279F6">
              <w:t>regional industry and community groups</w:t>
            </w:r>
          </w:p>
        </w:tc>
      </w:tr>
      <w:tr w:rsidTr="0019367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279F6">
            <w:pPr>
              <w:pStyle w:val="BodyText"/>
              <w:rPr>
                <w:lang w:val="en-NZ"/>
              </w:rPr>
            </w:pPr>
            <w:r w:rsidRPr="00E279F6">
              <w:rPr>
                <w:rStyle w:val="BoldandItalics"/>
              </w:rPr>
              <w:t>Techniques for searching information services</w:t>
            </w:r>
            <w:r w:rsidRPr="00E279F6">
              <w:t xml:space="preserve"> include:</w:t>
            </w:r>
          </w:p>
        </w:tc>
        <w:tc>
          <w:tcPr>
            <w:tcW w:w="6228" w:type="dxa"/>
            <w:tcBorders>
              <w:top w:val="nil"/>
              <w:left w:val="nil"/>
              <w:bottom w:val="nil"/>
              <w:right w:val="nil"/>
            </w:tcBorders>
            <w:tcMar>
              <w:top w:w="0" w:type="dxa"/>
              <w:left w:w="62" w:type="dxa"/>
              <w:bottom w:w="0" w:type="dxa"/>
              <w:right w:w="62" w:type="dxa"/>
            </w:tcMar>
          </w:tcPr>
          <w:p w:rsidR="00000000" w:rsidRPr="00E279F6" w:rsidP="00E279F6">
            <w:pPr>
              <w:pStyle w:val="ListBullet"/>
            </w:pPr>
            <w:r w:rsidRPr="00E279F6">
              <w:t>use of standard online search engines</w:t>
            </w:r>
          </w:p>
          <w:p w:rsidR="00000000" w:rsidRPr="00E279F6" w:rsidP="00E279F6">
            <w:pPr>
              <w:pStyle w:val="ListBullet"/>
            </w:pPr>
            <w:r w:rsidRPr="00E279F6">
              <w:t>use of advanced search functions, such as Boolean searches</w:t>
            </w:r>
          </w:p>
          <w:p w:rsidR="00000000" w:rsidP="00E279F6">
            <w:pPr>
              <w:pStyle w:val="ListBullet"/>
              <w:rPr>
                <w:lang w:val="en-NZ"/>
              </w:rPr>
            </w:pPr>
            <w:r w:rsidRPr="00E279F6">
              <w:t>use of library catalogues and indices</w:t>
            </w:r>
          </w:p>
        </w:tc>
      </w:tr>
      <w:tr w:rsidTr="0019367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279F6">
            <w:pPr>
              <w:pStyle w:val="BodyText"/>
              <w:rPr>
                <w:lang w:val="en-NZ"/>
              </w:rPr>
            </w:pPr>
            <w:r w:rsidRPr="00E279F6">
              <w:rPr>
                <w:rStyle w:val="BoldandItalics"/>
              </w:rPr>
              <w:t>Strategies for ensuring the accuracy, authorship, currency and relevance of sources</w:t>
            </w:r>
            <w:r w:rsidRPr="00E279F6">
              <w:t xml:space="preserve"> includes checking:</w:t>
            </w:r>
          </w:p>
        </w:tc>
        <w:tc>
          <w:tcPr>
            <w:tcW w:w="6228" w:type="dxa"/>
            <w:tcBorders>
              <w:top w:val="nil"/>
              <w:left w:val="nil"/>
              <w:bottom w:val="nil"/>
              <w:right w:val="nil"/>
            </w:tcBorders>
            <w:tcMar>
              <w:top w:w="0" w:type="dxa"/>
              <w:left w:w="62" w:type="dxa"/>
              <w:bottom w:w="0" w:type="dxa"/>
              <w:right w:w="62" w:type="dxa"/>
            </w:tcMar>
          </w:tcPr>
          <w:p w:rsidR="00000000" w:rsidRPr="00E279F6" w:rsidP="00E279F6">
            <w:pPr>
              <w:pStyle w:val="ListBullet"/>
            </w:pPr>
            <w:r w:rsidRPr="00E279F6">
              <w:t>authority of website and content providers</w:t>
            </w:r>
          </w:p>
          <w:p w:rsidR="00000000" w:rsidRPr="00E279F6" w:rsidP="00E279F6">
            <w:pPr>
              <w:pStyle w:val="ListBullet"/>
            </w:pPr>
            <w:r w:rsidRPr="00E279F6">
              <w:t>date the in</w:t>
            </w:r>
            <w:r w:rsidRPr="00E279F6">
              <w:t>formation was created or added</w:t>
            </w:r>
          </w:p>
          <w:p w:rsidR="00000000" w:rsidRPr="00E279F6" w:rsidP="00E279F6">
            <w:pPr>
              <w:pStyle w:val="ListBullet"/>
            </w:pPr>
            <w:r w:rsidRPr="00E279F6">
              <w:t>copyright details of information</w:t>
            </w:r>
          </w:p>
          <w:p w:rsidR="00000000" w:rsidRPr="00E279F6" w:rsidP="00E279F6">
            <w:pPr>
              <w:pStyle w:val="ListBullet"/>
            </w:pPr>
            <w:r w:rsidRPr="00E279F6">
              <w:t xml:space="preserve">to confirm information from multiple sources     </w:t>
            </w:r>
          </w:p>
        </w:tc>
      </w:tr>
    </w:tbl>
    <w:p w:rsidR="00000000" w:rsidRPr="00E279F6" w:rsidP="00E279F6">
      <w:pPr>
        <w:pStyle w:val="BodyText"/>
      </w:pPr>
    </w:p>
    <w:p w:rsidR="00000000" w:rsidRPr="00E279F6" w:rsidP="00E279F6">
      <w:pPr>
        <w:pStyle w:val="AllowPageBreak"/>
      </w:pPr>
    </w:p>
    <w:p w:rsidR="00000000" w:rsidRPr="00E279F6" w:rsidP="00E279F6">
      <w:pPr>
        <w:pStyle w:val="Heading1"/>
      </w:pPr>
      <w:bookmarkStart w:id="12" w:name="O_442602"/>
      <w:bookmarkEnd w:id="12"/>
      <w:r w:rsidRPr="00E279F6">
        <w:t>Unit Sector(s)</w:t>
      </w:r>
    </w:p>
    <w:p w:rsidR="00000000" w:rsidRPr="00E279F6" w:rsidP="00E279F6">
      <w:pPr>
        <w:pStyle w:val="BodyText"/>
      </w:pPr>
      <w:r w:rsidRPr="00E279F6">
        <w:t>Planning</w:t>
      </w:r>
    </w:p>
    <w:p w:rsidR="00000000" w:rsidRPr="00E279F6" w:rsidP="00E279F6"/>
    <w:sectPr w:rsidSect="00E279F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9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93676" w:rsidP="001936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9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676" w:rsidP="00E279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193676" w:rsidP="00E279F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193676" w:rsidP="00E279F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9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9F6" w:rsidRPr="00193676" w:rsidP="0019367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9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676" w:rsidRPr="002D2AF8" w:rsidP="00E279F6">
    <w:pPr>
      <w:pStyle w:val="Header"/>
      <w:framePr w:wrap="around"/>
    </w:pPr>
    <w:r>
      <w:fldChar w:fldCharType="begin"/>
    </w:r>
    <w:r>
      <w:instrText xml:space="preserve"> TITLE   \* MERGEFORMAT </w:instrText>
    </w:r>
    <w:r>
      <w:fldChar w:fldCharType="separate"/>
    </w:r>
    <w:r>
      <w:t>LGAPLEM513A Conduct planning scheme research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193676" w:rsidP="00E279F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2CE1A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616AC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C217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79F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279F6"/>
    <w:pPr>
      <w:spacing w:before="360" w:after="60"/>
      <w:outlineLvl w:val="0"/>
    </w:pPr>
    <w:rPr>
      <w:sz w:val="32"/>
    </w:rPr>
  </w:style>
  <w:style w:type="paragraph" w:styleId="Heading2">
    <w:name w:val="heading 2"/>
    <w:basedOn w:val="HeadingBase"/>
    <w:next w:val="BodyText"/>
    <w:link w:val="Heading2Char"/>
    <w:qFormat/>
    <w:rsid w:val="00E279F6"/>
    <w:pPr>
      <w:keepLines/>
      <w:spacing w:before="240" w:after="120"/>
      <w:outlineLvl w:val="1"/>
    </w:pPr>
    <w:rPr>
      <w:sz w:val="28"/>
      <w:szCs w:val="40"/>
    </w:rPr>
  </w:style>
  <w:style w:type="paragraph" w:styleId="Heading3">
    <w:name w:val="heading 3"/>
    <w:basedOn w:val="HeadingBase"/>
    <w:next w:val="BodyText"/>
    <w:link w:val="Heading3Char"/>
    <w:qFormat/>
    <w:rsid w:val="00E279F6"/>
    <w:pPr>
      <w:spacing w:before="180" w:after="120"/>
      <w:outlineLvl w:val="2"/>
    </w:pPr>
    <w:rPr>
      <w:spacing w:val="-10"/>
      <w:kern w:val="32"/>
    </w:rPr>
  </w:style>
  <w:style w:type="paragraph" w:styleId="Heading4">
    <w:name w:val="heading 4"/>
    <w:basedOn w:val="HeadingBase"/>
    <w:next w:val="BodyText"/>
    <w:link w:val="Heading4Char"/>
    <w:qFormat/>
    <w:rsid w:val="00E279F6"/>
    <w:pPr>
      <w:spacing w:before="160" w:after="120"/>
      <w:outlineLvl w:val="3"/>
    </w:pPr>
    <w:rPr>
      <w:sz w:val="22"/>
    </w:rPr>
  </w:style>
  <w:style w:type="paragraph" w:styleId="Heading5">
    <w:name w:val="heading 5"/>
    <w:basedOn w:val="HeadingBase"/>
    <w:next w:val="Normal"/>
    <w:link w:val="Heading5Char"/>
    <w:qFormat/>
    <w:rsid w:val="00E279F6"/>
    <w:pPr>
      <w:spacing w:before="80"/>
      <w:outlineLvl w:val="4"/>
    </w:pPr>
    <w:rPr>
      <w:color w:val="918585"/>
      <w:sz w:val="20"/>
    </w:rPr>
  </w:style>
  <w:style w:type="paragraph" w:styleId="Heading6">
    <w:name w:val="heading 6"/>
    <w:basedOn w:val="HeadingBase"/>
    <w:next w:val="Normal"/>
    <w:link w:val="Heading6Char"/>
    <w:qFormat/>
    <w:rsid w:val="00E279F6"/>
    <w:pPr>
      <w:spacing w:before="60"/>
      <w:outlineLvl w:val="5"/>
    </w:pPr>
    <w:rPr>
      <w:color w:val="918585"/>
      <w:sz w:val="20"/>
    </w:rPr>
  </w:style>
  <w:style w:type="paragraph" w:styleId="Heading7">
    <w:name w:val="heading 7"/>
    <w:basedOn w:val="Normal"/>
    <w:next w:val="Normal"/>
    <w:link w:val="Heading7Char"/>
    <w:qFormat/>
    <w:rsid w:val="00E279F6"/>
    <w:pPr>
      <w:ind w:left="720"/>
      <w:outlineLvl w:val="6"/>
    </w:pPr>
    <w:rPr>
      <w:i/>
    </w:rPr>
  </w:style>
  <w:style w:type="paragraph" w:styleId="Heading8">
    <w:name w:val="heading 8"/>
    <w:basedOn w:val="Normal"/>
    <w:next w:val="Normal"/>
    <w:link w:val="Heading8Char"/>
    <w:qFormat/>
    <w:rsid w:val="00E279F6"/>
    <w:pPr>
      <w:ind w:left="720"/>
      <w:outlineLvl w:val="7"/>
    </w:pPr>
    <w:rPr>
      <w:i/>
    </w:rPr>
  </w:style>
  <w:style w:type="paragraph" w:styleId="Heading9">
    <w:name w:val="heading 9"/>
    <w:basedOn w:val="Normal"/>
    <w:next w:val="Normal"/>
    <w:link w:val="Heading9Char"/>
    <w:qFormat/>
    <w:rsid w:val="00E279F6"/>
    <w:pPr>
      <w:ind w:left="720"/>
      <w:outlineLvl w:val="8"/>
    </w:pPr>
    <w:rPr>
      <w:i/>
    </w:rPr>
  </w:style>
  <w:style w:type="character" w:default="1" w:styleId="DefaultParagraphFont">
    <w:name w:val="Default Paragraph Font"/>
    <w:uiPriority w:val="1"/>
    <w:unhideWhenUsed/>
    <w:rsid w:val="00E279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79F6"/>
  </w:style>
  <w:style w:type="character" w:customStyle="1" w:styleId="Heading1Char">
    <w:name w:val="Heading 1 Char"/>
    <w:basedOn w:val="DefaultParagraphFont"/>
    <w:link w:val="Heading1"/>
    <w:rsid w:val="00E279F6"/>
    <w:rPr>
      <w:rFonts w:ascii="Times New Roman" w:eastAsia="Times New Roman" w:hAnsi="Times New Roman" w:cs="Times New Roman"/>
      <w:b/>
      <w:sz w:val="32"/>
      <w:szCs w:val="20"/>
      <w:lang w:eastAsia="en-US"/>
    </w:rPr>
  </w:style>
  <w:style w:type="paragraph" w:styleId="BodyText">
    <w:name w:val="Body Text"/>
    <w:basedOn w:val="Normal"/>
    <w:link w:val="BodyTextChar"/>
    <w:rsid w:val="00E279F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279F6"/>
    <w:rPr>
      <w:rFonts w:ascii="Times New Roman" w:eastAsia="Times New Roman" w:hAnsi="Times New Roman" w:cs="Times New Roman"/>
      <w:sz w:val="24"/>
      <w:lang w:eastAsia="en-US"/>
    </w:rPr>
  </w:style>
  <w:style w:type="paragraph" w:styleId="Footer">
    <w:name w:val="footer"/>
    <w:basedOn w:val="Normal"/>
    <w:link w:val="FooterChar"/>
    <w:rsid w:val="00E279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79F6"/>
    <w:rPr>
      <w:rFonts w:ascii="Times New Roman" w:eastAsia="Times New Roman" w:hAnsi="Times New Roman" w:cs="Times New Roman"/>
      <w:sz w:val="16"/>
      <w:lang w:eastAsia="en-US"/>
    </w:rPr>
  </w:style>
  <w:style w:type="paragraph" w:styleId="List">
    <w:name w:val="List"/>
    <w:basedOn w:val="BodyText"/>
    <w:next w:val="BodyText"/>
    <w:rsid w:val="00E279F6"/>
    <w:pPr>
      <w:tabs>
        <w:tab w:val="left" w:pos="340"/>
      </w:tabs>
      <w:spacing w:before="60" w:after="60"/>
      <w:ind w:left="340" w:hanging="340"/>
    </w:pPr>
  </w:style>
  <w:style w:type="paragraph" w:styleId="ListBullet">
    <w:name w:val="List Bullet"/>
    <w:basedOn w:val="List"/>
    <w:rsid w:val="00E279F6"/>
    <w:pPr>
      <w:numPr>
        <w:numId w:val="13"/>
      </w:numPr>
      <w:tabs>
        <w:tab w:val="clear" w:pos="340"/>
      </w:tabs>
      <w:spacing w:before="40" w:after="40"/>
    </w:pPr>
  </w:style>
  <w:style w:type="character" w:customStyle="1" w:styleId="SpecialBold">
    <w:name w:val="Special Bold"/>
    <w:basedOn w:val="DefaultParagraphFont"/>
    <w:rsid w:val="00E279F6"/>
    <w:rPr>
      <w:b/>
      <w:spacing w:val="0"/>
    </w:rPr>
  </w:style>
  <w:style w:type="paragraph" w:styleId="ListBullet2">
    <w:name w:val="List Bullet 2"/>
    <w:basedOn w:val="List2"/>
    <w:rsid w:val="00E279F6"/>
    <w:pPr>
      <w:numPr>
        <w:numId w:val="14"/>
      </w:numPr>
      <w:tabs>
        <w:tab w:val="clear" w:pos="680"/>
      </w:tabs>
    </w:pPr>
  </w:style>
  <w:style w:type="paragraph" w:customStyle="1" w:styleId="SuperHeading">
    <w:name w:val="SuperHeading"/>
    <w:basedOn w:val="Normal"/>
    <w:rsid w:val="00E279F6"/>
    <w:pPr>
      <w:spacing w:before="240" w:after="120"/>
      <w:outlineLvl w:val="0"/>
    </w:pPr>
    <w:rPr>
      <w:rFonts w:ascii="Times New Roman" w:hAnsi="Times New Roman"/>
      <w:b/>
      <w:sz w:val="28"/>
    </w:rPr>
  </w:style>
  <w:style w:type="paragraph" w:customStyle="1" w:styleId="AllowPageBreak">
    <w:name w:val="AllowPageBreak"/>
    <w:rsid w:val="00E279F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279F6"/>
    <w:rPr>
      <w:b/>
      <w:i/>
      <w:u w:val="none"/>
    </w:rPr>
  </w:style>
  <w:style w:type="character" w:customStyle="1" w:styleId="Heading2Char">
    <w:name w:val="Heading 2 Char"/>
    <w:basedOn w:val="DefaultParagraphFont"/>
    <w:link w:val="Heading2"/>
    <w:rsid w:val="00E279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79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79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79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79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79F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279F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279F6"/>
    <w:rPr>
      <w:rFonts w:ascii="Courier New" w:eastAsia="Times New Roman" w:hAnsi="Courier New" w:cs="Times New Roman"/>
      <w:i/>
      <w:szCs w:val="20"/>
      <w:lang w:eastAsia="en-US"/>
    </w:rPr>
  </w:style>
  <w:style w:type="paragraph" w:customStyle="1" w:styleId="HeadingBase">
    <w:name w:val="Heading Base"/>
    <w:rsid w:val="00E279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79F6"/>
    <w:pPr>
      <w:tabs>
        <w:tab w:val="right" w:leader="dot" w:pos="9072"/>
      </w:tabs>
      <w:ind w:left="567"/>
    </w:pPr>
    <w:rPr>
      <w:szCs w:val="22"/>
    </w:rPr>
  </w:style>
  <w:style w:type="paragraph" w:customStyle="1" w:styleId="TOCBase">
    <w:name w:val="TOC Base"/>
    <w:rsid w:val="00E279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79F6"/>
    <w:pPr>
      <w:tabs>
        <w:tab w:val="right" w:leader="dot" w:pos="9072"/>
      </w:tabs>
      <w:spacing w:before="40" w:after="40"/>
      <w:ind w:left="284"/>
    </w:pPr>
    <w:rPr>
      <w:rFonts w:ascii="Times New Roman" w:hAnsi="Times New Roman"/>
    </w:rPr>
  </w:style>
  <w:style w:type="paragraph" w:styleId="TOC1">
    <w:name w:val="toc 1"/>
    <w:basedOn w:val="TOCBase"/>
    <w:next w:val="Normal"/>
    <w:rsid w:val="00E279F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279F6"/>
    <w:pPr>
      <w:spacing w:before="5040"/>
      <w:jc w:val="center"/>
    </w:pPr>
    <w:rPr>
      <w:sz w:val="48"/>
      <w:szCs w:val="72"/>
      <w:lang w:val="en-US"/>
    </w:rPr>
  </w:style>
  <w:style w:type="character" w:customStyle="1" w:styleId="TitleChar">
    <w:name w:val="Title Char"/>
    <w:basedOn w:val="DefaultParagraphFont"/>
    <w:link w:val="Title"/>
    <w:rsid w:val="00E279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79F6"/>
    <w:pPr>
      <w:tabs>
        <w:tab w:val="left" w:pos="3600"/>
        <w:tab w:val="left" w:pos="3958"/>
      </w:tabs>
    </w:pPr>
  </w:style>
  <w:style w:type="paragraph" w:customStyle="1" w:styleId="Note">
    <w:name w:val="Note"/>
    <w:basedOn w:val="BodyText"/>
    <w:rsid w:val="00E279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79F6"/>
    <w:pPr>
      <w:framePr w:wrap="auto" w:hAnchor="text" w:y="6049"/>
    </w:pPr>
    <w:rPr>
      <w:color w:val="000000"/>
      <w:sz w:val="40"/>
    </w:rPr>
  </w:style>
  <w:style w:type="paragraph" w:customStyle="1" w:styleId="TOCTitle">
    <w:name w:val="TOCTitle"/>
    <w:basedOn w:val="Heading1"/>
    <w:rsid w:val="00E279F6"/>
    <w:pPr>
      <w:spacing w:after="240"/>
      <w:jc w:val="center"/>
      <w:outlineLvl w:val="9"/>
    </w:pPr>
    <w:rPr>
      <w:caps/>
    </w:rPr>
  </w:style>
  <w:style w:type="paragraph" w:customStyle="1" w:styleId="Version">
    <w:name w:val="Version"/>
    <w:rsid w:val="00E279F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279F6"/>
    <w:pPr>
      <w:keepNext w:val="0"/>
      <w:tabs>
        <w:tab w:val="right" w:pos="4176"/>
      </w:tabs>
      <w:ind w:left="198" w:hanging="198"/>
    </w:pPr>
    <w:rPr>
      <w:rFonts w:ascii="Garamond" w:hAnsi="Garamond"/>
    </w:rPr>
  </w:style>
  <w:style w:type="paragraph" w:styleId="IndexHeading">
    <w:name w:val="index heading"/>
    <w:basedOn w:val="Normal"/>
    <w:next w:val="Index1"/>
    <w:semiHidden/>
    <w:rsid w:val="00E279F6"/>
    <w:pPr>
      <w:spacing w:before="120" w:after="120"/>
    </w:pPr>
    <w:rPr>
      <w:rFonts w:ascii="Arial" w:hAnsi="Arial"/>
      <w:b/>
      <w:color w:val="918585"/>
      <w:sz w:val="24"/>
    </w:rPr>
  </w:style>
  <w:style w:type="paragraph" w:styleId="Header">
    <w:name w:val="header"/>
    <w:basedOn w:val="Normal"/>
    <w:link w:val="HeaderChar"/>
    <w:rsid w:val="00E279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79F6"/>
    <w:rPr>
      <w:rFonts w:ascii="Times New Roman" w:eastAsia="Times New Roman" w:hAnsi="Times New Roman" w:cs="Times New Roman"/>
      <w:sz w:val="16"/>
      <w:szCs w:val="20"/>
      <w:lang w:val="en-GB" w:eastAsia="en-US"/>
    </w:rPr>
  </w:style>
  <w:style w:type="paragraph" w:customStyle="1" w:styleId="Chapter">
    <w:name w:val="Chapter"/>
    <w:basedOn w:val="Normal"/>
    <w:rsid w:val="00E279F6"/>
    <w:pPr>
      <w:spacing w:before="240"/>
    </w:pPr>
    <w:rPr>
      <w:rFonts w:ascii="Times New Roman" w:hAnsi="Times New Roman"/>
      <w:smallCaps/>
      <w:spacing w:val="80"/>
      <w:sz w:val="28"/>
    </w:rPr>
  </w:style>
  <w:style w:type="paragraph" w:customStyle="1" w:styleId="InChapter">
    <w:name w:val="InChapter"/>
    <w:basedOn w:val="Heading3"/>
    <w:rsid w:val="00E279F6"/>
    <w:pPr>
      <w:spacing w:after="240"/>
      <w:outlineLvl w:val="9"/>
    </w:pPr>
    <w:rPr>
      <w:noProof/>
    </w:rPr>
  </w:style>
  <w:style w:type="paragraph" w:styleId="Index2">
    <w:name w:val="index 2"/>
    <w:basedOn w:val="Normal"/>
    <w:next w:val="Normal"/>
    <w:semiHidden/>
    <w:rsid w:val="00E279F6"/>
    <w:pPr>
      <w:tabs>
        <w:tab w:val="right" w:pos="4176"/>
      </w:tabs>
      <w:ind w:left="568" w:hanging="284"/>
    </w:pPr>
    <w:rPr>
      <w:rFonts w:ascii="Garamond" w:hAnsi="Garamond"/>
    </w:rPr>
  </w:style>
  <w:style w:type="paragraph" w:customStyle="1" w:styleId="Byline">
    <w:name w:val="Byline"/>
    <w:rsid w:val="00E279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79F6"/>
    <w:pPr>
      <w:tabs>
        <w:tab w:val="clear" w:pos="3600"/>
        <w:tab w:val="clear" w:pos="3958"/>
      </w:tabs>
      <w:jc w:val="right"/>
    </w:pPr>
  </w:style>
  <w:style w:type="character" w:styleId="Emphasis">
    <w:name w:val="Emphasis"/>
    <w:basedOn w:val="DefaultParagraphFont"/>
    <w:qFormat/>
    <w:rsid w:val="00E279F6"/>
    <w:rPr>
      <w:i/>
    </w:rPr>
  </w:style>
  <w:style w:type="paragraph" w:styleId="Caption">
    <w:name w:val="caption"/>
    <w:basedOn w:val="BodyText"/>
    <w:next w:val="Normal"/>
    <w:qFormat/>
    <w:rsid w:val="00E279F6"/>
    <w:pPr>
      <w:framePr w:w="2268" w:hSpace="181" w:vSpace="181" w:wrap="around" w:vAnchor="text" w:hAnchor="page" w:x="1135" w:y="285" w:anchorLock="1"/>
    </w:pPr>
    <w:rPr>
      <w:i/>
    </w:rPr>
  </w:style>
  <w:style w:type="paragraph" w:customStyle="1" w:styleId="MiniTOCTitle">
    <w:name w:val="MiniTOCTitle"/>
    <w:basedOn w:val="Heading4"/>
    <w:rsid w:val="00E279F6"/>
    <w:pPr>
      <w:spacing w:before="240"/>
      <w:outlineLvl w:val="9"/>
    </w:pPr>
    <w:rPr>
      <w:noProof/>
      <w:sz w:val="24"/>
    </w:rPr>
  </w:style>
  <w:style w:type="paragraph" w:customStyle="1" w:styleId="MiniTOCItem">
    <w:name w:val="MiniTOCItem"/>
    <w:basedOn w:val="ListBullet"/>
    <w:rsid w:val="00E279F6"/>
    <w:pPr>
      <w:numPr>
        <w:numId w:val="0"/>
      </w:numPr>
      <w:tabs>
        <w:tab w:val="right" w:leader="dot" w:pos="6521"/>
      </w:tabs>
      <w:spacing w:before="0" w:after="0"/>
    </w:pPr>
  </w:style>
  <w:style w:type="paragraph" w:customStyle="1" w:styleId="TOFTitle">
    <w:name w:val="TOFTitle"/>
    <w:basedOn w:val="TOCTitle"/>
    <w:rsid w:val="00E279F6"/>
  </w:style>
  <w:style w:type="paragraph" w:styleId="TableofFigures">
    <w:name w:val="table of figures"/>
    <w:basedOn w:val="Normal"/>
    <w:next w:val="Normal"/>
    <w:semiHidden/>
    <w:rsid w:val="00E279F6"/>
    <w:pPr>
      <w:tabs>
        <w:tab w:val="right" w:leader="dot" w:pos="9072"/>
      </w:tabs>
      <w:ind w:left="970" w:hanging="403"/>
    </w:pPr>
    <w:rPr>
      <w:rFonts w:ascii="Times New Roman" w:hAnsi="Times New Roman"/>
      <w:b/>
    </w:rPr>
  </w:style>
  <w:style w:type="paragraph" w:styleId="ListNumber">
    <w:name w:val="List Number"/>
    <w:basedOn w:val="List"/>
    <w:rsid w:val="00E279F6"/>
    <w:pPr>
      <w:numPr>
        <w:numId w:val="11"/>
      </w:numPr>
    </w:pPr>
  </w:style>
  <w:style w:type="character" w:customStyle="1" w:styleId="WingdingSymbols">
    <w:name w:val="Wingding Symbols"/>
    <w:rsid w:val="00E279F6"/>
    <w:rPr>
      <w:rFonts w:ascii="Wingdings" w:hAnsi="Wingdings"/>
    </w:rPr>
  </w:style>
  <w:style w:type="paragraph" w:customStyle="1" w:styleId="TableHeading">
    <w:name w:val="Table Heading"/>
    <w:basedOn w:val="HeadingBase"/>
    <w:rsid w:val="00E279F6"/>
    <w:pPr>
      <w:keepLines/>
      <w:pBdr>
        <w:bottom w:val="single" w:sz="6" w:space="1" w:color="918585"/>
      </w:pBdr>
      <w:spacing w:before="240"/>
    </w:pPr>
  </w:style>
  <w:style w:type="character" w:customStyle="1" w:styleId="HotSpot">
    <w:name w:val="HotSpot"/>
    <w:rsid w:val="00E279F6"/>
    <w:rPr>
      <w:color w:val="0033CC"/>
      <w:u w:val="none"/>
    </w:rPr>
  </w:style>
  <w:style w:type="paragraph" w:customStyle="1" w:styleId="BodyTextRight">
    <w:name w:val="Body Text Right"/>
    <w:basedOn w:val="BodyText"/>
    <w:rsid w:val="00E279F6"/>
    <w:pPr>
      <w:spacing w:before="0" w:after="0"/>
      <w:jc w:val="right"/>
    </w:pPr>
  </w:style>
  <w:style w:type="paragraph" w:styleId="Index3">
    <w:name w:val="index 3"/>
    <w:basedOn w:val="ListNumber2"/>
    <w:next w:val="Normal"/>
    <w:semiHidden/>
    <w:rsid w:val="00E279F6"/>
    <w:pPr>
      <w:numPr>
        <w:numId w:val="0"/>
      </w:numPr>
      <w:tabs>
        <w:tab w:val="right" w:leader="dot" w:pos="4176"/>
      </w:tabs>
    </w:pPr>
  </w:style>
  <w:style w:type="paragraph" w:styleId="ListNumber2">
    <w:name w:val="List Number 2"/>
    <w:basedOn w:val="List2"/>
    <w:rsid w:val="00E279F6"/>
    <w:pPr>
      <w:numPr>
        <w:numId w:val="10"/>
      </w:numPr>
      <w:tabs>
        <w:tab w:val="clear" w:pos="1060"/>
      </w:tabs>
    </w:pPr>
  </w:style>
  <w:style w:type="paragraph" w:customStyle="1" w:styleId="MarginNote">
    <w:name w:val="Margin Note"/>
    <w:basedOn w:val="BodyText"/>
    <w:rsid w:val="00E279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79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79F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279F6"/>
    <w:rPr>
      <w:sz w:val="32"/>
    </w:rPr>
  </w:style>
  <w:style w:type="paragraph" w:customStyle="1" w:styleId="HeadingProcedure">
    <w:name w:val="Heading Procedure"/>
    <w:basedOn w:val="HeadingBase"/>
    <w:next w:val="Normal"/>
    <w:rsid w:val="00E279F6"/>
    <w:pPr>
      <w:tabs>
        <w:tab w:val="left" w:pos="0"/>
      </w:tabs>
      <w:spacing w:before="120" w:after="60"/>
    </w:pPr>
    <w:rPr>
      <w:i/>
      <w:color w:val="918585"/>
      <w:sz w:val="22"/>
    </w:rPr>
  </w:style>
  <w:style w:type="paragraph" w:customStyle="1" w:styleId="TableBodyText">
    <w:name w:val="Table Body Text"/>
    <w:basedOn w:val="BodyText"/>
    <w:rsid w:val="00E279F6"/>
    <w:pPr>
      <w:spacing w:before="60" w:after="60"/>
    </w:pPr>
  </w:style>
  <w:style w:type="paragraph" w:styleId="ListContinue">
    <w:name w:val="List Continue"/>
    <w:basedOn w:val="List"/>
    <w:rsid w:val="00E279F6"/>
    <w:pPr>
      <w:ind w:firstLine="0"/>
    </w:pPr>
  </w:style>
  <w:style w:type="paragraph" w:customStyle="1" w:styleId="ListNote">
    <w:name w:val="List Note"/>
    <w:basedOn w:val="List"/>
    <w:rsid w:val="00E279F6"/>
    <w:pPr>
      <w:pBdr>
        <w:top w:val="single" w:sz="6" w:space="2" w:color="918585"/>
        <w:bottom w:val="single" w:sz="6" w:space="2" w:color="918585"/>
      </w:pBdr>
      <w:tabs>
        <w:tab w:val="left" w:pos="1021"/>
      </w:tabs>
      <w:ind w:firstLine="0"/>
    </w:pPr>
  </w:style>
  <w:style w:type="paragraph" w:customStyle="1" w:styleId="Warning">
    <w:name w:val="Warning"/>
    <w:basedOn w:val="BodyText"/>
    <w:rsid w:val="00E279F6"/>
    <w:pPr>
      <w:shd w:val="clear" w:color="auto" w:fill="D9D9D9"/>
      <w:tabs>
        <w:tab w:val="left" w:pos="992"/>
      </w:tabs>
      <w:ind w:left="119" w:right="119"/>
    </w:pPr>
    <w:rPr>
      <w:sz w:val="20"/>
    </w:rPr>
  </w:style>
  <w:style w:type="paragraph" w:customStyle="1" w:styleId="MarginIcons">
    <w:name w:val="Margin Icons"/>
    <w:basedOn w:val="BodyText"/>
    <w:rsid w:val="00E279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79F6"/>
    <w:rPr>
      <w:rFonts w:ascii="Courier New" w:hAnsi="Courier New"/>
    </w:rPr>
  </w:style>
  <w:style w:type="paragraph" w:customStyle="1" w:styleId="NoteBullet">
    <w:name w:val="Note Bullet"/>
    <w:basedOn w:val="Note"/>
    <w:rsid w:val="00E279F6"/>
    <w:pPr>
      <w:tabs>
        <w:tab w:val="clear" w:pos="680"/>
      </w:tabs>
      <w:spacing w:before="60" w:after="60"/>
    </w:pPr>
  </w:style>
  <w:style w:type="paragraph" w:customStyle="1" w:styleId="SubHeading2">
    <w:name w:val="SubHeading2"/>
    <w:basedOn w:val="HeadingBase"/>
    <w:rsid w:val="00E279F6"/>
    <w:pPr>
      <w:spacing w:before="240" w:after="60"/>
    </w:pPr>
    <w:rPr>
      <w:sz w:val="20"/>
    </w:rPr>
  </w:style>
  <w:style w:type="paragraph" w:customStyle="1" w:styleId="SubHeading1">
    <w:name w:val="SubHeading1"/>
    <w:basedOn w:val="HeadingBase"/>
    <w:rsid w:val="00E279F6"/>
    <w:pPr>
      <w:spacing w:before="240" w:after="60"/>
    </w:pPr>
    <w:rPr>
      <w:color w:val="918585"/>
      <w:sz w:val="22"/>
    </w:rPr>
  </w:style>
  <w:style w:type="paragraph" w:customStyle="1" w:styleId="SideHeading">
    <w:name w:val="Side Heading"/>
    <w:basedOn w:val="HeadingBase"/>
    <w:rsid w:val="00E279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79F6"/>
    <w:pPr>
      <w:numPr>
        <w:numId w:val="12"/>
      </w:numPr>
    </w:pPr>
  </w:style>
  <w:style w:type="paragraph" w:styleId="PlainText">
    <w:name w:val="Plain Text"/>
    <w:basedOn w:val="Normal"/>
    <w:link w:val="PlainTextChar"/>
    <w:rsid w:val="00E279F6"/>
    <w:rPr>
      <w:sz w:val="20"/>
    </w:rPr>
  </w:style>
  <w:style w:type="character" w:customStyle="1" w:styleId="PlainTextChar">
    <w:name w:val="Plain Text Char"/>
    <w:basedOn w:val="DefaultParagraphFont"/>
    <w:link w:val="PlainText"/>
    <w:rsid w:val="00E279F6"/>
    <w:rPr>
      <w:rFonts w:ascii="Courier New" w:eastAsia="Times New Roman" w:hAnsi="Courier New" w:cs="Times New Roman"/>
      <w:sz w:val="20"/>
      <w:szCs w:val="20"/>
      <w:lang w:eastAsia="en-US"/>
    </w:rPr>
  </w:style>
  <w:style w:type="character" w:customStyle="1" w:styleId="MenuOption">
    <w:name w:val="Menu Option"/>
    <w:basedOn w:val="DefaultParagraphFont"/>
    <w:rsid w:val="00E279F6"/>
    <w:rPr>
      <w:b/>
      <w:smallCaps/>
    </w:rPr>
  </w:style>
  <w:style w:type="paragraph" w:customStyle="1" w:styleId="TableListNumber">
    <w:name w:val="Table List Number"/>
    <w:basedOn w:val="ListNumber"/>
    <w:rsid w:val="00E279F6"/>
    <w:pPr>
      <w:numPr>
        <w:numId w:val="0"/>
      </w:numPr>
    </w:pPr>
  </w:style>
  <w:style w:type="paragraph" w:styleId="TOC4">
    <w:name w:val="toc 4"/>
    <w:basedOn w:val="TOCBase"/>
    <w:next w:val="Normal"/>
    <w:semiHidden/>
    <w:rsid w:val="00E279F6"/>
    <w:pPr>
      <w:tabs>
        <w:tab w:val="right" w:leader="dot" w:pos="9071"/>
      </w:tabs>
      <w:ind w:left="1701"/>
    </w:pPr>
  </w:style>
  <w:style w:type="paragraph" w:customStyle="1" w:styleId="ListAlpha">
    <w:name w:val="List Alpha"/>
    <w:basedOn w:val="List"/>
    <w:rsid w:val="00E279F6"/>
    <w:pPr>
      <w:numPr>
        <w:numId w:val="9"/>
      </w:numPr>
    </w:pPr>
  </w:style>
  <w:style w:type="paragraph" w:customStyle="1" w:styleId="ListAlpha2">
    <w:name w:val="List Alpha 2"/>
    <w:basedOn w:val="List2"/>
    <w:rsid w:val="00E279F6"/>
    <w:pPr>
      <w:numPr>
        <w:numId w:val="8"/>
      </w:numPr>
    </w:pPr>
  </w:style>
  <w:style w:type="paragraph" w:styleId="List2">
    <w:name w:val="List 2"/>
    <w:basedOn w:val="BodyText"/>
    <w:rsid w:val="00E279F6"/>
    <w:pPr>
      <w:tabs>
        <w:tab w:val="left" w:pos="680"/>
      </w:tabs>
      <w:spacing w:before="60" w:after="60"/>
      <w:ind w:left="680" w:hanging="340"/>
    </w:pPr>
  </w:style>
  <w:style w:type="paragraph" w:styleId="List3">
    <w:name w:val="List 3"/>
    <w:basedOn w:val="BodyText"/>
    <w:rsid w:val="00E279F6"/>
    <w:pPr>
      <w:tabs>
        <w:tab w:val="left" w:pos="1021"/>
      </w:tabs>
      <w:spacing w:before="60" w:after="60"/>
      <w:ind w:left="1020" w:hanging="340"/>
    </w:pPr>
  </w:style>
  <w:style w:type="paragraph" w:styleId="List4">
    <w:name w:val="List 4"/>
    <w:basedOn w:val="BodyText"/>
    <w:rsid w:val="00E279F6"/>
    <w:pPr>
      <w:tabs>
        <w:tab w:val="left" w:pos="1361"/>
      </w:tabs>
      <w:spacing w:before="60" w:after="60"/>
      <w:ind w:left="1361" w:hanging="340"/>
    </w:pPr>
  </w:style>
  <w:style w:type="paragraph" w:styleId="List5">
    <w:name w:val="List 5"/>
    <w:basedOn w:val="BodyText"/>
    <w:rsid w:val="00E279F6"/>
    <w:pPr>
      <w:tabs>
        <w:tab w:val="left" w:pos="1701"/>
      </w:tabs>
      <w:spacing w:before="60" w:after="60"/>
      <w:ind w:left="1701" w:hanging="340"/>
    </w:pPr>
  </w:style>
  <w:style w:type="paragraph" w:styleId="ListBullet3">
    <w:name w:val="List Bullet 3"/>
    <w:basedOn w:val="List3"/>
    <w:rsid w:val="00E279F6"/>
    <w:pPr>
      <w:numPr>
        <w:numId w:val="15"/>
      </w:numPr>
      <w:tabs>
        <w:tab w:val="clear" w:pos="1021"/>
      </w:tabs>
      <w:ind w:left="1037" w:hanging="357"/>
    </w:pPr>
  </w:style>
  <w:style w:type="paragraph" w:styleId="ListBullet4">
    <w:name w:val="List Bullet 4"/>
    <w:basedOn w:val="List4"/>
    <w:rsid w:val="00E279F6"/>
    <w:pPr>
      <w:numPr>
        <w:numId w:val="3"/>
      </w:numPr>
    </w:pPr>
  </w:style>
  <w:style w:type="paragraph" w:styleId="ListBullet5">
    <w:name w:val="List Bullet 5"/>
    <w:basedOn w:val="List5"/>
    <w:rsid w:val="00E279F6"/>
    <w:pPr>
      <w:numPr>
        <w:numId w:val="4"/>
      </w:numPr>
    </w:pPr>
  </w:style>
  <w:style w:type="paragraph" w:styleId="ListContinue2">
    <w:name w:val="List Continue 2"/>
    <w:basedOn w:val="List2"/>
    <w:rsid w:val="00E279F6"/>
    <w:pPr>
      <w:ind w:firstLine="0"/>
    </w:pPr>
  </w:style>
  <w:style w:type="paragraph" w:styleId="ListContinue3">
    <w:name w:val="List Continue 3"/>
    <w:basedOn w:val="List3"/>
    <w:rsid w:val="00E279F6"/>
    <w:pPr>
      <w:ind w:left="1021" w:firstLine="0"/>
    </w:pPr>
  </w:style>
  <w:style w:type="paragraph" w:styleId="ListContinue4">
    <w:name w:val="List Continue 4"/>
    <w:basedOn w:val="List4"/>
    <w:rsid w:val="00E279F6"/>
    <w:pPr>
      <w:ind w:firstLine="0"/>
    </w:pPr>
  </w:style>
  <w:style w:type="paragraph" w:styleId="ListContinue5">
    <w:name w:val="List Continue 5"/>
    <w:basedOn w:val="List5"/>
    <w:rsid w:val="00E279F6"/>
    <w:pPr>
      <w:ind w:firstLine="0"/>
    </w:pPr>
  </w:style>
  <w:style w:type="paragraph" w:styleId="ListNumber3">
    <w:name w:val="List Number 3"/>
    <w:basedOn w:val="List3"/>
    <w:rsid w:val="00E279F6"/>
    <w:pPr>
      <w:numPr>
        <w:numId w:val="5"/>
      </w:numPr>
    </w:pPr>
  </w:style>
  <w:style w:type="paragraph" w:styleId="ListNumber4">
    <w:name w:val="List Number 4"/>
    <w:basedOn w:val="List4"/>
    <w:rsid w:val="00E279F6"/>
    <w:pPr>
      <w:numPr>
        <w:numId w:val="6"/>
      </w:numPr>
    </w:pPr>
  </w:style>
  <w:style w:type="paragraph" w:styleId="ListNumber5">
    <w:name w:val="List Number 5"/>
    <w:basedOn w:val="List5"/>
    <w:rsid w:val="00E279F6"/>
    <w:pPr>
      <w:numPr>
        <w:numId w:val="7"/>
      </w:numPr>
    </w:pPr>
  </w:style>
  <w:style w:type="paragraph" w:styleId="BlockText">
    <w:name w:val="Block Text"/>
    <w:basedOn w:val="Normal"/>
    <w:rsid w:val="00E279F6"/>
    <w:pPr>
      <w:spacing w:after="120"/>
      <w:ind w:left="1440" w:right="1440"/>
    </w:pPr>
  </w:style>
  <w:style w:type="character" w:customStyle="1" w:styleId="Subscript">
    <w:name w:val="Subscript"/>
    <w:basedOn w:val="DefaultParagraphFont"/>
    <w:rsid w:val="00E279F6"/>
    <w:rPr>
      <w:sz w:val="16"/>
      <w:vertAlign w:val="subscript"/>
    </w:rPr>
  </w:style>
  <w:style w:type="character" w:customStyle="1" w:styleId="Superscript">
    <w:name w:val="Superscript"/>
    <w:basedOn w:val="DefaultParagraphFont"/>
    <w:rsid w:val="00E279F6"/>
    <w:rPr>
      <w:sz w:val="16"/>
      <w:vertAlign w:val="superscript"/>
    </w:rPr>
  </w:style>
  <w:style w:type="character" w:customStyle="1" w:styleId="Symbols">
    <w:name w:val="Symbols"/>
    <w:basedOn w:val="DefaultParagraphFont"/>
    <w:rsid w:val="00E279F6"/>
    <w:rPr>
      <w:rFonts w:ascii="Symbol" w:hAnsi="Symbol"/>
    </w:rPr>
  </w:style>
  <w:style w:type="character" w:customStyle="1" w:styleId="MenuOptions">
    <w:name w:val="Menu Options"/>
    <w:basedOn w:val="DefaultParagraphFont"/>
    <w:rsid w:val="00E279F6"/>
    <w:rPr>
      <w:rFonts w:ascii="Arial Narrow" w:hAnsi="Arial Narrow"/>
      <w:smallCaps/>
    </w:rPr>
  </w:style>
  <w:style w:type="character" w:customStyle="1" w:styleId="Buttons">
    <w:name w:val="Buttons"/>
    <w:basedOn w:val="DefaultParagraphFont"/>
    <w:rsid w:val="00E279F6"/>
    <w:rPr>
      <w:b/>
    </w:rPr>
  </w:style>
  <w:style w:type="character" w:customStyle="1" w:styleId="Underlined">
    <w:name w:val="Underlined"/>
    <w:basedOn w:val="DefaultParagraphFont"/>
    <w:rsid w:val="00E279F6"/>
    <w:rPr>
      <w:u w:val="single"/>
    </w:rPr>
  </w:style>
  <w:style w:type="paragraph" w:customStyle="1" w:styleId="TableBodyTextRight">
    <w:name w:val="Table Body Text Right"/>
    <w:basedOn w:val="TableBodyText"/>
    <w:rsid w:val="00E279F6"/>
    <w:pPr>
      <w:widowControl w:val="0"/>
      <w:autoSpaceDE w:val="0"/>
      <w:autoSpaceDN w:val="0"/>
      <w:adjustRightInd w:val="0"/>
      <w:jc w:val="right"/>
    </w:pPr>
    <w:rPr>
      <w:rFonts w:cs="Arial"/>
      <w:szCs w:val="18"/>
    </w:rPr>
  </w:style>
  <w:style w:type="paragraph" w:customStyle="1" w:styleId="CopyrightText">
    <w:name w:val="Copyright Text"/>
    <w:basedOn w:val="BodyText"/>
    <w:rsid w:val="00E279F6"/>
    <w:rPr>
      <w:sz w:val="18"/>
    </w:rPr>
  </w:style>
  <w:style w:type="paragraph" w:customStyle="1" w:styleId="BodySmallRight">
    <w:name w:val="Body Small Right"/>
    <w:basedOn w:val="BodyTextRight"/>
    <w:rsid w:val="00E279F6"/>
    <w:rPr>
      <w:sz w:val="18"/>
      <w:szCs w:val="18"/>
    </w:rPr>
  </w:style>
  <w:style w:type="paragraph" w:customStyle="1" w:styleId="MarginEdition">
    <w:name w:val="Margin Edition"/>
    <w:basedOn w:val="MarginNote"/>
    <w:rsid w:val="00E279F6"/>
    <w:pPr>
      <w:spacing w:before="0" w:after="0"/>
    </w:pPr>
    <w:rPr>
      <w:rFonts w:ascii="Times New Roman" w:hAnsi="Times New Roman"/>
      <w:color w:val="999999"/>
    </w:rPr>
  </w:style>
  <w:style w:type="paragraph" w:customStyle="1" w:styleId="Spacer">
    <w:name w:val="Spacer"/>
    <w:basedOn w:val="Normal"/>
    <w:rsid w:val="00E279F6"/>
    <w:rPr>
      <w:sz w:val="2"/>
      <w:szCs w:val="2"/>
    </w:rPr>
  </w:style>
  <w:style w:type="character" w:customStyle="1" w:styleId="Small">
    <w:name w:val="Small"/>
    <w:basedOn w:val="DefaultParagraphFont"/>
    <w:rsid w:val="00E279F6"/>
    <w:rPr>
      <w:sz w:val="16"/>
    </w:rPr>
  </w:style>
  <w:style w:type="paragraph" w:customStyle="1" w:styleId="WideTable">
    <w:name w:val="Wide Table"/>
    <w:basedOn w:val="Normal"/>
    <w:rsid w:val="00E279F6"/>
    <w:pPr>
      <w:ind w:left="-1418"/>
    </w:pPr>
    <w:rPr>
      <w:sz w:val="2"/>
      <w:szCs w:val="2"/>
    </w:rPr>
  </w:style>
  <w:style w:type="character" w:styleId="PageNumber">
    <w:name w:val="page number"/>
    <w:basedOn w:val="DefaultParagraphFont"/>
    <w:rsid w:val="00E279F6"/>
  </w:style>
  <w:style w:type="paragraph" w:styleId="Quote">
    <w:name w:val="Quote"/>
    <w:basedOn w:val="Heading1"/>
    <w:link w:val="QuoteChar"/>
    <w:qFormat/>
    <w:rsid w:val="00E279F6"/>
    <w:rPr>
      <w:b w:val="0"/>
      <w:sz w:val="72"/>
      <w:szCs w:val="72"/>
      <w:lang w:val="en-NZ"/>
    </w:rPr>
  </w:style>
  <w:style w:type="character" w:customStyle="1" w:styleId="QuoteChar">
    <w:name w:val="Quote Char"/>
    <w:basedOn w:val="DefaultParagraphFont"/>
    <w:link w:val="Quote"/>
    <w:rsid w:val="00E279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79F6"/>
    <w:pPr>
      <w:pageBreakBefore/>
    </w:pPr>
  </w:style>
  <w:style w:type="paragraph" w:customStyle="1" w:styleId="Border">
    <w:name w:val="Border"/>
    <w:basedOn w:val="Normal"/>
    <w:qFormat/>
    <w:rsid w:val="00E279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79F6"/>
    <w:rPr>
      <w:b/>
      <w:bCs/>
      <w:i/>
      <w:iCs/>
      <w:color w:val="auto"/>
    </w:rPr>
  </w:style>
  <w:style w:type="paragraph" w:styleId="IntenseQuote">
    <w:name w:val="Intense Quote"/>
    <w:basedOn w:val="Normal"/>
    <w:next w:val="Normal"/>
    <w:link w:val="IntenseQuoteChar"/>
    <w:uiPriority w:val="30"/>
    <w:qFormat/>
    <w:rsid w:val="00E279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79F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279F6"/>
    <w:rPr>
      <w:smallCaps/>
      <w:color w:val="auto"/>
      <w:u w:val="single"/>
    </w:rPr>
  </w:style>
  <w:style w:type="character" w:styleId="IntenseReference">
    <w:name w:val="Intense Reference"/>
    <w:basedOn w:val="DefaultParagraphFont"/>
    <w:uiPriority w:val="32"/>
    <w:qFormat/>
    <w:rsid w:val="00E279F6"/>
    <w:rPr>
      <w:b/>
      <w:bCs/>
      <w:smallCaps/>
      <w:color w:val="auto"/>
      <w:spacing w:val="5"/>
      <w:u w:val="single"/>
    </w:rPr>
  </w:style>
  <w:style w:type="paragraph" w:customStyle="1" w:styleId="2ColumnHeading">
    <w:name w:val="2Column Heading"/>
    <w:basedOn w:val="BodyText"/>
    <w:qFormat/>
    <w:rsid w:val="00E279F6"/>
    <w:pPr>
      <w:spacing w:after="60"/>
      <w:ind w:left="-2268"/>
    </w:pPr>
    <w:rPr>
      <w:b/>
    </w:rPr>
  </w:style>
  <w:style w:type="paragraph" w:customStyle="1" w:styleId="Heading1TOC">
    <w:name w:val="Heading1 TOC"/>
    <w:basedOn w:val="Normal"/>
    <w:qFormat/>
    <w:rsid w:val="00E279F6"/>
    <w:pPr>
      <w:spacing w:before="240" w:after="120"/>
    </w:pPr>
    <w:rPr>
      <w:rFonts w:ascii="Times New Roman" w:hAnsi="Times New Roman"/>
      <w:b/>
      <w:sz w:val="32"/>
    </w:rPr>
  </w:style>
  <w:style w:type="paragraph" w:customStyle="1" w:styleId="Heading2TOC">
    <w:name w:val="Heading2 TOC"/>
    <w:basedOn w:val="Normal"/>
    <w:qFormat/>
    <w:rsid w:val="00E279F6"/>
    <w:pPr>
      <w:spacing w:before="240" w:after="60"/>
    </w:pPr>
    <w:rPr>
      <w:rFonts w:ascii="Times New Roman" w:hAnsi="Times New Roman"/>
      <w:b/>
      <w:sz w:val="28"/>
    </w:rPr>
  </w:style>
  <w:style w:type="character" w:customStyle="1" w:styleId="Underline">
    <w:name w:val="Underline"/>
    <w:basedOn w:val="DefaultParagraphFont"/>
    <w:qFormat/>
    <w:rsid w:val="00E279F6"/>
    <w:rPr>
      <w:u w:val="single"/>
    </w:rPr>
  </w:style>
  <w:style w:type="paragraph" w:styleId="BalloonText">
    <w:name w:val="Balloon Text"/>
    <w:basedOn w:val="Normal"/>
    <w:link w:val="BalloonTextChar"/>
    <w:rsid w:val="00E279F6"/>
    <w:rPr>
      <w:rFonts w:ascii="Tahoma" w:hAnsi="Tahoma" w:cs="Tahoma"/>
      <w:sz w:val="16"/>
      <w:szCs w:val="16"/>
    </w:rPr>
  </w:style>
  <w:style w:type="character" w:customStyle="1" w:styleId="BalloonTextChar">
    <w:name w:val="Balloon Text Char"/>
    <w:basedOn w:val="DefaultParagraphFont"/>
    <w:link w:val="BalloonText"/>
    <w:rsid w:val="00E279F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279F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279F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279F6"/>
    <w:rPr>
      <w:b/>
      <w:color w:val="660033"/>
      <w:spacing w:val="0"/>
    </w:rPr>
  </w:style>
  <w:style w:type="paragraph" w:customStyle="1" w:styleId="Nameditemlist">
    <w:name w:val="Named item list"/>
    <w:basedOn w:val="BodyText"/>
    <w:qFormat/>
    <w:rsid w:val="00E279F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1178</Words>
  <Characters>7465</Characters>
  <Application>Microsoft Office Word</Application>
  <DocSecurity>0</DocSecurity>
  <Lines>231</Lines>
  <Paragraphs>131</Paragraphs>
  <ScaleCrop>false</ScaleCrop>
  <Company>Author-it Software Corporation Ltd.</Company>
  <LinksUpToDate>false</LinksUpToDate>
  <CharactersWithSpaces>8606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LGAPLEM513A Conduct planning scheme research</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2012-09-10T05:30:00Z</dcterms:created>
  <dcterms:modified xsi:type="dcterms:W3CDTF">2012-09-10T05:30:00Z</dcterms:modified>
</cp:coreProperties>
</file>