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50D" w:rsidP="001E150D">
      <w:pPr>
        <w:pStyle w:val="Title"/>
      </w:pPr>
      <w:bookmarkStart w:id="0" w:name="_GoBack"/>
      <w:bookmarkEnd w:id="0"/>
      <w:r>
        <w:fldChar w:fldCharType="begin"/>
      </w:r>
      <w:r>
        <w:instrText xml:space="preserve"> TITLE   \* MERGEFORMAT </w:instrText>
      </w:r>
      <w:r>
        <w:fldChar w:fldCharType="separate"/>
      </w:r>
      <w:r>
        <w:t>LGAPLEM413A Conduct site inspections to check accuracy of plan and application documentation</w:t>
      </w:r>
      <w:r>
        <w:fldChar w:fldCharType="end"/>
      </w:r>
    </w:p>
    <w:p w:rsidR="001E150D" w:rsidP="001E150D">
      <w:pPr>
        <w:pStyle w:val="Version"/>
        <w:sectPr w:rsidSect="007D07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07EF" w:rsidP="007D07EF">
      <w:pPr>
        <w:pStyle w:val="SuperHeading"/>
      </w:pPr>
      <w:r w:rsidRPr="007D07EF">
        <w:t>LGAPLEM413A Conduct site inspections to check accuracy of plan and application documentation</w:t>
      </w:r>
    </w:p>
    <w:p w:rsidR="00000000" w:rsidRPr="007D07EF" w:rsidP="007D07EF">
      <w:pPr>
        <w:pStyle w:val="Heading1"/>
      </w:pPr>
      <w:bookmarkStart w:id="1" w:name="O_442799"/>
      <w:bookmarkEnd w:id="1"/>
      <w:r w:rsidRPr="007D07EF">
        <w:t>Modification History</w:t>
      </w:r>
    </w:p>
    <w:p w:rsidR="00000000" w:rsidRPr="007D07EF" w:rsidP="007D07EF">
      <w:pPr>
        <w:pStyle w:val="BodyText"/>
      </w:pPr>
      <w:r w:rsidRPr="007D07EF">
        <w:t>LGAPLEM413A Release 2:</w:t>
      </w:r>
      <w:r w:rsidRPr="007D07EF">
        <w:tab/>
        <w:t>Layout adjusted.</w:t>
      </w:r>
    </w:p>
    <w:p w:rsidR="00000000" w:rsidRPr="007D07EF" w:rsidP="007D07EF">
      <w:pPr>
        <w:pStyle w:val="BodyText"/>
      </w:pPr>
      <w:r w:rsidRPr="007D07EF">
        <w:t>LGAPLEM413A Release 1:</w:t>
      </w:r>
      <w:r w:rsidRPr="007D07EF">
        <w:tab/>
        <w:t>Primary release.</w:t>
      </w:r>
    </w:p>
    <w:p w:rsidR="00000000" w:rsidRPr="007D07EF" w:rsidP="007D07EF">
      <w:pPr>
        <w:pStyle w:val="AllowPageBreak"/>
      </w:pPr>
    </w:p>
    <w:p w:rsidR="00000000" w:rsidRPr="007D07EF" w:rsidP="007D07EF">
      <w:pPr>
        <w:pStyle w:val="Heading1"/>
      </w:pPr>
      <w:bookmarkStart w:id="2" w:name="O_442795"/>
      <w:bookmarkEnd w:id="2"/>
      <w:r w:rsidRPr="007D07EF">
        <w:t>Un</w:t>
      </w:r>
      <w:r w:rsidRPr="007D07EF">
        <w:t>it Descriptor</w:t>
      </w:r>
    </w:p>
    <w:p w:rsidR="00000000" w:rsidRPr="007D07EF" w:rsidP="007D07EF">
      <w:pPr>
        <w:pStyle w:val="BodyText"/>
      </w:pPr>
      <w:r w:rsidRPr="007D07EF">
        <w:t>This unit covers the skills and knowledge required to conduct site inspections to check the accuracy of plan and application documentation. Work is carried out under the auspices of more senior authorities, including council planners and buil</w:t>
      </w:r>
      <w:r w:rsidRPr="007D07EF">
        <w:t>ding surveyors.</w:t>
      </w:r>
    </w:p>
    <w:p w:rsidR="00000000" w:rsidRPr="007D07EF" w:rsidP="007D07EF">
      <w:pPr>
        <w:pStyle w:val="BodyText"/>
      </w:pPr>
      <w:r w:rsidRPr="007D07EF">
        <w:t>No licensing, legislative, regulatory or certification requirements apply to this unit at the time of publication.</w:t>
      </w:r>
    </w:p>
    <w:p w:rsidR="00000000" w:rsidRPr="007D07EF" w:rsidP="007D07EF">
      <w:pPr>
        <w:pStyle w:val="AllowPageBreak"/>
      </w:pPr>
    </w:p>
    <w:p w:rsidR="00000000" w:rsidRPr="007D07EF" w:rsidP="007D07EF">
      <w:pPr>
        <w:pStyle w:val="Heading1"/>
      </w:pPr>
      <w:bookmarkStart w:id="3" w:name="O_442808"/>
      <w:bookmarkEnd w:id="3"/>
      <w:r w:rsidRPr="007D07EF">
        <w:t>Application of the Unit</w:t>
      </w:r>
    </w:p>
    <w:p w:rsidR="00000000" w:rsidRPr="007D07EF" w:rsidP="007D07EF">
      <w:pPr>
        <w:pStyle w:val="BodyText"/>
      </w:pPr>
      <w:r w:rsidRPr="007D07EF">
        <w:t>This unit supports the attainment of skills and knowledge required for competent wor</w:t>
      </w:r>
      <w:r w:rsidRPr="007D07EF">
        <w:t xml:space="preserve">kplace performance in councils of all sizes. Knowledge of the legislation and regulations within which councils must operate is essential. The unique nature of councils, as a tier of government directed by elected members and reflecting the needs of local </w:t>
      </w:r>
      <w:r w:rsidRPr="007D07EF">
        <w:t xml:space="preserve">communities, must be appropriately reflected. </w:t>
      </w:r>
    </w:p>
    <w:p w:rsidR="00000000" w:rsidRPr="007D07EF" w:rsidP="007D07EF">
      <w:pPr>
        <w:pStyle w:val="AllowPageBreak"/>
      </w:pPr>
    </w:p>
    <w:p w:rsidR="00000000" w:rsidRPr="007D07EF" w:rsidP="007D07EF">
      <w:pPr>
        <w:pStyle w:val="Heading1"/>
      </w:pPr>
      <w:bookmarkStart w:id="4" w:name="O_442800"/>
      <w:bookmarkEnd w:id="4"/>
      <w:r w:rsidRPr="007D07EF">
        <w:t>Licensing/Regulatory Information</w:t>
      </w:r>
    </w:p>
    <w:p w:rsidR="00000000" w:rsidRPr="007D07EF" w:rsidP="007D07EF">
      <w:pPr>
        <w:pStyle w:val="BodyText"/>
      </w:pPr>
      <w:r w:rsidRPr="007D07EF">
        <w:t>Not applicable.</w:t>
      </w:r>
    </w:p>
    <w:p w:rsidR="00000000" w:rsidRPr="007D07EF" w:rsidP="007D07EF">
      <w:pPr>
        <w:pStyle w:val="AllowPageBreak"/>
      </w:pPr>
    </w:p>
    <w:p w:rsidR="00000000" w:rsidRPr="007D07EF" w:rsidP="007D07EF">
      <w:pPr>
        <w:pStyle w:val="Heading1"/>
      </w:pPr>
      <w:bookmarkStart w:id="5" w:name="O_442798"/>
      <w:bookmarkEnd w:id="5"/>
      <w:r w:rsidRPr="007D07EF">
        <w:t>Pre-Requisites</w:t>
      </w:r>
    </w:p>
    <w:p w:rsidR="00000000" w:rsidRPr="007D07EF" w:rsidP="007D07EF">
      <w:pPr>
        <w:pStyle w:val="BodyText"/>
      </w:pPr>
      <w:r w:rsidRPr="007D07EF">
        <w:t xml:space="preserve">Not applicable. </w:t>
      </w:r>
    </w:p>
    <w:p w:rsidR="00000000" w:rsidRPr="007D07EF" w:rsidP="007D07EF">
      <w:pPr>
        <w:pStyle w:val="AllowPageBreak"/>
      </w:pPr>
    </w:p>
    <w:p w:rsidR="00000000" w:rsidRPr="007D07EF" w:rsidP="007D07EF">
      <w:pPr>
        <w:pStyle w:val="Heading1"/>
      </w:pPr>
      <w:bookmarkStart w:id="6" w:name="O_442803"/>
      <w:bookmarkEnd w:id="6"/>
      <w:r w:rsidRPr="007D07EF">
        <w:t>Employability Skills Information</w:t>
      </w:r>
    </w:p>
    <w:p w:rsidR="00000000" w:rsidRPr="007D07EF" w:rsidP="007D07EF">
      <w:pPr>
        <w:pStyle w:val="BodyText"/>
      </w:pPr>
      <w:r w:rsidRPr="007D07EF">
        <w:t>This unit contains employability skills.</w:t>
      </w:r>
    </w:p>
    <w:p w:rsidR="00000000" w:rsidRPr="007D07EF" w:rsidP="007D07EF">
      <w:pPr>
        <w:pStyle w:val="AllowPageBreak"/>
      </w:pPr>
    </w:p>
    <w:p w:rsidR="00000000" w:rsidRPr="007D07EF" w:rsidP="007D07EF">
      <w:pPr>
        <w:pStyle w:val="Heading1"/>
      </w:pPr>
      <w:bookmarkStart w:id="7" w:name="O_442804"/>
      <w:bookmarkEnd w:id="7"/>
      <w:r w:rsidRPr="007D07EF">
        <w:t>Elements and Performance Criteria Pre-Content</w:t>
      </w:r>
    </w:p>
    <w:tbl>
      <w:tblPr>
        <w:tblW w:w="0" w:type="auto"/>
        <w:tblLayout w:type="fixed"/>
        <w:tblCellMar>
          <w:left w:w="62" w:type="dxa"/>
          <w:right w:w="62" w:type="dxa"/>
        </w:tblCellMar>
        <w:tblLook w:val="0000"/>
      </w:tblPr>
      <w:tblGrid>
        <w:gridCol w:w="2700"/>
        <w:gridCol w:w="6228"/>
      </w:tblGrid>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BodyText"/>
            </w:pPr>
            <w:r w:rsidRPr="007D07EF">
              <w:t xml:space="preserve">Performance criteria describe the required performance needed to demonstrate achievement of the element.  Where </w:t>
            </w:r>
            <w:r w:rsidRPr="007D07EF">
              <w:rPr>
                <w:rStyle w:val="BoldandItalics"/>
              </w:rPr>
              <w:t>bold italicised</w:t>
            </w:r>
            <w:r w:rsidRPr="007D07EF">
              <w:t xml:space="preserve"> t</w:t>
            </w:r>
            <w:r w:rsidRPr="007D07EF">
              <w:t>ext is used, further information is detailed in the Range Statement.  Assessment of performance is to be consistent with the Evidence Guide.</w:t>
            </w:r>
          </w:p>
        </w:tc>
      </w:tr>
    </w:tbl>
    <w:p w:rsidR="00000000" w:rsidRPr="007D07EF" w:rsidP="007D07EF">
      <w:pPr>
        <w:pStyle w:val="BodyText"/>
      </w:pPr>
    </w:p>
    <w:p w:rsidR="00000000" w:rsidRPr="007D07EF" w:rsidP="007D07EF">
      <w:pPr>
        <w:pStyle w:val="AllowPageBreak"/>
      </w:pPr>
    </w:p>
    <w:p w:rsidR="00000000" w:rsidRPr="007D07EF" w:rsidP="007D07EF">
      <w:pPr>
        <w:pStyle w:val="Heading1"/>
      </w:pPr>
      <w:bookmarkStart w:id="8" w:name="O_442805"/>
      <w:bookmarkEnd w:id="8"/>
      <w:r w:rsidRPr="007D07EF">
        <w:t>Elements and Performance Criteria</w:t>
      </w:r>
    </w:p>
    <w:tbl>
      <w:tblPr>
        <w:tblW w:w="0" w:type="auto"/>
        <w:tblLayout w:type="fixed"/>
        <w:tblCellMar>
          <w:left w:w="62" w:type="dxa"/>
          <w:right w:w="62" w:type="dxa"/>
        </w:tblCellMar>
        <w:tblLook w:val="0000"/>
      </w:tblPr>
      <w:tblGrid>
        <w:gridCol w:w="2700"/>
        <w:gridCol w:w="6228"/>
      </w:tblGrid>
      <w:tr w:rsidTr="001E15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07EF" w:rsidP="007D07EF">
            <w:pPr>
              <w:pStyle w:val="BodyText"/>
            </w:pPr>
            <w:r w:rsidRPr="007D07E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PERFORMANCE CRITERIA</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List"/>
              <w:rPr>
                <w:lang w:val="en-NZ"/>
              </w:rPr>
            </w:pPr>
            <w:r w:rsidRPr="007D07EF">
              <w:t>1</w:t>
            </w:r>
            <w:r w:rsidRPr="007D07EF">
              <w:tab/>
            </w:r>
            <w:r w:rsidRPr="007D07EF">
              <w:rPr>
                <w:rStyle w:val="SpecialBold"/>
              </w:rPr>
              <w:t>Review documentation</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List"/>
            </w:pPr>
            <w:r w:rsidRPr="007D07EF">
              <w:t>1.1.</w:t>
            </w:r>
            <w:r w:rsidRPr="007D07EF">
              <w:tab/>
            </w:r>
            <w:r w:rsidRPr="007D07EF">
              <w:rPr>
                <w:rStyle w:val="BoldandItalics"/>
              </w:rPr>
              <w:t>Plan and application documentation</w:t>
            </w:r>
            <w:r w:rsidRPr="007D07EF">
              <w:t xml:space="preserve"> is examined to identify or confirm details to be checked on site. </w:t>
            </w:r>
          </w:p>
          <w:p w:rsidR="00000000" w:rsidRPr="007D07EF" w:rsidP="007D07EF">
            <w:pPr>
              <w:pStyle w:val="List"/>
            </w:pPr>
            <w:r w:rsidRPr="007D07EF">
              <w:t>1.2</w:t>
            </w:r>
            <w:r w:rsidRPr="007D07EF">
              <w:tab/>
              <w:t>History of site is investigated to identify traditional styles and heritage features of local buildings or landscape.</w:t>
            </w:r>
          </w:p>
          <w:p w:rsidR="00000000" w:rsidRPr="007D07EF" w:rsidP="007D07EF">
            <w:pPr>
              <w:pStyle w:val="List"/>
            </w:pPr>
            <w:r w:rsidRPr="007D07EF">
              <w:t>1.3</w:t>
            </w:r>
            <w:r w:rsidRPr="007D07EF">
              <w:tab/>
              <w:t>Position and capacity of exi</w:t>
            </w:r>
            <w:r w:rsidRPr="007D07EF">
              <w:t>sting infrastructure are researched to determine compatibility with the proposal.</w:t>
            </w:r>
          </w:p>
          <w:p w:rsidR="00000000" w:rsidP="007D07EF">
            <w:pPr>
              <w:pStyle w:val="List"/>
              <w:rPr>
                <w:lang w:val="en-NZ"/>
              </w:rPr>
            </w:pPr>
            <w:r w:rsidRPr="007D07EF">
              <w:t>1.4</w:t>
            </w:r>
            <w:r w:rsidRPr="007D07EF">
              <w:tab/>
              <w:t>Contour maps are interpreted to identify drainage, fill and flood issues.</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List"/>
              <w:rPr>
                <w:lang w:val="en-NZ"/>
              </w:rPr>
            </w:pPr>
            <w:r w:rsidRPr="007D07EF">
              <w:t>2</w:t>
            </w:r>
            <w:r w:rsidRPr="007D07EF">
              <w:tab/>
            </w:r>
            <w:r w:rsidRPr="007D07EF">
              <w:rPr>
                <w:rStyle w:val="SpecialBold"/>
              </w:rPr>
              <w:t>Prepare for site inspection</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List"/>
            </w:pPr>
            <w:r w:rsidRPr="007D07EF">
              <w:t>2.1</w:t>
            </w:r>
            <w:r w:rsidRPr="007D07EF">
              <w:tab/>
              <w:t>Team members and professionals in specialist areas are consul</w:t>
            </w:r>
            <w:r w:rsidRPr="007D07EF">
              <w:t>ted as required for assistance in planning site inspection.</w:t>
            </w:r>
          </w:p>
          <w:p w:rsidR="00000000" w:rsidRPr="007D07EF" w:rsidP="007D07EF">
            <w:pPr>
              <w:pStyle w:val="List"/>
            </w:pPr>
            <w:r w:rsidRPr="007D07EF">
              <w:t>2.2</w:t>
            </w:r>
            <w:r w:rsidRPr="007D07EF">
              <w:tab/>
              <w:t xml:space="preserve">Inspection documentation is prepared to ensure that all required observations are conducted and recorded.  </w:t>
            </w:r>
          </w:p>
          <w:p w:rsidR="00000000" w:rsidRPr="007D07EF" w:rsidP="007D07EF">
            <w:pPr>
              <w:pStyle w:val="List"/>
            </w:pPr>
            <w:r w:rsidRPr="007D07EF">
              <w:t>2.3</w:t>
            </w:r>
            <w:r w:rsidRPr="007D07EF">
              <w:tab/>
              <w:t>Site inspection is scheduled and confirmed according to council procedures.</w:t>
            </w:r>
          </w:p>
          <w:p w:rsidR="00000000" w:rsidP="007D07EF">
            <w:pPr>
              <w:pStyle w:val="List"/>
              <w:rPr>
                <w:lang w:val="en-NZ"/>
              </w:rPr>
            </w:pPr>
            <w:r w:rsidRPr="007D07EF">
              <w:t>2.4</w:t>
            </w:r>
            <w:r w:rsidRPr="007D07EF">
              <w:tab/>
            </w:r>
            <w:r w:rsidRPr="007D07EF">
              <w:rPr>
                <w:rStyle w:val="BoldandItalics"/>
              </w:rPr>
              <w:t>Equipment</w:t>
            </w:r>
            <w:r w:rsidRPr="007D07EF">
              <w:t xml:space="preserve"> required for site visit is gathered and checked.</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List"/>
              <w:rPr>
                <w:lang w:val="en-NZ"/>
              </w:rPr>
            </w:pPr>
            <w:r w:rsidRPr="007D07EF">
              <w:t>3</w:t>
            </w:r>
            <w:r w:rsidRPr="007D07EF">
              <w:tab/>
            </w:r>
            <w:r w:rsidRPr="007D07EF">
              <w:rPr>
                <w:rStyle w:val="SpecialBold"/>
              </w:rPr>
              <w:t>Conduct site inspection</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List"/>
            </w:pPr>
            <w:r w:rsidRPr="007D07EF">
              <w:t>3.1</w:t>
            </w:r>
            <w:r w:rsidRPr="007D07EF">
              <w:tab/>
              <w:t xml:space="preserve">Occupational health and safety (OHS) requirements of site are reviewed and applied. </w:t>
            </w:r>
          </w:p>
          <w:p w:rsidR="00000000" w:rsidRPr="007D07EF" w:rsidP="007D07EF">
            <w:pPr>
              <w:pStyle w:val="List"/>
            </w:pPr>
            <w:r w:rsidRPr="007D07EF">
              <w:t>3.2</w:t>
            </w:r>
            <w:r w:rsidRPr="007D07EF">
              <w:tab/>
              <w:t>Site is inspected with reference to inspection documentation.</w:t>
            </w:r>
          </w:p>
          <w:p w:rsidR="00000000" w:rsidP="007D07EF">
            <w:pPr>
              <w:pStyle w:val="List"/>
              <w:rPr>
                <w:lang w:val="en-NZ"/>
              </w:rPr>
            </w:pPr>
            <w:r w:rsidRPr="007D07EF">
              <w:t>3.3</w:t>
            </w:r>
            <w:r w:rsidRPr="007D07EF">
              <w:tab/>
              <w:t>Observation</w:t>
            </w:r>
            <w:r w:rsidRPr="007D07EF">
              <w:t>s are recorded according to council procedures.</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List"/>
              <w:rPr>
                <w:lang w:val="en-NZ"/>
              </w:rPr>
            </w:pPr>
            <w:r w:rsidRPr="007D07EF">
              <w:t>4</w:t>
            </w:r>
            <w:r w:rsidRPr="007D07EF">
              <w:tab/>
            </w:r>
            <w:r w:rsidRPr="007D07EF">
              <w:rPr>
                <w:rStyle w:val="SpecialBold"/>
              </w:rPr>
              <w:t>Report on site inspection</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List"/>
            </w:pPr>
            <w:r w:rsidRPr="007D07EF">
              <w:t>4.1</w:t>
            </w:r>
            <w:r w:rsidRPr="007D07EF">
              <w:tab/>
              <w:t>Records of site inspection are processed according to council procedures.</w:t>
            </w:r>
          </w:p>
          <w:p w:rsidR="00000000" w:rsidRPr="007D07EF" w:rsidP="007D07EF">
            <w:pPr>
              <w:pStyle w:val="List"/>
            </w:pPr>
            <w:r w:rsidRPr="007D07EF">
              <w:t>4.2</w:t>
            </w:r>
            <w:r w:rsidRPr="007D07EF">
              <w:tab/>
              <w:t>Outcomes of site inspection are reported and communicated according to council procedures.</w:t>
            </w:r>
          </w:p>
        </w:tc>
      </w:tr>
    </w:tbl>
    <w:p w:rsidR="00000000" w:rsidRPr="007D07EF" w:rsidP="007D07EF">
      <w:pPr>
        <w:pStyle w:val="BodyText"/>
      </w:pPr>
    </w:p>
    <w:p w:rsidR="00000000" w:rsidRPr="007D07EF" w:rsidP="007D07EF">
      <w:pPr>
        <w:pStyle w:val="AllowPageBreak"/>
      </w:pPr>
    </w:p>
    <w:p w:rsidR="00000000" w:rsidRPr="007D07EF" w:rsidP="007D07EF">
      <w:pPr>
        <w:pStyle w:val="Heading1"/>
      </w:pPr>
      <w:bookmarkStart w:id="9" w:name="O_442796"/>
      <w:bookmarkEnd w:id="9"/>
      <w:r w:rsidRPr="007D07EF">
        <w:t>Required Skills and Knowledge</w:t>
      </w:r>
    </w:p>
    <w:tbl>
      <w:tblPr>
        <w:tblW w:w="0" w:type="auto"/>
        <w:tblLayout w:type="fixed"/>
        <w:tblCellMar>
          <w:left w:w="62" w:type="dxa"/>
          <w:right w:w="62" w:type="dxa"/>
        </w:tblCellMar>
        <w:tblLook w:val="0000"/>
      </w:tblPr>
      <w:tblGrid>
        <w:gridCol w:w="8928"/>
      </w:tblGrid>
      <w:tr w:rsidTr="001E150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t>This describes the essential skills and knowledge and their level, required for this unit</w:t>
            </w:r>
          </w:p>
        </w:tc>
      </w:tr>
      <w:tr w:rsidTr="001E150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Required Skills</w:t>
            </w:r>
          </w:p>
        </w:tc>
      </w:tr>
      <w:tr w:rsidTr="001E150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D07EF" w:rsidP="007D07EF">
            <w:pPr>
              <w:pStyle w:val="ListBullet"/>
            </w:pPr>
            <w:r w:rsidRPr="007D07EF">
              <w:t xml:space="preserve">inspection techniques </w:t>
            </w:r>
          </w:p>
          <w:p w:rsidR="00000000" w:rsidRPr="007D07EF" w:rsidP="007D07EF">
            <w:pPr>
              <w:pStyle w:val="ListBullet"/>
            </w:pPr>
            <w:r w:rsidRPr="007D07EF">
              <w:t xml:space="preserve">reading and interpreting plans </w:t>
            </w:r>
          </w:p>
          <w:p w:rsidR="00000000" w:rsidRPr="007D07EF" w:rsidP="007D07EF">
            <w:pPr>
              <w:pStyle w:val="ListBullet"/>
            </w:pPr>
            <w:r w:rsidRPr="007D07EF">
              <w:t xml:space="preserve">verbal and written communication in a multicultural/diverse environment </w:t>
            </w:r>
          </w:p>
          <w:p w:rsidR="00000000" w:rsidRPr="007D07EF" w:rsidP="007D07EF">
            <w:pPr>
              <w:pStyle w:val="ListBullet"/>
            </w:pPr>
            <w:r w:rsidRPr="007D07EF">
              <w:t xml:space="preserve">identifying non-compliance and defects </w:t>
            </w:r>
          </w:p>
          <w:p w:rsidR="00000000" w:rsidRPr="007D07EF" w:rsidP="007D07EF">
            <w:pPr>
              <w:pStyle w:val="ListBullet"/>
            </w:pPr>
            <w:r w:rsidRPr="007D07EF">
              <w:t xml:space="preserve">field assessment of soil types </w:t>
            </w:r>
          </w:p>
          <w:p w:rsidR="00000000" w:rsidRPr="007D07EF" w:rsidP="007D07EF">
            <w:pPr>
              <w:pStyle w:val="ListBullet"/>
            </w:pPr>
            <w:r w:rsidRPr="007D07EF">
              <w:t xml:space="preserve">negotiation and conflict resolution with individuals and groups </w:t>
            </w:r>
          </w:p>
          <w:p w:rsidR="00000000" w:rsidRPr="007D07EF" w:rsidP="007D07EF">
            <w:pPr>
              <w:pStyle w:val="ListBullet"/>
            </w:pPr>
            <w:r w:rsidRPr="007D07EF">
              <w:t xml:space="preserve">calculations </w:t>
            </w:r>
          </w:p>
          <w:p w:rsidR="00000000" w:rsidRPr="007D07EF" w:rsidP="007D07EF">
            <w:pPr>
              <w:pStyle w:val="ListBullet"/>
            </w:pPr>
            <w:r w:rsidRPr="007D07EF">
              <w:t xml:space="preserve">writing reports </w:t>
            </w:r>
          </w:p>
          <w:p w:rsidR="00000000" w:rsidRPr="007D07EF" w:rsidP="007D07EF">
            <w:pPr>
              <w:pStyle w:val="ListBullet"/>
            </w:pPr>
            <w:r w:rsidRPr="007D07EF">
              <w:t>interpreting st</w:t>
            </w:r>
            <w:r w:rsidRPr="007D07EF">
              <w:t xml:space="preserve">ructural load-span tables </w:t>
            </w:r>
          </w:p>
          <w:p w:rsidR="00000000" w:rsidP="007D07EF">
            <w:pPr>
              <w:pStyle w:val="ListBullet"/>
              <w:rPr>
                <w:lang w:val="en-NZ"/>
              </w:rPr>
            </w:pPr>
            <w:r w:rsidRPr="007D07EF">
              <w:t>analytical and interpretative information gathering</w:t>
            </w:r>
          </w:p>
        </w:tc>
      </w:tr>
      <w:tr w:rsidTr="001E150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Required Knowledge</w:t>
            </w:r>
          </w:p>
        </w:tc>
      </w:tr>
      <w:tr w:rsidTr="001E150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D07EF" w:rsidP="007D07EF">
            <w:pPr>
              <w:pStyle w:val="ListBullet"/>
            </w:pPr>
            <w:r w:rsidRPr="007D07EF">
              <w:t xml:space="preserve">Building Code of Australia and relevant Australian standards </w:t>
            </w:r>
          </w:p>
          <w:p w:rsidR="00000000" w:rsidRPr="007D07EF" w:rsidP="007D07EF">
            <w:pPr>
              <w:pStyle w:val="ListBullet"/>
            </w:pPr>
            <w:r w:rsidRPr="007D07EF">
              <w:t xml:space="preserve">building Acts and regulations </w:t>
            </w:r>
          </w:p>
          <w:p w:rsidR="00000000" w:rsidRPr="007D07EF" w:rsidP="007D07EF">
            <w:pPr>
              <w:pStyle w:val="ListBullet"/>
            </w:pPr>
            <w:r w:rsidRPr="007D07EF">
              <w:t xml:space="preserve">relevant sections of Local Government Act and regulations </w:t>
            </w:r>
          </w:p>
          <w:p w:rsidR="00000000" w:rsidRPr="007D07EF" w:rsidP="007D07EF">
            <w:pPr>
              <w:pStyle w:val="ListBullet"/>
            </w:pPr>
            <w:r w:rsidRPr="007D07EF">
              <w:t>coun</w:t>
            </w:r>
            <w:r w:rsidRPr="007D07EF">
              <w:t xml:space="preserve">cil building and development policies, practices and codes </w:t>
            </w:r>
          </w:p>
          <w:p w:rsidR="00000000" w:rsidRPr="007D07EF" w:rsidP="007D07EF">
            <w:pPr>
              <w:pStyle w:val="ListBullet"/>
            </w:pPr>
            <w:r w:rsidRPr="007D07EF">
              <w:t xml:space="preserve">structural engineering principles </w:t>
            </w:r>
          </w:p>
          <w:p w:rsidR="00000000" w:rsidRPr="007D07EF" w:rsidP="007D07EF">
            <w:pPr>
              <w:pStyle w:val="ListBullet"/>
            </w:pPr>
            <w:r w:rsidRPr="007D07EF">
              <w:t>equipment required for site inspections</w:t>
            </w:r>
          </w:p>
          <w:p w:rsidR="00000000" w:rsidRPr="007D07EF" w:rsidP="007D07EF">
            <w:pPr>
              <w:pStyle w:val="ListBullet"/>
            </w:pPr>
            <w:r w:rsidRPr="007D07EF">
              <w:t xml:space="preserve">site OHS requirements </w:t>
            </w:r>
          </w:p>
          <w:p w:rsidR="00000000" w:rsidRPr="007D07EF" w:rsidP="007D07EF">
            <w:pPr>
              <w:pStyle w:val="ListBullet"/>
            </w:pPr>
            <w:r w:rsidRPr="007D07EF">
              <w:t>relevant environmental legislation and practices</w:t>
            </w:r>
          </w:p>
          <w:p w:rsidR="00000000" w:rsidRPr="007D07EF" w:rsidP="007D07EF">
            <w:pPr>
              <w:pStyle w:val="ListBullet"/>
            </w:pPr>
            <w:r w:rsidRPr="007D07EF">
              <w:t xml:space="preserve">fire engineering principles </w:t>
            </w:r>
          </w:p>
          <w:p w:rsidR="00000000" w:rsidRPr="007D07EF" w:rsidP="007D07EF">
            <w:pPr>
              <w:pStyle w:val="ListBullet"/>
            </w:pPr>
            <w:r w:rsidRPr="007D07EF">
              <w:t xml:space="preserve">relevant building and planning application requirements </w:t>
            </w:r>
          </w:p>
          <w:p w:rsidR="00000000" w:rsidRPr="007D07EF" w:rsidP="007D07EF">
            <w:pPr>
              <w:pStyle w:val="ListBullet"/>
            </w:pPr>
            <w:r w:rsidRPr="007D07EF">
              <w:t xml:space="preserve">building construction practices </w:t>
            </w:r>
          </w:p>
          <w:p w:rsidR="00000000" w:rsidRPr="007D07EF" w:rsidP="007D07EF">
            <w:pPr>
              <w:pStyle w:val="ListBullet"/>
            </w:pPr>
            <w:r w:rsidRPr="007D07EF">
              <w:t xml:space="preserve">properties of building materials </w:t>
            </w:r>
          </w:p>
          <w:p w:rsidR="00000000" w:rsidRPr="007D07EF" w:rsidP="007D07EF">
            <w:pPr>
              <w:pStyle w:val="ListBullet"/>
            </w:pPr>
            <w:r w:rsidRPr="007D07EF">
              <w:t xml:space="preserve">topographical classification </w:t>
            </w:r>
          </w:p>
          <w:p w:rsidR="00000000" w:rsidRPr="007D07EF" w:rsidP="007D07EF">
            <w:pPr>
              <w:pStyle w:val="ListBullet"/>
            </w:pPr>
            <w:r w:rsidRPr="007D07EF">
              <w:t xml:space="preserve">building approval process </w:t>
            </w:r>
          </w:p>
          <w:p w:rsidR="00000000" w:rsidRPr="007D07EF" w:rsidP="007D07EF">
            <w:pPr>
              <w:pStyle w:val="ListBullet"/>
            </w:pPr>
            <w:r w:rsidRPr="007D07EF">
              <w:t xml:space="preserve">material properties and suitability </w:t>
            </w:r>
          </w:p>
          <w:p w:rsidR="00000000" w:rsidRPr="007D07EF" w:rsidP="007D07EF">
            <w:pPr>
              <w:pStyle w:val="ListBullet"/>
            </w:pPr>
            <w:r w:rsidRPr="007D07EF">
              <w:t xml:space="preserve">structural engineering principles </w:t>
            </w:r>
          </w:p>
          <w:p w:rsidR="00000000" w:rsidRPr="007D07EF" w:rsidP="007D07EF">
            <w:pPr>
              <w:pStyle w:val="ListBullet"/>
            </w:pPr>
            <w:r w:rsidRPr="007D07EF">
              <w:t>dom</w:t>
            </w:r>
            <w:r w:rsidRPr="007D07EF">
              <w:t xml:space="preserve">estic building construction </w:t>
            </w:r>
          </w:p>
          <w:p w:rsidR="00000000" w:rsidRPr="007D07EF" w:rsidP="007D07EF">
            <w:pPr>
              <w:pStyle w:val="ListBullet"/>
            </w:pPr>
            <w:r w:rsidRPr="007D07EF">
              <w:t>principles of neighbourhood design</w:t>
            </w:r>
          </w:p>
        </w:tc>
      </w:tr>
    </w:tbl>
    <w:p w:rsidR="00000000" w:rsidRPr="007D07EF" w:rsidP="007D07EF">
      <w:pPr>
        <w:pStyle w:val="BodyText"/>
      </w:pPr>
    </w:p>
    <w:p w:rsidR="00000000" w:rsidRPr="007D07EF" w:rsidP="007D07EF">
      <w:pPr>
        <w:pStyle w:val="AllowPageBreak"/>
      </w:pPr>
    </w:p>
    <w:p w:rsidR="00000000" w:rsidRPr="007D07EF" w:rsidP="007D07EF">
      <w:pPr>
        <w:pStyle w:val="Heading1"/>
      </w:pPr>
      <w:bookmarkStart w:id="10" w:name="O_442802"/>
      <w:bookmarkEnd w:id="10"/>
      <w:r w:rsidRPr="007D07EF">
        <w:t>Evidence Guide</w:t>
      </w:r>
    </w:p>
    <w:tbl>
      <w:tblPr>
        <w:tblW w:w="0" w:type="auto"/>
        <w:tblLayout w:type="fixed"/>
        <w:tblCellMar>
          <w:left w:w="62" w:type="dxa"/>
          <w:right w:w="62" w:type="dxa"/>
        </w:tblCellMar>
        <w:tblLook w:val="0000"/>
      </w:tblPr>
      <w:tblGrid>
        <w:gridCol w:w="2700"/>
        <w:gridCol w:w="6228"/>
      </w:tblGrid>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t>A person who demonstrates competency in this unit will be able to perform the outcomes described in the elements to the re</w:t>
            </w:r>
            <w:r w:rsidRPr="007D07EF">
              <w:t xml:space="preserve">quired performance level detailed in the performance criteria. The unit's skill and knowledge requirements must also be demonstrated. For example, knowledge of the legislative framework and safe work practices that underpin the performance of the unit are </w:t>
            </w:r>
            <w:r w:rsidRPr="007D07EF">
              <w:t xml:space="preserve">also required to be demonstrated. </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BodyText"/>
            </w:pPr>
            <w:r w:rsidRPr="007D07EF">
              <w:t xml:space="preserve">The demonstrated ability to: </w:t>
            </w:r>
          </w:p>
          <w:p w:rsidR="00000000" w:rsidRPr="007D07EF" w:rsidP="007D07EF">
            <w:pPr>
              <w:pStyle w:val="ListBullet"/>
            </w:pPr>
            <w:r w:rsidRPr="007D07EF">
              <w:t>gather and interpret application documentation and research relevant additional information</w:t>
            </w:r>
          </w:p>
          <w:p w:rsidR="00000000" w:rsidRPr="007D07EF" w:rsidP="007D07EF">
            <w:pPr>
              <w:pStyle w:val="ListBullet"/>
            </w:pPr>
            <w:r w:rsidRPr="007D07EF">
              <w:t>develop appropriate documentation and prepare equipment for site inspections</w:t>
            </w:r>
          </w:p>
          <w:p w:rsidR="00000000" w:rsidP="007D07EF">
            <w:pPr>
              <w:pStyle w:val="ListBullet"/>
              <w:rPr>
                <w:lang w:val="en-NZ"/>
              </w:rPr>
            </w:pPr>
            <w:r w:rsidRPr="007D07EF">
              <w:t>conduct site inspections safely, record observations and report according to council procedures</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t>Assessment of performance requirements in this unit should b</w:t>
            </w:r>
            <w:r w:rsidRPr="007D07EF">
              <w:t xml:space="preserve">e undertaken within the context of the local government framework. Competency is demonstrated by performance of all stated criteria applicable to the workplace environment, within the scope of the range statement. </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BodyText"/>
            </w:pPr>
            <w:r w:rsidRPr="007D07EF">
              <w:t>The following asses</w:t>
            </w:r>
            <w:r w:rsidRPr="007D07EF">
              <w:t xml:space="preserve">sment methods are suggested: </w:t>
            </w:r>
          </w:p>
          <w:p w:rsidR="00000000" w:rsidRPr="007D07EF" w:rsidP="007D07EF">
            <w:pPr>
              <w:pStyle w:val="ListBullet"/>
            </w:pPr>
            <w:r w:rsidRPr="007D07EF">
              <w:t xml:space="preserve">observation of the learner performing a range of workplace tasks over sufficient time to demonstrate handling of a range of contingencies </w:t>
            </w:r>
          </w:p>
          <w:p w:rsidR="00000000" w:rsidRPr="007D07EF" w:rsidP="007D07EF">
            <w:pPr>
              <w:pStyle w:val="ListBullet"/>
            </w:pPr>
            <w:r w:rsidRPr="007D07EF">
              <w:t xml:space="preserve">written and oral questioning to assess knowledge and understanding </w:t>
            </w:r>
          </w:p>
          <w:p w:rsidR="00000000" w:rsidRPr="007D07EF" w:rsidP="007D07EF">
            <w:pPr>
              <w:pStyle w:val="ListBullet"/>
            </w:pPr>
            <w:r w:rsidRPr="007D07EF">
              <w:t>completion of workp</w:t>
            </w:r>
            <w:r w:rsidRPr="007D07EF">
              <w:t xml:space="preserve">lace documentation </w:t>
            </w:r>
          </w:p>
          <w:p w:rsidR="00000000" w:rsidRPr="007D07EF" w:rsidP="007D07EF">
            <w:pPr>
              <w:pStyle w:val="ListBullet"/>
            </w:pPr>
            <w:r w:rsidRPr="007D07EF">
              <w:t xml:space="preserve">third-party reports from experienced practitioners </w:t>
            </w:r>
          </w:p>
          <w:p w:rsidR="00000000" w:rsidP="007D07EF">
            <w:pPr>
              <w:pStyle w:val="ListBullet"/>
              <w:rPr>
                <w:lang w:val="en-NZ"/>
              </w:rPr>
            </w:pPr>
            <w:r w:rsidRPr="007D07EF">
              <w:t>completion of self-paced learning materials, including personal reflection and feedback from trainer, coach or supervisor</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t xml:space="preserve">Evidence should be gathered over a period of time in a range of actual or simulated management environments. </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BodyText"/>
            </w:pPr>
            <w:r w:rsidRPr="007D07EF">
              <w:t xml:space="preserve">Access to building sites is essential as well as to a workplace or a simulated case study that provides relevant resources, including copies of: </w:t>
            </w:r>
          </w:p>
          <w:p w:rsidR="00000000" w:rsidRPr="007D07EF" w:rsidP="007D07EF">
            <w:pPr>
              <w:pStyle w:val="ListBullet"/>
            </w:pPr>
            <w:r w:rsidRPr="007D07EF">
              <w:t xml:space="preserve">essential documentation, such as the Building Code of Australia (Volumes I and II) </w:t>
            </w:r>
          </w:p>
          <w:p w:rsidR="00000000" w:rsidRPr="007D07EF" w:rsidP="007D07EF">
            <w:pPr>
              <w:pStyle w:val="ListBullet"/>
            </w:pPr>
            <w:r w:rsidRPr="007D07EF">
              <w:t>relevant Australian standa</w:t>
            </w:r>
            <w:r w:rsidRPr="007D07EF">
              <w:t xml:space="preserve">rds </w:t>
            </w:r>
          </w:p>
          <w:p w:rsidR="00000000" w:rsidRPr="007D07EF" w:rsidP="007D07EF">
            <w:pPr>
              <w:pStyle w:val="ListBullet"/>
            </w:pPr>
            <w:r w:rsidRPr="007D07EF">
              <w:t xml:space="preserve">local laws </w:t>
            </w:r>
          </w:p>
          <w:p w:rsidR="00000000" w:rsidRPr="007D07EF" w:rsidP="007D07EF">
            <w:pPr>
              <w:pStyle w:val="ListBullet"/>
            </w:pPr>
            <w:r w:rsidRPr="007D07EF">
              <w:t xml:space="preserve">planning schemes </w:t>
            </w:r>
          </w:p>
          <w:p w:rsidR="00000000" w:rsidRPr="007D07EF" w:rsidP="007D07EF">
            <w:pPr>
              <w:pStyle w:val="ListBullet"/>
            </w:pPr>
            <w:r w:rsidRPr="007D07EF">
              <w:t xml:space="preserve">examples of council policies </w:t>
            </w:r>
          </w:p>
          <w:p w:rsidR="00000000" w:rsidRPr="007D07EF" w:rsidP="007D07EF">
            <w:pPr>
              <w:pStyle w:val="ListBullet"/>
            </w:pPr>
            <w:r w:rsidRPr="007D07EF">
              <w:t xml:space="preserve">architect plans and drawings </w:t>
            </w:r>
          </w:p>
          <w:p w:rsidR="00000000" w:rsidRPr="007D07EF" w:rsidP="007D07EF">
            <w:pPr>
              <w:pStyle w:val="ListBullet"/>
            </w:pPr>
            <w:r w:rsidRPr="007D07EF">
              <w:t xml:space="preserve">technical reports </w:t>
            </w:r>
          </w:p>
          <w:p w:rsidR="00000000" w:rsidRPr="007D07EF" w:rsidP="007D07EF">
            <w:pPr>
              <w:pStyle w:val="ListBullet"/>
            </w:pPr>
            <w:r w:rsidRPr="007D07EF">
              <w:t xml:space="preserve">relevant certificates and authorities </w:t>
            </w:r>
          </w:p>
          <w:p w:rsidR="00000000" w:rsidRPr="007D07EF" w:rsidP="007D07EF">
            <w:pPr>
              <w:pStyle w:val="ListBullet"/>
            </w:pPr>
            <w:r w:rsidRPr="007D07EF">
              <w:t xml:space="preserve">real or mock resident submissions </w:t>
            </w:r>
          </w:p>
          <w:p w:rsidR="00000000" w:rsidRPr="007D07EF" w:rsidP="007D07EF">
            <w:pPr>
              <w:pStyle w:val="ListBullet"/>
            </w:pPr>
            <w:r w:rsidRPr="007D07EF">
              <w:t xml:space="preserve">reports from other services </w:t>
            </w:r>
          </w:p>
          <w:p w:rsidR="00000000" w:rsidRPr="007D07EF" w:rsidP="007D07EF">
            <w:pPr>
              <w:pStyle w:val="ListBullet"/>
            </w:pPr>
            <w:r w:rsidRPr="007D07EF">
              <w:t>agencies and specialists</w:t>
            </w:r>
          </w:p>
        </w:tc>
      </w:tr>
    </w:tbl>
    <w:p w:rsidR="00000000" w:rsidRPr="007D07EF" w:rsidP="007D07EF">
      <w:pPr>
        <w:pStyle w:val="BodyText"/>
      </w:pPr>
    </w:p>
    <w:p w:rsidR="00000000" w:rsidRPr="007D07EF" w:rsidP="007D07EF">
      <w:pPr>
        <w:pStyle w:val="AllowPageBreak"/>
      </w:pPr>
    </w:p>
    <w:p w:rsidR="00000000" w:rsidRPr="007D07EF" w:rsidP="007D07EF">
      <w:pPr>
        <w:pStyle w:val="Heading1"/>
      </w:pPr>
      <w:bookmarkStart w:id="11" w:name="O_442797"/>
      <w:bookmarkEnd w:id="11"/>
      <w:r w:rsidRPr="007D07EF">
        <w:t>Range Statement</w:t>
      </w:r>
    </w:p>
    <w:tbl>
      <w:tblPr>
        <w:tblW w:w="0" w:type="auto"/>
        <w:tblLayout w:type="fixed"/>
        <w:tblCellMar>
          <w:left w:w="62" w:type="dxa"/>
          <w:right w:w="62" w:type="dxa"/>
        </w:tblCellMar>
        <w:tblLook w:val="0000"/>
      </w:tblPr>
      <w:tblGrid>
        <w:gridCol w:w="2700"/>
        <w:gridCol w:w="6228"/>
      </w:tblGrid>
      <w:tr w:rsidTr="001E150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t xml:space="preserve">The Range Statement relates to the Unit of Competency as a whole.  It allows for different work environments and situations that may affect performance.  </w:t>
            </w:r>
            <w:r w:rsidRPr="007D07EF">
              <w:rPr>
                <w:rStyle w:val="BoldandItalics"/>
              </w:rPr>
              <w:t>Bold italicised</w:t>
            </w:r>
            <w:r w:rsidRPr="007D07EF">
              <w:t xml:space="preserve"> wording in the Performance Criteria is detailed below.</w:t>
            </w:r>
          </w:p>
        </w:tc>
      </w:tr>
      <w:tr w:rsidTr="001E150D">
        <w:tblPrEx>
          <w:tblW w:w="0" w:type="auto"/>
          <w:tblLayout w:type="fixed"/>
          <w:tblCellMar>
            <w:left w:w="62" w:type="dxa"/>
            <w:right w:w="62" w:type="dxa"/>
          </w:tblCellMar>
          <w:tblLook w:val="0000"/>
        </w:tblPrEx>
        <w:trPr>
          <w:trHeight w:val="6083"/>
        </w:trPr>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BoldandItalics"/>
              </w:rPr>
              <w:t>Plan and application documentation</w:t>
            </w:r>
            <w:r w:rsidRPr="007D07EF">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ListBullet"/>
            </w:pPr>
            <w:r w:rsidRPr="007D07EF">
              <w:t>site plan</w:t>
            </w:r>
          </w:p>
          <w:p w:rsidR="00000000" w:rsidRPr="007D07EF" w:rsidP="007D07EF">
            <w:pPr>
              <w:pStyle w:val="ListBullet"/>
            </w:pPr>
            <w:r w:rsidRPr="007D07EF">
              <w:t>contour plan</w:t>
            </w:r>
          </w:p>
          <w:p w:rsidR="00000000" w:rsidRPr="007D07EF" w:rsidP="007D07EF">
            <w:pPr>
              <w:pStyle w:val="ListBullet"/>
            </w:pPr>
            <w:r w:rsidRPr="007D07EF">
              <w:t xml:space="preserve">layout </w:t>
            </w:r>
          </w:p>
          <w:p w:rsidR="00000000" w:rsidRPr="007D07EF" w:rsidP="007D07EF">
            <w:pPr>
              <w:pStyle w:val="ListBullet"/>
            </w:pPr>
            <w:r w:rsidRPr="007D07EF">
              <w:t>elevations</w:t>
            </w:r>
          </w:p>
          <w:p w:rsidR="00000000" w:rsidRPr="007D07EF" w:rsidP="007D07EF">
            <w:pPr>
              <w:pStyle w:val="ListBullet"/>
            </w:pPr>
            <w:r w:rsidRPr="007D07EF">
              <w:t>dimensional drawings</w:t>
            </w:r>
          </w:p>
          <w:p w:rsidR="00000000" w:rsidRPr="007D07EF" w:rsidP="007D07EF">
            <w:pPr>
              <w:pStyle w:val="ListBullet"/>
            </w:pPr>
            <w:r w:rsidRPr="007D07EF">
              <w:t>soil condition reports</w:t>
            </w:r>
          </w:p>
          <w:p w:rsidR="00000000" w:rsidRPr="007D07EF" w:rsidP="007D07EF">
            <w:pPr>
              <w:pStyle w:val="ListBullet"/>
            </w:pPr>
            <w:r w:rsidRPr="007D07EF">
              <w:t>photographs</w:t>
            </w:r>
          </w:p>
          <w:p w:rsidR="00000000" w:rsidRPr="007D07EF" w:rsidP="007D07EF">
            <w:pPr>
              <w:pStyle w:val="ListBullet"/>
            </w:pPr>
            <w:r w:rsidRPr="007D07EF">
              <w:t xml:space="preserve">application forms </w:t>
            </w:r>
          </w:p>
          <w:p w:rsidR="00000000" w:rsidRPr="007D07EF" w:rsidP="007D07EF">
            <w:pPr>
              <w:pStyle w:val="ListBullet"/>
            </w:pPr>
            <w:r w:rsidRPr="007D07EF">
              <w:t xml:space="preserve">specifications </w:t>
            </w:r>
          </w:p>
          <w:p w:rsidR="00000000" w:rsidRPr="007D07EF" w:rsidP="007D07EF">
            <w:pPr>
              <w:pStyle w:val="ListBullet"/>
            </w:pPr>
            <w:r w:rsidRPr="007D07EF">
              <w:t xml:space="preserve">technical reports </w:t>
            </w:r>
          </w:p>
          <w:p w:rsidR="00000000" w:rsidRPr="007D07EF" w:rsidP="007D07EF">
            <w:pPr>
              <w:pStyle w:val="ListBullet"/>
            </w:pPr>
            <w:r w:rsidRPr="007D07EF">
              <w:t xml:space="preserve">structural computations </w:t>
            </w:r>
          </w:p>
          <w:p w:rsidR="00000000" w:rsidRPr="007D07EF" w:rsidP="007D07EF">
            <w:pPr>
              <w:pStyle w:val="ListBullet"/>
            </w:pPr>
            <w:r w:rsidRPr="007D07EF">
              <w:t xml:space="preserve">referral authority reports </w:t>
            </w:r>
          </w:p>
          <w:p w:rsidR="00000000" w:rsidRPr="007D07EF" w:rsidP="007D07EF">
            <w:pPr>
              <w:pStyle w:val="ListBullet"/>
            </w:pPr>
            <w:r w:rsidRPr="007D07EF">
              <w:t>end</w:t>
            </w:r>
            <w:r w:rsidRPr="007D07EF">
              <w:t xml:space="preserve">orsed authority plans </w:t>
            </w:r>
          </w:p>
          <w:p w:rsidR="00000000" w:rsidRPr="007D07EF" w:rsidP="007D07EF">
            <w:pPr>
              <w:pStyle w:val="ListBullet"/>
            </w:pPr>
            <w:r w:rsidRPr="007D07EF">
              <w:t xml:space="preserve">certificates of title </w:t>
            </w:r>
          </w:p>
          <w:p w:rsidR="00000000" w:rsidRPr="007D07EF" w:rsidP="007D07EF">
            <w:pPr>
              <w:pStyle w:val="ListBullet"/>
            </w:pPr>
            <w:r w:rsidRPr="007D07EF">
              <w:t xml:space="preserve">home warranty insurance certificates </w:t>
            </w:r>
          </w:p>
          <w:p w:rsidR="00000000" w:rsidRPr="007D07EF" w:rsidP="007D07EF">
            <w:pPr>
              <w:pStyle w:val="ListBullet"/>
            </w:pPr>
            <w:r w:rsidRPr="007D07EF">
              <w:t xml:space="preserve">working drawings </w:t>
            </w:r>
          </w:p>
          <w:p w:rsidR="00000000" w:rsidRPr="007D07EF" w:rsidP="007D07EF">
            <w:pPr>
              <w:pStyle w:val="ListBullet"/>
            </w:pPr>
            <w:r w:rsidRPr="007D07EF">
              <w:t xml:space="preserve">property information certificates </w:t>
            </w:r>
          </w:p>
          <w:p w:rsidR="00000000" w:rsidRPr="007D07EF" w:rsidP="007D07EF">
            <w:pPr>
              <w:pStyle w:val="ListBullet"/>
            </w:pPr>
            <w:r w:rsidRPr="007D07EF">
              <w:t xml:space="preserve">flooding certificates </w:t>
            </w:r>
          </w:p>
          <w:p w:rsidR="00000000" w:rsidP="007D07EF">
            <w:pPr>
              <w:pStyle w:val="ListBullet"/>
              <w:rPr>
                <w:lang w:val="en-NZ"/>
              </w:rPr>
            </w:pPr>
            <w:r w:rsidRPr="007D07EF">
              <w:t>resident submissions</w:t>
            </w:r>
          </w:p>
        </w:tc>
      </w:tr>
      <w:tr w:rsidTr="001E15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7EF">
            <w:pPr>
              <w:pStyle w:val="BodyText"/>
              <w:rPr>
                <w:lang w:val="en-NZ"/>
              </w:rPr>
            </w:pPr>
            <w:r w:rsidRPr="007D07EF">
              <w:rPr>
                <w:rStyle w:val="BoldandItalics"/>
              </w:rPr>
              <w:t>Equipment</w:t>
            </w:r>
            <w:r w:rsidRPr="007D07EF">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7D07EF" w:rsidP="007D07EF">
            <w:pPr>
              <w:pStyle w:val="ListBullet"/>
            </w:pPr>
            <w:r w:rsidRPr="007D07EF">
              <w:t>OHS equipment</w:t>
            </w:r>
          </w:p>
          <w:p w:rsidR="00000000" w:rsidRPr="007D07EF" w:rsidP="007D07EF">
            <w:pPr>
              <w:pStyle w:val="ListBullet"/>
            </w:pPr>
            <w:r w:rsidRPr="007D07EF">
              <w:t>measuring equipment</w:t>
            </w:r>
          </w:p>
          <w:p w:rsidR="00000000" w:rsidRPr="007D07EF" w:rsidP="007D07EF">
            <w:pPr>
              <w:pStyle w:val="ListBullet"/>
            </w:pPr>
            <w:r w:rsidRPr="007D07EF">
              <w:t>soil testing equipment</w:t>
            </w:r>
          </w:p>
          <w:p w:rsidR="00000000" w:rsidRPr="007D07EF" w:rsidP="007D07EF">
            <w:pPr>
              <w:pStyle w:val="ListBullet"/>
            </w:pPr>
            <w:r w:rsidRPr="007D07EF">
              <w:t>sample containers</w:t>
            </w:r>
          </w:p>
          <w:p w:rsidR="00000000" w:rsidRPr="007D07EF" w:rsidP="007D07EF">
            <w:pPr>
              <w:pStyle w:val="ListBullet"/>
            </w:pPr>
            <w:r w:rsidRPr="007D07EF">
              <w:t>camera</w:t>
            </w:r>
          </w:p>
          <w:p w:rsidR="00000000" w:rsidRPr="007D07EF" w:rsidP="007D07EF">
            <w:pPr>
              <w:pStyle w:val="ListBullet"/>
            </w:pPr>
            <w:r w:rsidRPr="007D07EF">
              <w:t xml:space="preserve">surveying equipment </w:t>
            </w:r>
          </w:p>
        </w:tc>
      </w:tr>
    </w:tbl>
    <w:p w:rsidR="00000000" w:rsidRPr="007D07EF" w:rsidP="007D07EF">
      <w:pPr>
        <w:pStyle w:val="BodyText"/>
      </w:pPr>
    </w:p>
    <w:p w:rsidR="00000000" w:rsidRPr="007D07EF" w:rsidP="007D07EF">
      <w:pPr>
        <w:pStyle w:val="AllowPageBreak"/>
      </w:pPr>
    </w:p>
    <w:p w:rsidR="00000000" w:rsidRPr="007D07EF" w:rsidP="007D07EF">
      <w:pPr>
        <w:pStyle w:val="Heading1"/>
      </w:pPr>
      <w:bookmarkStart w:id="12" w:name="O_442794"/>
      <w:bookmarkEnd w:id="12"/>
      <w:r w:rsidRPr="007D07EF">
        <w:t>Unit Sector(s)</w:t>
      </w:r>
    </w:p>
    <w:p w:rsidR="00000000" w:rsidRPr="007D07EF" w:rsidP="007D07EF">
      <w:pPr>
        <w:pStyle w:val="BodyText"/>
      </w:pPr>
      <w:r w:rsidRPr="007D07EF">
        <w:t>Planning</w:t>
      </w:r>
    </w:p>
    <w:p w:rsidR="00000000" w:rsidRPr="007D07EF" w:rsidP="007D07EF"/>
    <w:sectPr w:rsidSect="007D07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50D" w:rsidP="001E15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0D" w:rsidP="007D07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150D" w:rsidP="007D07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E150D" w:rsidP="007D07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EF" w:rsidRPr="001E150D" w:rsidP="001E15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0D" w:rsidRPr="002D2AF8" w:rsidP="007D07EF">
    <w:pPr>
      <w:pStyle w:val="Header"/>
      <w:framePr w:wrap="around"/>
    </w:pPr>
    <w:r>
      <w:fldChar w:fldCharType="begin"/>
    </w:r>
    <w:r>
      <w:instrText xml:space="preserve"> TITLE   \* MERGEFORMAT </w:instrText>
    </w:r>
    <w:r>
      <w:fldChar w:fldCharType="separate"/>
    </w:r>
    <w:r>
      <w:t>LGAPLEM413A Conduct site inspections to check accuracy of plan and application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E150D" w:rsidP="007D0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6C7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7EF"/>
    <w:pPr>
      <w:spacing w:before="360" w:after="60"/>
      <w:outlineLvl w:val="0"/>
    </w:pPr>
    <w:rPr>
      <w:sz w:val="32"/>
    </w:rPr>
  </w:style>
  <w:style w:type="paragraph" w:styleId="Heading2">
    <w:name w:val="heading 2"/>
    <w:basedOn w:val="HeadingBase"/>
    <w:next w:val="BodyText"/>
    <w:link w:val="Heading2Char"/>
    <w:qFormat/>
    <w:rsid w:val="007D07EF"/>
    <w:pPr>
      <w:keepLines/>
      <w:spacing w:before="240" w:after="120"/>
      <w:outlineLvl w:val="1"/>
    </w:pPr>
    <w:rPr>
      <w:sz w:val="28"/>
      <w:szCs w:val="40"/>
    </w:rPr>
  </w:style>
  <w:style w:type="paragraph" w:styleId="Heading3">
    <w:name w:val="heading 3"/>
    <w:basedOn w:val="HeadingBase"/>
    <w:next w:val="BodyText"/>
    <w:link w:val="Heading3Char"/>
    <w:qFormat/>
    <w:rsid w:val="007D07EF"/>
    <w:pPr>
      <w:spacing w:before="180" w:after="120"/>
      <w:outlineLvl w:val="2"/>
    </w:pPr>
    <w:rPr>
      <w:spacing w:val="-10"/>
      <w:kern w:val="32"/>
    </w:rPr>
  </w:style>
  <w:style w:type="paragraph" w:styleId="Heading4">
    <w:name w:val="heading 4"/>
    <w:basedOn w:val="HeadingBase"/>
    <w:next w:val="BodyText"/>
    <w:link w:val="Heading4Char"/>
    <w:qFormat/>
    <w:rsid w:val="007D07EF"/>
    <w:pPr>
      <w:spacing w:before="160" w:after="120"/>
      <w:outlineLvl w:val="3"/>
    </w:pPr>
    <w:rPr>
      <w:sz w:val="22"/>
    </w:rPr>
  </w:style>
  <w:style w:type="paragraph" w:styleId="Heading5">
    <w:name w:val="heading 5"/>
    <w:basedOn w:val="HeadingBase"/>
    <w:next w:val="Normal"/>
    <w:link w:val="Heading5Char"/>
    <w:qFormat/>
    <w:rsid w:val="007D07EF"/>
    <w:pPr>
      <w:spacing w:before="80"/>
      <w:outlineLvl w:val="4"/>
    </w:pPr>
    <w:rPr>
      <w:color w:val="918585"/>
      <w:sz w:val="20"/>
    </w:rPr>
  </w:style>
  <w:style w:type="paragraph" w:styleId="Heading6">
    <w:name w:val="heading 6"/>
    <w:basedOn w:val="HeadingBase"/>
    <w:next w:val="Normal"/>
    <w:link w:val="Heading6Char"/>
    <w:qFormat/>
    <w:rsid w:val="007D07EF"/>
    <w:pPr>
      <w:spacing w:before="60"/>
      <w:outlineLvl w:val="5"/>
    </w:pPr>
    <w:rPr>
      <w:color w:val="918585"/>
      <w:sz w:val="20"/>
    </w:rPr>
  </w:style>
  <w:style w:type="paragraph" w:styleId="Heading7">
    <w:name w:val="heading 7"/>
    <w:basedOn w:val="Normal"/>
    <w:next w:val="Normal"/>
    <w:link w:val="Heading7Char"/>
    <w:qFormat/>
    <w:rsid w:val="007D07EF"/>
    <w:pPr>
      <w:ind w:left="720"/>
      <w:outlineLvl w:val="6"/>
    </w:pPr>
    <w:rPr>
      <w:i/>
    </w:rPr>
  </w:style>
  <w:style w:type="paragraph" w:styleId="Heading8">
    <w:name w:val="heading 8"/>
    <w:basedOn w:val="Normal"/>
    <w:next w:val="Normal"/>
    <w:link w:val="Heading8Char"/>
    <w:qFormat/>
    <w:rsid w:val="007D07EF"/>
    <w:pPr>
      <w:ind w:left="720"/>
      <w:outlineLvl w:val="7"/>
    </w:pPr>
    <w:rPr>
      <w:i/>
    </w:rPr>
  </w:style>
  <w:style w:type="paragraph" w:styleId="Heading9">
    <w:name w:val="heading 9"/>
    <w:basedOn w:val="Normal"/>
    <w:next w:val="Normal"/>
    <w:link w:val="Heading9Char"/>
    <w:qFormat/>
    <w:rsid w:val="007D07EF"/>
    <w:pPr>
      <w:ind w:left="720"/>
      <w:outlineLvl w:val="8"/>
    </w:pPr>
    <w:rPr>
      <w:i/>
    </w:rPr>
  </w:style>
  <w:style w:type="character" w:default="1" w:styleId="DefaultParagraphFont">
    <w:name w:val="Default Paragraph Font"/>
    <w:uiPriority w:val="1"/>
    <w:unhideWhenUsed/>
    <w:rsid w:val="007D0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7EF"/>
  </w:style>
  <w:style w:type="character" w:customStyle="1" w:styleId="Heading1Char">
    <w:name w:val="Heading 1 Char"/>
    <w:basedOn w:val="DefaultParagraphFont"/>
    <w:link w:val="Heading1"/>
    <w:rsid w:val="007D07EF"/>
    <w:rPr>
      <w:rFonts w:ascii="Times New Roman" w:eastAsia="Times New Roman" w:hAnsi="Times New Roman" w:cs="Times New Roman"/>
      <w:b/>
      <w:sz w:val="32"/>
      <w:szCs w:val="20"/>
      <w:lang w:eastAsia="en-US"/>
    </w:rPr>
  </w:style>
  <w:style w:type="paragraph" w:styleId="BodyText">
    <w:name w:val="Body Text"/>
    <w:basedOn w:val="Normal"/>
    <w:link w:val="BodyTextChar"/>
    <w:rsid w:val="007D07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7EF"/>
    <w:rPr>
      <w:rFonts w:ascii="Times New Roman" w:eastAsia="Times New Roman" w:hAnsi="Times New Roman" w:cs="Times New Roman"/>
      <w:sz w:val="24"/>
      <w:lang w:eastAsia="en-US"/>
    </w:rPr>
  </w:style>
  <w:style w:type="paragraph" w:styleId="Footer">
    <w:name w:val="footer"/>
    <w:basedOn w:val="Normal"/>
    <w:link w:val="FooterChar"/>
    <w:rsid w:val="007D0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7EF"/>
    <w:rPr>
      <w:rFonts w:ascii="Times New Roman" w:eastAsia="Times New Roman" w:hAnsi="Times New Roman" w:cs="Times New Roman"/>
      <w:sz w:val="16"/>
      <w:lang w:eastAsia="en-US"/>
    </w:rPr>
  </w:style>
  <w:style w:type="paragraph" w:styleId="List">
    <w:name w:val="List"/>
    <w:basedOn w:val="BodyText"/>
    <w:next w:val="BodyText"/>
    <w:rsid w:val="007D07EF"/>
    <w:pPr>
      <w:tabs>
        <w:tab w:val="left" w:pos="340"/>
      </w:tabs>
      <w:spacing w:before="60" w:after="60"/>
      <w:ind w:left="340" w:hanging="340"/>
    </w:pPr>
  </w:style>
  <w:style w:type="paragraph" w:styleId="ListBullet">
    <w:name w:val="List Bullet"/>
    <w:basedOn w:val="List"/>
    <w:rsid w:val="007D07EF"/>
    <w:pPr>
      <w:numPr>
        <w:numId w:val="12"/>
      </w:numPr>
      <w:tabs>
        <w:tab w:val="clear" w:pos="340"/>
      </w:tabs>
      <w:spacing w:before="40" w:after="40"/>
    </w:pPr>
  </w:style>
  <w:style w:type="character" w:customStyle="1" w:styleId="SpecialBold">
    <w:name w:val="Special Bold"/>
    <w:basedOn w:val="DefaultParagraphFont"/>
    <w:rsid w:val="007D07EF"/>
    <w:rPr>
      <w:b/>
      <w:spacing w:val="0"/>
    </w:rPr>
  </w:style>
  <w:style w:type="paragraph" w:customStyle="1" w:styleId="SuperHeading">
    <w:name w:val="SuperHeading"/>
    <w:basedOn w:val="Normal"/>
    <w:rsid w:val="007D07EF"/>
    <w:pPr>
      <w:spacing w:before="240" w:after="120"/>
      <w:outlineLvl w:val="0"/>
    </w:pPr>
    <w:rPr>
      <w:rFonts w:ascii="Times New Roman" w:hAnsi="Times New Roman"/>
      <w:b/>
      <w:sz w:val="28"/>
    </w:rPr>
  </w:style>
  <w:style w:type="paragraph" w:customStyle="1" w:styleId="AllowPageBreak">
    <w:name w:val="AllowPageBreak"/>
    <w:rsid w:val="007D0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07EF"/>
    <w:rPr>
      <w:b/>
      <w:i/>
      <w:u w:val="none"/>
    </w:rPr>
  </w:style>
  <w:style w:type="character" w:customStyle="1" w:styleId="Heading2Char">
    <w:name w:val="Heading 2 Char"/>
    <w:basedOn w:val="DefaultParagraphFont"/>
    <w:link w:val="Heading2"/>
    <w:rsid w:val="007D0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7EF"/>
    <w:rPr>
      <w:rFonts w:ascii="Courier New" w:eastAsia="Times New Roman" w:hAnsi="Courier New" w:cs="Times New Roman"/>
      <w:i/>
      <w:szCs w:val="20"/>
      <w:lang w:eastAsia="en-US"/>
    </w:rPr>
  </w:style>
  <w:style w:type="paragraph" w:customStyle="1" w:styleId="HeadingBase">
    <w:name w:val="Heading Base"/>
    <w:rsid w:val="007D0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7EF"/>
    <w:pPr>
      <w:tabs>
        <w:tab w:val="right" w:leader="dot" w:pos="9072"/>
      </w:tabs>
      <w:ind w:left="567"/>
    </w:pPr>
    <w:rPr>
      <w:szCs w:val="22"/>
    </w:rPr>
  </w:style>
  <w:style w:type="paragraph" w:customStyle="1" w:styleId="TOCBase">
    <w:name w:val="TOC Base"/>
    <w:rsid w:val="007D0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7EF"/>
    <w:pPr>
      <w:tabs>
        <w:tab w:val="right" w:leader="dot" w:pos="9072"/>
      </w:tabs>
      <w:spacing w:before="40" w:after="40"/>
      <w:ind w:left="284"/>
    </w:pPr>
    <w:rPr>
      <w:rFonts w:ascii="Times New Roman" w:hAnsi="Times New Roman"/>
    </w:rPr>
  </w:style>
  <w:style w:type="paragraph" w:styleId="TOC1">
    <w:name w:val="toc 1"/>
    <w:basedOn w:val="TOCBase"/>
    <w:next w:val="Normal"/>
    <w:rsid w:val="007D07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7EF"/>
    <w:pPr>
      <w:spacing w:before="5040"/>
      <w:jc w:val="center"/>
    </w:pPr>
    <w:rPr>
      <w:sz w:val="48"/>
      <w:szCs w:val="72"/>
      <w:lang w:val="en-US"/>
    </w:rPr>
  </w:style>
  <w:style w:type="character" w:customStyle="1" w:styleId="TitleChar">
    <w:name w:val="Title Char"/>
    <w:basedOn w:val="DefaultParagraphFont"/>
    <w:link w:val="Title"/>
    <w:rsid w:val="007D0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7EF"/>
    <w:pPr>
      <w:tabs>
        <w:tab w:val="left" w:pos="3600"/>
        <w:tab w:val="left" w:pos="3958"/>
      </w:tabs>
    </w:pPr>
  </w:style>
  <w:style w:type="paragraph" w:customStyle="1" w:styleId="Note">
    <w:name w:val="Note"/>
    <w:basedOn w:val="BodyText"/>
    <w:rsid w:val="007D0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7EF"/>
    <w:pPr>
      <w:framePr w:wrap="auto" w:hAnchor="text" w:y="6049"/>
    </w:pPr>
    <w:rPr>
      <w:color w:val="000000"/>
      <w:sz w:val="40"/>
    </w:rPr>
  </w:style>
  <w:style w:type="paragraph" w:customStyle="1" w:styleId="TOCTitle">
    <w:name w:val="TOCTitle"/>
    <w:basedOn w:val="Heading1"/>
    <w:rsid w:val="007D07EF"/>
    <w:pPr>
      <w:spacing w:after="240"/>
      <w:jc w:val="center"/>
      <w:outlineLvl w:val="9"/>
    </w:pPr>
    <w:rPr>
      <w:caps/>
    </w:rPr>
  </w:style>
  <w:style w:type="paragraph" w:customStyle="1" w:styleId="Version">
    <w:name w:val="Version"/>
    <w:rsid w:val="007D0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7EF"/>
    <w:pPr>
      <w:numPr>
        <w:numId w:val="13"/>
      </w:numPr>
      <w:tabs>
        <w:tab w:val="clear" w:pos="680"/>
      </w:tabs>
    </w:pPr>
  </w:style>
  <w:style w:type="paragraph" w:styleId="Index1">
    <w:name w:val="index 1"/>
    <w:basedOn w:val="Normal"/>
    <w:next w:val="Normal"/>
    <w:semiHidden/>
    <w:rsid w:val="007D07EF"/>
    <w:pPr>
      <w:keepNext w:val="0"/>
      <w:tabs>
        <w:tab w:val="right" w:pos="4176"/>
      </w:tabs>
      <w:ind w:left="198" w:hanging="198"/>
    </w:pPr>
    <w:rPr>
      <w:rFonts w:ascii="Garamond" w:hAnsi="Garamond"/>
    </w:rPr>
  </w:style>
  <w:style w:type="paragraph" w:styleId="IndexHeading">
    <w:name w:val="index heading"/>
    <w:basedOn w:val="Normal"/>
    <w:next w:val="Index1"/>
    <w:semiHidden/>
    <w:rsid w:val="007D07EF"/>
    <w:pPr>
      <w:spacing w:before="120" w:after="120"/>
    </w:pPr>
    <w:rPr>
      <w:rFonts w:ascii="Arial" w:hAnsi="Arial"/>
      <w:b/>
      <w:color w:val="918585"/>
      <w:sz w:val="24"/>
    </w:rPr>
  </w:style>
  <w:style w:type="paragraph" w:styleId="Header">
    <w:name w:val="header"/>
    <w:basedOn w:val="Normal"/>
    <w:link w:val="HeaderChar"/>
    <w:rsid w:val="007D0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7EF"/>
    <w:rPr>
      <w:rFonts w:ascii="Times New Roman" w:eastAsia="Times New Roman" w:hAnsi="Times New Roman" w:cs="Times New Roman"/>
      <w:sz w:val="16"/>
      <w:szCs w:val="20"/>
      <w:lang w:val="en-GB" w:eastAsia="en-US"/>
    </w:rPr>
  </w:style>
  <w:style w:type="paragraph" w:customStyle="1" w:styleId="Chapter">
    <w:name w:val="Chapter"/>
    <w:basedOn w:val="Normal"/>
    <w:rsid w:val="007D07EF"/>
    <w:pPr>
      <w:spacing w:before="240"/>
    </w:pPr>
    <w:rPr>
      <w:rFonts w:ascii="Times New Roman" w:hAnsi="Times New Roman"/>
      <w:smallCaps/>
      <w:spacing w:val="80"/>
      <w:sz w:val="28"/>
    </w:rPr>
  </w:style>
  <w:style w:type="paragraph" w:customStyle="1" w:styleId="InChapter">
    <w:name w:val="InChapter"/>
    <w:basedOn w:val="Heading3"/>
    <w:rsid w:val="007D07EF"/>
    <w:pPr>
      <w:spacing w:after="240"/>
      <w:outlineLvl w:val="9"/>
    </w:pPr>
    <w:rPr>
      <w:noProof/>
    </w:rPr>
  </w:style>
  <w:style w:type="paragraph" w:styleId="Index2">
    <w:name w:val="index 2"/>
    <w:basedOn w:val="Normal"/>
    <w:next w:val="Normal"/>
    <w:semiHidden/>
    <w:rsid w:val="007D07EF"/>
    <w:pPr>
      <w:tabs>
        <w:tab w:val="right" w:pos="4176"/>
      </w:tabs>
      <w:ind w:left="568" w:hanging="284"/>
    </w:pPr>
    <w:rPr>
      <w:rFonts w:ascii="Garamond" w:hAnsi="Garamond"/>
    </w:rPr>
  </w:style>
  <w:style w:type="paragraph" w:customStyle="1" w:styleId="Byline">
    <w:name w:val="Byline"/>
    <w:rsid w:val="007D0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7EF"/>
    <w:pPr>
      <w:tabs>
        <w:tab w:val="clear" w:pos="3600"/>
        <w:tab w:val="clear" w:pos="3958"/>
      </w:tabs>
      <w:jc w:val="right"/>
    </w:pPr>
  </w:style>
  <w:style w:type="character" w:styleId="Emphasis">
    <w:name w:val="Emphasis"/>
    <w:basedOn w:val="DefaultParagraphFont"/>
    <w:qFormat/>
    <w:rsid w:val="007D07EF"/>
    <w:rPr>
      <w:i/>
    </w:rPr>
  </w:style>
  <w:style w:type="paragraph" w:styleId="Caption">
    <w:name w:val="caption"/>
    <w:basedOn w:val="BodyText"/>
    <w:next w:val="Normal"/>
    <w:qFormat/>
    <w:rsid w:val="007D07EF"/>
    <w:pPr>
      <w:framePr w:w="2268" w:hSpace="181" w:vSpace="181" w:wrap="around" w:vAnchor="text" w:hAnchor="page" w:x="1135" w:y="285" w:anchorLock="1"/>
    </w:pPr>
    <w:rPr>
      <w:i/>
    </w:rPr>
  </w:style>
  <w:style w:type="paragraph" w:customStyle="1" w:styleId="MiniTOCTitle">
    <w:name w:val="MiniTOCTitle"/>
    <w:basedOn w:val="Heading4"/>
    <w:rsid w:val="007D07EF"/>
    <w:pPr>
      <w:spacing w:before="240"/>
      <w:outlineLvl w:val="9"/>
    </w:pPr>
    <w:rPr>
      <w:noProof/>
      <w:sz w:val="24"/>
    </w:rPr>
  </w:style>
  <w:style w:type="paragraph" w:customStyle="1" w:styleId="MiniTOCItem">
    <w:name w:val="MiniTOCItem"/>
    <w:basedOn w:val="ListBullet"/>
    <w:rsid w:val="007D07EF"/>
    <w:pPr>
      <w:numPr>
        <w:numId w:val="0"/>
      </w:numPr>
      <w:tabs>
        <w:tab w:val="right" w:leader="dot" w:pos="6521"/>
      </w:tabs>
      <w:spacing w:before="0" w:after="0"/>
    </w:pPr>
  </w:style>
  <w:style w:type="paragraph" w:customStyle="1" w:styleId="TOFTitle">
    <w:name w:val="TOFTitle"/>
    <w:basedOn w:val="TOCTitle"/>
    <w:rsid w:val="007D07EF"/>
  </w:style>
  <w:style w:type="paragraph" w:styleId="TableofFigures">
    <w:name w:val="table of figures"/>
    <w:basedOn w:val="Normal"/>
    <w:next w:val="Normal"/>
    <w:semiHidden/>
    <w:rsid w:val="007D07EF"/>
    <w:pPr>
      <w:tabs>
        <w:tab w:val="right" w:leader="dot" w:pos="9072"/>
      </w:tabs>
      <w:ind w:left="970" w:hanging="403"/>
    </w:pPr>
    <w:rPr>
      <w:rFonts w:ascii="Times New Roman" w:hAnsi="Times New Roman"/>
      <w:b/>
    </w:rPr>
  </w:style>
  <w:style w:type="paragraph" w:styleId="ListNumber">
    <w:name w:val="List Number"/>
    <w:basedOn w:val="List"/>
    <w:rsid w:val="007D07EF"/>
    <w:pPr>
      <w:numPr>
        <w:numId w:val="10"/>
      </w:numPr>
    </w:pPr>
  </w:style>
  <w:style w:type="character" w:customStyle="1" w:styleId="WingdingSymbols">
    <w:name w:val="Wingding Symbols"/>
    <w:rsid w:val="007D07EF"/>
    <w:rPr>
      <w:rFonts w:ascii="Wingdings" w:hAnsi="Wingdings"/>
    </w:rPr>
  </w:style>
  <w:style w:type="paragraph" w:customStyle="1" w:styleId="TableHeading">
    <w:name w:val="Table Heading"/>
    <w:basedOn w:val="HeadingBase"/>
    <w:rsid w:val="007D07EF"/>
    <w:pPr>
      <w:keepLines/>
      <w:pBdr>
        <w:bottom w:val="single" w:sz="6" w:space="1" w:color="918585"/>
      </w:pBdr>
      <w:spacing w:before="240"/>
    </w:pPr>
  </w:style>
  <w:style w:type="character" w:customStyle="1" w:styleId="HotSpot">
    <w:name w:val="HotSpot"/>
    <w:rsid w:val="007D07EF"/>
    <w:rPr>
      <w:color w:val="0033CC"/>
      <w:u w:val="none"/>
    </w:rPr>
  </w:style>
  <w:style w:type="paragraph" w:customStyle="1" w:styleId="BodyTextRight">
    <w:name w:val="Body Text Right"/>
    <w:basedOn w:val="BodyText"/>
    <w:rsid w:val="007D07EF"/>
    <w:pPr>
      <w:spacing w:before="0" w:after="0"/>
      <w:jc w:val="right"/>
    </w:pPr>
  </w:style>
  <w:style w:type="paragraph" w:styleId="Index3">
    <w:name w:val="index 3"/>
    <w:basedOn w:val="ListNumber2"/>
    <w:next w:val="Normal"/>
    <w:semiHidden/>
    <w:rsid w:val="007D07EF"/>
    <w:pPr>
      <w:numPr>
        <w:numId w:val="0"/>
      </w:numPr>
      <w:tabs>
        <w:tab w:val="right" w:leader="dot" w:pos="4176"/>
      </w:tabs>
    </w:pPr>
  </w:style>
  <w:style w:type="paragraph" w:styleId="ListNumber2">
    <w:name w:val="List Number 2"/>
    <w:basedOn w:val="List2"/>
    <w:rsid w:val="007D07EF"/>
    <w:pPr>
      <w:numPr>
        <w:numId w:val="9"/>
      </w:numPr>
      <w:tabs>
        <w:tab w:val="clear" w:pos="1060"/>
      </w:tabs>
    </w:pPr>
  </w:style>
  <w:style w:type="paragraph" w:customStyle="1" w:styleId="MarginNote">
    <w:name w:val="Margin Note"/>
    <w:basedOn w:val="BodyText"/>
    <w:rsid w:val="007D0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7EF"/>
    <w:rPr>
      <w:sz w:val="32"/>
    </w:rPr>
  </w:style>
  <w:style w:type="paragraph" w:customStyle="1" w:styleId="HeadingProcedure">
    <w:name w:val="Heading Procedure"/>
    <w:basedOn w:val="HeadingBase"/>
    <w:next w:val="Normal"/>
    <w:rsid w:val="007D07EF"/>
    <w:pPr>
      <w:tabs>
        <w:tab w:val="left" w:pos="0"/>
      </w:tabs>
      <w:spacing w:before="120" w:after="60"/>
    </w:pPr>
    <w:rPr>
      <w:i/>
      <w:color w:val="918585"/>
      <w:sz w:val="22"/>
    </w:rPr>
  </w:style>
  <w:style w:type="paragraph" w:customStyle="1" w:styleId="TableBodyText">
    <w:name w:val="Table Body Text"/>
    <w:basedOn w:val="BodyText"/>
    <w:rsid w:val="007D07EF"/>
    <w:pPr>
      <w:spacing w:before="60" w:after="60"/>
    </w:pPr>
  </w:style>
  <w:style w:type="paragraph" w:styleId="ListContinue">
    <w:name w:val="List Continue"/>
    <w:basedOn w:val="List"/>
    <w:rsid w:val="007D07EF"/>
    <w:pPr>
      <w:ind w:firstLine="0"/>
    </w:pPr>
  </w:style>
  <w:style w:type="paragraph" w:customStyle="1" w:styleId="ListNote">
    <w:name w:val="List Note"/>
    <w:basedOn w:val="List"/>
    <w:rsid w:val="007D07EF"/>
    <w:pPr>
      <w:pBdr>
        <w:top w:val="single" w:sz="6" w:space="2" w:color="918585"/>
        <w:bottom w:val="single" w:sz="6" w:space="2" w:color="918585"/>
      </w:pBdr>
      <w:tabs>
        <w:tab w:val="left" w:pos="1021"/>
      </w:tabs>
      <w:ind w:firstLine="0"/>
    </w:pPr>
  </w:style>
  <w:style w:type="paragraph" w:customStyle="1" w:styleId="Warning">
    <w:name w:val="Warning"/>
    <w:basedOn w:val="BodyText"/>
    <w:rsid w:val="007D07EF"/>
    <w:pPr>
      <w:shd w:val="clear" w:color="auto" w:fill="D9D9D9"/>
      <w:tabs>
        <w:tab w:val="left" w:pos="992"/>
      </w:tabs>
      <w:ind w:left="119" w:right="119"/>
    </w:pPr>
    <w:rPr>
      <w:sz w:val="20"/>
    </w:rPr>
  </w:style>
  <w:style w:type="paragraph" w:customStyle="1" w:styleId="MarginIcons">
    <w:name w:val="Margin Icons"/>
    <w:basedOn w:val="BodyText"/>
    <w:rsid w:val="007D0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7EF"/>
    <w:rPr>
      <w:rFonts w:ascii="Courier New" w:hAnsi="Courier New"/>
    </w:rPr>
  </w:style>
  <w:style w:type="paragraph" w:customStyle="1" w:styleId="NoteBullet">
    <w:name w:val="Note Bullet"/>
    <w:basedOn w:val="Note"/>
    <w:rsid w:val="007D07EF"/>
    <w:pPr>
      <w:tabs>
        <w:tab w:val="clear" w:pos="680"/>
      </w:tabs>
      <w:spacing w:before="60" w:after="60"/>
    </w:pPr>
  </w:style>
  <w:style w:type="paragraph" w:customStyle="1" w:styleId="SubHeading2">
    <w:name w:val="SubHeading2"/>
    <w:basedOn w:val="HeadingBase"/>
    <w:rsid w:val="007D07EF"/>
    <w:pPr>
      <w:spacing w:before="240" w:after="60"/>
    </w:pPr>
    <w:rPr>
      <w:sz w:val="20"/>
    </w:rPr>
  </w:style>
  <w:style w:type="paragraph" w:customStyle="1" w:styleId="SubHeading1">
    <w:name w:val="SubHeading1"/>
    <w:basedOn w:val="HeadingBase"/>
    <w:rsid w:val="007D07EF"/>
    <w:pPr>
      <w:spacing w:before="240" w:after="60"/>
    </w:pPr>
    <w:rPr>
      <w:color w:val="918585"/>
      <w:sz w:val="22"/>
    </w:rPr>
  </w:style>
  <w:style w:type="paragraph" w:customStyle="1" w:styleId="SideHeading">
    <w:name w:val="Side Heading"/>
    <w:basedOn w:val="HeadingBase"/>
    <w:rsid w:val="007D0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7EF"/>
    <w:pPr>
      <w:tabs>
        <w:tab w:val="num" w:pos="360"/>
      </w:tabs>
    </w:pPr>
  </w:style>
  <w:style w:type="paragraph" w:styleId="PlainText">
    <w:name w:val="Plain Text"/>
    <w:basedOn w:val="Normal"/>
    <w:link w:val="PlainTextChar"/>
    <w:rsid w:val="007D07EF"/>
    <w:rPr>
      <w:sz w:val="20"/>
    </w:rPr>
  </w:style>
  <w:style w:type="character" w:customStyle="1" w:styleId="PlainTextChar">
    <w:name w:val="Plain Text Char"/>
    <w:basedOn w:val="DefaultParagraphFont"/>
    <w:link w:val="PlainText"/>
    <w:rsid w:val="007D07EF"/>
    <w:rPr>
      <w:rFonts w:ascii="Courier New" w:eastAsia="Times New Roman" w:hAnsi="Courier New" w:cs="Times New Roman"/>
      <w:sz w:val="20"/>
      <w:szCs w:val="20"/>
      <w:lang w:eastAsia="en-US"/>
    </w:rPr>
  </w:style>
  <w:style w:type="character" w:customStyle="1" w:styleId="MenuOption">
    <w:name w:val="Menu Option"/>
    <w:basedOn w:val="DefaultParagraphFont"/>
    <w:rsid w:val="007D07EF"/>
    <w:rPr>
      <w:b/>
      <w:smallCaps/>
    </w:rPr>
  </w:style>
  <w:style w:type="paragraph" w:customStyle="1" w:styleId="TableListNumber">
    <w:name w:val="Table List Number"/>
    <w:basedOn w:val="ListNumber"/>
    <w:rsid w:val="007D07EF"/>
    <w:pPr>
      <w:numPr>
        <w:numId w:val="0"/>
      </w:numPr>
    </w:pPr>
  </w:style>
  <w:style w:type="paragraph" w:styleId="TOC4">
    <w:name w:val="toc 4"/>
    <w:basedOn w:val="TOCBase"/>
    <w:next w:val="Normal"/>
    <w:semiHidden/>
    <w:rsid w:val="007D07EF"/>
    <w:pPr>
      <w:tabs>
        <w:tab w:val="right" w:leader="dot" w:pos="9071"/>
      </w:tabs>
      <w:ind w:left="1701"/>
    </w:pPr>
  </w:style>
  <w:style w:type="paragraph" w:customStyle="1" w:styleId="ListAlpha">
    <w:name w:val="List Alpha"/>
    <w:basedOn w:val="List"/>
    <w:rsid w:val="007D07EF"/>
    <w:pPr>
      <w:numPr>
        <w:numId w:val="8"/>
      </w:numPr>
    </w:pPr>
  </w:style>
  <w:style w:type="paragraph" w:customStyle="1" w:styleId="ListAlpha2">
    <w:name w:val="List Alpha 2"/>
    <w:basedOn w:val="List2"/>
    <w:rsid w:val="007D07EF"/>
    <w:pPr>
      <w:numPr>
        <w:numId w:val="7"/>
      </w:numPr>
    </w:pPr>
  </w:style>
  <w:style w:type="paragraph" w:styleId="List2">
    <w:name w:val="List 2"/>
    <w:basedOn w:val="BodyText"/>
    <w:rsid w:val="007D07EF"/>
    <w:pPr>
      <w:tabs>
        <w:tab w:val="left" w:pos="680"/>
      </w:tabs>
      <w:spacing w:before="60" w:after="60"/>
      <w:ind w:left="680" w:hanging="340"/>
    </w:pPr>
  </w:style>
  <w:style w:type="paragraph" w:styleId="List3">
    <w:name w:val="List 3"/>
    <w:basedOn w:val="BodyText"/>
    <w:rsid w:val="007D07EF"/>
    <w:pPr>
      <w:tabs>
        <w:tab w:val="left" w:pos="1021"/>
      </w:tabs>
      <w:spacing w:before="60" w:after="60"/>
      <w:ind w:left="1020" w:hanging="340"/>
    </w:pPr>
  </w:style>
  <w:style w:type="paragraph" w:styleId="List4">
    <w:name w:val="List 4"/>
    <w:basedOn w:val="BodyText"/>
    <w:rsid w:val="007D07EF"/>
    <w:pPr>
      <w:tabs>
        <w:tab w:val="left" w:pos="1361"/>
      </w:tabs>
      <w:spacing w:before="60" w:after="60"/>
      <w:ind w:left="1361" w:hanging="340"/>
    </w:pPr>
  </w:style>
  <w:style w:type="paragraph" w:styleId="List5">
    <w:name w:val="List 5"/>
    <w:basedOn w:val="BodyText"/>
    <w:rsid w:val="007D07EF"/>
    <w:pPr>
      <w:tabs>
        <w:tab w:val="left" w:pos="1701"/>
      </w:tabs>
      <w:spacing w:before="60" w:after="60"/>
      <w:ind w:left="1701" w:hanging="340"/>
    </w:pPr>
  </w:style>
  <w:style w:type="paragraph" w:styleId="ListBullet3">
    <w:name w:val="List Bullet 3"/>
    <w:basedOn w:val="List3"/>
    <w:rsid w:val="007D07EF"/>
    <w:pPr>
      <w:numPr>
        <w:numId w:val="14"/>
      </w:numPr>
      <w:tabs>
        <w:tab w:val="clear" w:pos="1021"/>
      </w:tabs>
      <w:ind w:left="1037" w:hanging="357"/>
    </w:pPr>
  </w:style>
  <w:style w:type="paragraph" w:styleId="ListBullet4">
    <w:name w:val="List Bullet 4"/>
    <w:basedOn w:val="List4"/>
    <w:rsid w:val="007D07EF"/>
    <w:pPr>
      <w:numPr>
        <w:numId w:val="2"/>
      </w:numPr>
    </w:pPr>
  </w:style>
  <w:style w:type="paragraph" w:styleId="ListBullet5">
    <w:name w:val="List Bullet 5"/>
    <w:basedOn w:val="List5"/>
    <w:rsid w:val="007D07EF"/>
    <w:pPr>
      <w:numPr>
        <w:numId w:val="3"/>
      </w:numPr>
    </w:pPr>
  </w:style>
  <w:style w:type="paragraph" w:styleId="ListContinue2">
    <w:name w:val="List Continue 2"/>
    <w:basedOn w:val="List2"/>
    <w:rsid w:val="007D07EF"/>
    <w:pPr>
      <w:ind w:firstLine="0"/>
    </w:pPr>
  </w:style>
  <w:style w:type="paragraph" w:styleId="ListContinue3">
    <w:name w:val="List Continue 3"/>
    <w:basedOn w:val="List3"/>
    <w:rsid w:val="007D07EF"/>
    <w:pPr>
      <w:ind w:left="1021" w:firstLine="0"/>
    </w:pPr>
  </w:style>
  <w:style w:type="paragraph" w:styleId="ListContinue4">
    <w:name w:val="List Continue 4"/>
    <w:basedOn w:val="List4"/>
    <w:rsid w:val="007D07EF"/>
    <w:pPr>
      <w:ind w:firstLine="0"/>
    </w:pPr>
  </w:style>
  <w:style w:type="paragraph" w:styleId="ListContinue5">
    <w:name w:val="List Continue 5"/>
    <w:basedOn w:val="List5"/>
    <w:rsid w:val="007D07EF"/>
    <w:pPr>
      <w:ind w:firstLine="0"/>
    </w:pPr>
  </w:style>
  <w:style w:type="paragraph" w:styleId="ListNumber3">
    <w:name w:val="List Number 3"/>
    <w:basedOn w:val="List3"/>
    <w:rsid w:val="007D07EF"/>
    <w:pPr>
      <w:numPr>
        <w:numId w:val="4"/>
      </w:numPr>
    </w:pPr>
  </w:style>
  <w:style w:type="paragraph" w:styleId="ListNumber4">
    <w:name w:val="List Number 4"/>
    <w:basedOn w:val="List4"/>
    <w:rsid w:val="007D07EF"/>
    <w:pPr>
      <w:numPr>
        <w:numId w:val="5"/>
      </w:numPr>
    </w:pPr>
  </w:style>
  <w:style w:type="paragraph" w:styleId="ListNumber5">
    <w:name w:val="List Number 5"/>
    <w:basedOn w:val="List5"/>
    <w:rsid w:val="007D07EF"/>
    <w:pPr>
      <w:numPr>
        <w:numId w:val="6"/>
      </w:numPr>
    </w:pPr>
  </w:style>
  <w:style w:type="paragraph" w:styleId="BlockText">
    <w:name w:val="Block Text"/>
    <w:basedOn w:val="Normal"/>
    <w:rsid w:val="007D07EF"/>
    <w:pPr>
      <w:spacing w:after="120"/>
      <w:ind w:left="1440" w:right="1440"/>
    </w:pPr>
  </w:style>
  <w:style w:type="character" w:customStyle="1" w:styleId="Subscript">
    <w:name w:val="Subscript"/>
    <w:basedOn w:val="DefaultParagraphFont"/>
    <w:rsid w:val="007D07EF"/>
    <w:rPr>
      <w:sz w:val="16"/>
      <w:vertAlign w:val="subscript"/>
    </w:rPr>
  </w:style>
  <w:style w:type="character" w:customStyle="1" w:styleId="Superscript">
    <w:name w:val="Superscript"/>
    <w:basedOn w:val="DefaultParagraphFont"/>
    <w:rsid w:val="007D07EF"/>
    <w:rPr>
      <w:sz w:val="16"/>
      <w:vertAlign w:val="superscript"/>
    </w:rPr>
  </w:style>
  <w:style w:type="character" w:customStyle="1" w:styleId="Symbols">
    <w:name w:val="Symbols"/>
    <w:basedOn w:val="DefaultParagraphFont"/>
    <w:rsid w:val="007D07EF"/>
    <w:rPr>
      <w:rFonts w:ascii="Symbol" w:hAnsi="Symbol"/>
    </w:rPr>
  </w:style>
  <w:style w:type="character" w:customStyle="1" w:styleId="MenuOptions">
    <w:name w:val="Menu Options"/>
    <w:basedOn w:val="DefaultParagraphFont"/>
    <w:rsid w:val="007D07EF"/>
    <w:rPr>
      <w:rFonts w:ascii="Arial Narrow" w:hAnsi="Arial Narrow"/>
      <w:smallCaps/>
    </w:rPr>
  </w:style>
  <w:style w:type="character" w:customStyle="1" w:styleId="Buttons">
    <w:name w:val="Buttons"/>
    <w:basedOn w:val="DefaultParagraphFont"/>
    <w:rsid w:val="007D07EF"/>
    <w:rPr>
      <w:b/>
    </w:rPr>
  </w:style>
  <w:style w:type="character" w:customStyle="1" w:styleId="Underlined">
    <w:name w:val="Underlined"/>
    <w:basedOn w:val="DefaultParagraphFont"/>
    <w:rsid w:val="007D07EF"/>
    <w:rPr>
      <w:u w:val="single"/>
    </w:rPr>
  </w:style>
  <w:style w:type="paragraph" w:customStyle="1" w:styleId="TableBodyTextRight">
    <w:name w:val="Table Body Text Right"/>
    <w:basedOn w:val="TableBodyText"/>
    <w:rsid w:val="007D07EF"/>
    <w:pPr>
      <w:widowControl w:val="0"/>
      <w:autoSpaceDE w:val="0"/>
      <w:autoSpaceDN w:val="0"/>
      <w:adjustRightInd w:val="0"/>
      <w:jc w:val="right"/>
    </w:pPr>
    <w:rPr>
      <w:rFonts w:cs="Arial"/>
      <w:szCs w:val="18"/>
    </w:rPr>
  </w:style>
  <w:style w:type="paragraph" w:customStyle="1" w:styleId="CopyrightText">
    <w:name w:val="Copyright Text"/>
    <w:basedOn w:val="BodyText"/>
    <w:rsid w:val="007D07EF"/>
    <w:rPr>
      <w:sz w:val="18"/>
    </w:rPr>
  </w:style>
  <w:style w:type="paragraph" w:customStyle="1" w:styleId="BodySmallRight">
    <w:name w:val="Body Small Right"/>
    <w:basedOn w:val="BodyTextRight"/>
    <w:rsid w:val="007D07EF"/>
    <w:rPr>
      <w:sz w:val="18"/>
      <w:szCs w:val="18"/>
    </w:rPr>
  </w:style>
  <w:style w:type="paragraph" w:customStyle="1" w:styleId="MarginEdition">
    <w:name w:val="Margin Edition"/>
    <w:basedOn w:val="MarginNote"/>
    <w:rsid w:val="007D07EF"/>
    <w:pPr>
      <w:spacing w:before="0" w:after="0"/>
    </w:pPr>
    <w:rPr>
      <w:rFonts w:ascii="Times New Roman" w:hAnsi="Times New Roman"/>
      <w:color w:val="999999"/>
    </w:rPr>
  </w:style>
  <w:style w:type="paragraph" w:customStyle="1" w:styleId="Spacer">
    <w:name w:val="Spacer"/>
    <w:basedOn w:val="Normal"/>
    <w:rsid w:val="007D07EF"/>
    <w:rPr>
      <w:sz w:val="2"/>
      <w:szCs w:val="2"/>
    </w:rPr>
  </w:style>
  <w:style w:type="character" w:customStyle="1" w:styleId="Small">
    <w:name w:val="Small"/>
    <w:basedOn w:val="DefaultParagraphFont"/>
    <w:rsid w:val="007D07EF"/>
    <w:rPr>
      <w:sz w:val="16"/>
    </w:rPr>
  </w:style>
  <w:style w:type="paragraph" w:customStyle="1" w:styleId="WideTable">
    <w:name w:val="Wide Table"/>
    <w:basedOn w:val="Normal"/>
    <w:rsid w:val="007D07EF"/>
    <w:pPr>
      <w:ind w:left="-1418"/>
    </w:pPr>
    <w:rPr>
      <w:sz w:val="2"/>
      <w:szCs w:val="2"/>
    </w:rPr>
  </w:style>
  <w:style w:type="character" w:styleId="PageNumber">
    <w:name w:val="page number"/>
    <w:basedOn w:val="DefaultParagraphFont"/>
    <w:rsid w:val="007D07EF"/>
  </w:style>
  <w:style w:type="paragraph" w:styleId="Quote">
    <w:name w:val="Quote"/>
    <w:basedOn w:val="Heading1"/>
    <w:link w:val="QuoteChar"/>
    <w:qFormat/>
    <w:rsid w:val="007D07EF"/>
    <w:rPr>
      <w:b w:val="0"/>
      <w:sz w:val="72"/>
      <w:szCs w:val="72"/>
      <w:lang w:val="en-NZ"/>
    </w:rPr>
  </w:style>
  <w:style w:type="character" w:customStyle="1" w:styleId="QuoteChar">
    <w:name w:val="Quote Char"/>
    <w:basedOn w:val="DefaultParagraphFont"/>
    <w:link w:val="Quote"/>
    <w:rsid w:val="007D0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7EF"/>
    <w:pPr>
      <w:pageBreakBefore/>
    </w:pPr>
  </w:style>
  <w:style w:type="paragraph" w:customStyle="1" w:styleId="Border">
    <w:name w:val="Border"/>
    <w:basedOn w:val="Normal"/>
    <w:qFormat/>
    <w:rsid w:val="007D0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7EF"/>
    <w:rPr>
      <w:b/>
      <w:bCs/>
      <w:i/>
      <w:iCs/>
      <w:color w:val="auto"/>
    </w:rPr>
  </w:style>
  <w:style w:type="paragraph" w:styleId="IntenseQuote">
    <w:name w:val="Intense Quote"/>
    <w:basedOn w:val="Normal"/>
    <w:next w:val="Normal"/>
    <w:link w:val="IntenseQuoteChar"/>
    <w:uiPriority w:val="30"/>
    <w:qFormat/>
    <w:rsid w:val="007D0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7EF"/>
    <w:rPr>
      <w:smallCaps/>
      <w:color w:val="auto"/>
      <w:u w:val="single"/>
    </w:rPr>
  </w:style>
  <w:style w:type="character" w:styleId="IntenseReference">
    <w:name w:val="Intense Reference"/>
    <w:basedOn w:val="DefaultParagraphFont"/>
    <w:uiPriority w:val="32"/>
    <w:qFormat/>
    <w:rsid w:val="007D07EF"/>
    <w:rPr>
      <w:b/>
      <w:bCs/>
      <w:smallCaps/>
      <w:color w:val="auto"/>
      <w:spacing w:val="5"/>
      <w:u w:val="single"/>
    </w:rPr>
  </w:style>
  <w:style w:type="paragraph" w:customStyle="1" w:styleId="2ColumnHeading">
    <w:name w:val="2Column Heading"/>
    <w:basedOn w:val="BodyText"/>
    <w:qFormat/>
    <w:rsid w:val="007D07EF"/>
    <w:pPr>
      <w:spacing w:after="60"/>
      <w:ind w:left="-2268"/>
    </w:pPr>
    <w:rPr>
      <w:b/>
    </w:rPr>
  </w:style>
  <w:style w:type="paragraph" w:customStyle="1" w:styleId="Heading1TOC">
    <w:name w:val="Heading1 TOC"/>
    <w:basedOn w:val="Normal"/>
    <w:qFormat/>
    <w:rsid w:val="007D07EF"/>
    <w:pPr>
      <w:spacing w:before="240" w:after="120"/>
    </w:pPr>
    <w:rPr>
      <w:rFonts w:ascii="Times New Roman" w:hAnsi="Times New Roman"/>
      <w:b/>
      <w:sz w:val="32"/>
    </w:rPr>
  </w:style>
  <w:style w:type="paragraph" w:customStyle="1" w:styleId="Heading2TOC">
    <w:name w:val="Heading2 TOC"/>
    <w:basedOn w:val="Normal"/>
    <w:qFormat/>
    <w:rsid w:val="007D07EF"/>
    <w:pPr>
      <w:spacing w:before="240" w:after="60"/>
    </w:pPr>
    <w:rPr>
      <w:rFonts w:ascii="Times New Roman" w:hAnsi="Times New Roman"/>
      <w:b/>
      <w:sz w:val="28"/>
    </w:rPr>
  </w:style>
  <w:style w:type="character" w:customStyle="1" w:styleId="Underline">
    <w:name w:val="Underline"/>
    <w:basedOn w:val="DefaultParagraphFont"/>
    <w:qFormat/>
    <w:rsid w:val="007D07EF"/>
    <w:rPr>
      <w:u w:val="single"/>
    </w:rPr>
  </w:style>
  <w:style w:type="paragraph" w:styleId="BalloonText">
    <w:name w:val="Balloon Text"/>
    <w:basedOn w:val="Normal"/>
    <w:link w:val="BalloonTextChar"/>
    <w:rsid w:val="007D07EF"/>
    <w:rPr>
      <w:rFonts w:ascii="Tahoma" w:hAnsi="Tahoma" w:cs="Tahoma"/>
      <w:sz w:val="16"/>
      <w:szCs w:val="16"/>
    </w:rPr>
  </w:style>
  <w:style w:type="character" w:customStyle="1" w:styleId="BalloonTextChar">
    <w:name w:val="Balloon Text Char"/>
    <w:basedOn w:val="DefaultParagraphFont"/>
    <w:link w:val="BalloonText"/>
    <w:rsid w:val="007D0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7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7EF"/>
    <w:rPr>
      <w:b/>
      <w:color w:val="660033"/>
      <w:spacing w:val="0"/>
    </w:rPr>
  </w:style>
  <w:style w:type="paragraph" w:customStyle="1" w:styleId="Nameditemlist">
    <w:name w:val="Named item list"/>
    <w:basedOn w:val="BodyText"/>
    <w:qFormat/>
    <w:rsid w:val="007D07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975</Words>
  <Characters>6395</Characters>
  <Application>Microsoft Office Word</Application>
  <DocSecurity>0</DocSecurity>
  <Lines>215</Lines>
  <Paragraphs>135</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LGAPLEM413A Conduct site inspections to check accuracy of plan and application documentation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2012-10-05T09:42:00Z</dcterms:created>
  <dcterms:modified xsi:type="dcterms:W3CDTF">2012-10-05T09:42:00Z</dcterms:modified>
</cp:coreProperties>
</file>