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750" w:rsidP="00457750">
      <w:pPr>
        <w:pStyle w:val="Title"/>
      </w:pPr>
      <w:bookmarkStart w:id="0" w:name="_GoBack"/>
      <w:bookmarkEnd w:id="0"/>
      <w:r>
        <w:fldChar w:fldCharType="begin"/>
      </w:r>
      <w:r>
        <w:instrText xml:space="preserve"> TITLE   \* MERGEFORMAT </w:instrText>
      </w:r>
      <w:r>
        <w:fldChar w:fldCharType="separate"/>
      </w:r>
      <w:r>
        <w:t>LGAPLEM410A Provide service and information in preparing a development application</w:t>
      </w:r>
      <w:r>
        <w:fldChar w:fldCharType="end"/>
      </w:r>
    </w:p>
    <w:p w:rsidR="00457750" w:rsidP="00457750">
      <w:pPr>
        <w:pStyle w:val="Version"/>
        <w:sectPr w:rsidSect="00820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DE0" w:rsidP="00820DE0">
      <w:pPr>
        <w:pStyle w:val="SuperHeading"/>
      </w:pPr>
      <w:r w:rsidRPr="00820DE0">
        <w:t>LGAPLEM410A Provide service and information in preparing a development application</w:t>
      </w:r>
    </w:p>
    <w:p w:rsidR="00000000" w:rsidRPr="00820DE0" w:rsidP="00820DE0">
      <w:pPr>
        <w:pStyle w:val="Heading1"/>
      </w:pPr>
      <w:bookmarkStart w:id="1" w:name="O_442847"/>
      <w:bookmarkEnd w:id="1"/>
      <w:r w:rsidRPr="00820DE0">
        <w:t>Modification History</w:t>
      </w:r>
    </w:p>
    <w:p w:rsidR="00000000" w:rsidRPr="00820DE0" w:rsidP="00820DE0">
      <w:pPr>
        <w:pStyle w:val="BodyText"/>
      </w:pPr>
      <w:r w:rsidRPr="00820DE0">
        <w:t>LGAPLEM410A Release 2:</w:t>
      </w:r>
      <w:r w:rsidRPr="00820DE0">
        <w:tab/>
        <w:t>Layout adjusted.</w:t>
      </w:r>
    </w:p>
    <w:p w:rsidR="00000000" w:rsidRPr="00820DE0" w:rsidP="00820DE0">
      <w:pPr>
        <w:pStyle w:val="BodyText"/>
      </w:pPr>
      <w:r w:rsidRPr="00820DE0">
        <w:t>LGAPLEM410A Release 1:</w:t>
      </w:r>
      <w:r w:rsidRPr="00820DE0">
        <w:tab/>
        <w:t>Primary release.</w:t>
      </w:r>
    </w:p>
    <w:p w:rsidR="00000000" w:rsidRPr="00820DE0" w:rsidP="00820DE0">
      <w:pPr>
        <w:pStyle w:val="AllowPageBreak"/>
      </w:pPr>
    </w:p>
    <w:p w:rsidR="00000000" w:rsidRPr="00820DE0" w:rsidP="00820DE0">
      <w:pPr>
        <w:pStyle w:val="Heading1"/>
      </w:pPr>
      <w:bookmarkStart w:id="2" w:name="O_442843"/>
      <w:bookmarkEnd w:id="2"/>
      <w:r w:rsidRPr="00820DE0">
        <w:t>Unit Descrip</w:t>
      </w:r>
      <w:r w:rsidRPr="00820DE0">
        <w:t>tor</w:t>
      </w:r>
    </w:p>
    <w:p w:rsidR="00000000" w:rsidRPr="00820DE0" w:rsidP="00820DE0">
      <w:pPr>
        <w:pStyle w:val="BodyText"/>
      </w:pPr>
      <w:r w:rsidRPr="00820DE0">
        <w:t>This unit covers providing advice to home owners, developers and other prospective applicants who are in the process of preparing to submit a development application. The provision of high levels of customer service is central to the performance of thi</w:t>
      </w:r>
      <w:r w:rsidRPr="00820DE0">
        <w:t>s function. This unit also addresses the provision of efficient administrative support, including record keeping.</w:t>
      </w:r>
    </w:p>
    <w:p w:rsidR="00000000" w:rsidRPr="00820DE0" w:rsidP="00820DE0">
      <w:pPr>
        <w:pStyle w:val="BodyText"/>
      </w:pPr>
      <w:r w:rsidRPr="00820DE0">
        <w:t>The ability to listen, communicate effectively and provide clear and accurate advice about council and planning processes are essential. Under</w:t>
      </w:r>
      <w:r w:rsidRPr="00820DE0">
        <w:t>standing of the breadth and level of advice that can be provided within the council's operating procedures and the level of delegation of the officer is also required, together with a sound understanding of the procedures and service standards of the plann</w:t>
      </w:r>
      <w:r w:rsidRPr="00820DE0">
        <w:t>ing department.</w:t>
      </w:r>
    </w:p>
    <w:p w:rsidR="00000000" w:rsidRPr="00820DE0" w:rsidP="00820DE0">
      <w:pPr>
        <w:pStyle w:val="BodyText"/>
      </w:pPr>
      <w:r w:rsidRPr="00820DE0">
        <w:t>This unit, together with LGAPLEM408A and LGAPLEM409A, expand upon and replace LGAPLEM401B and LGAPLEM402B.</w:t>
      </w:r>
    </w:p>
    <w:p w:rsidR="00000000" w:rsidRPr="00820DE0" w:rsidP="00820DE0">
      <w:pPr>
        <w:pStyle w:val="BodyText"/>
      </w:pPr>
      <w:r w:rsidRPr="00820DE0">
        <w:t>No licensing, legislative, regulatory or certification requirements apply to this unit at the time of publication.</w:t>
      </w:r>
    </w:p>
    <w:p w:rsidR="00000000" w:rsidRPr="00820DE0" w:rsidP="00820DE0">
      <w:pPr>
        <w:pStyle w:val="AllowPageBreak"/>
      </w:pPr>
    </w:p>
    <w:p w:rsidR="00000000" w:rsidRPr="00820DE0" w:rsidP="00820DE0">
      <w:pPr>
        <w:pStyle w:val="Heading1"/>
      </w:pPr>
      <w:bookmarkStart w:id="3" w:name="O_442856"/>
      <w:bookmarkEnd w:id="3"/>
      <w:r w:rsidRPr="00820DE0">
        <w:t>A</w:t>
      </w:r>
      <w:r w:rsidRPr="00820DE0">
        <w:t>pplication of the Unit</w:t>
      </w:r>
    </w:p>
    <w:p w:rsidR="00000000" w:rsidRPr="00820DE0" w:rsidP="00820DE0">
      <w:pPr>
        <w:pStyle w:val="BodyText"/>
      </w:pPr>
      <w:r w:rsidRPr="00820DE0">
        <w:t>This unit supports the attainment of skills and knowledge required for competent workplace performance in councils of all sizes. Knowledge of the legislation and regulations within which councils must operate is essential. The unique</w:t>
      </w:r>
      <w:r w:rsidRPr="00820DE0">
        <w:t xml:space="preserve"> nature of councils, as a tier of government directed by elected members and reflecting the needs of local communities, must be appropriately reflected. </w:t>
      </w:r>
    </w:p>
    <w:p w:rsidR="00000000" w:rsidRPr="00820DE0" w:rsidP="00820DE0">
      <w:pPr>
        <w:pStyle w:val="AllowPageBreak"/>
      </w:pPr>
    </w:p>
    <w:p w:rsidR="00000000" w:rsidRPr="00820DE0" w:rsidP="00820DE0">
      <w:pPr>
        <w:pStyle w:val="Heading1"/>
      </w:pPr>
      <w:bookmarkStart w:id="4" w:name="O_442848"/>
      <w:bookmarkEnd w:id="4"/>
      <w:r w:rsidRPr="00820DE0">
        <w:t>Licensing/Regulatory Information</w:t>
      </w:r>
    </w:p>
    <w:p w:rsidR="00000000" w:rsidRPr="00820DE0" w:rsidP="00820DE0">
      <w:pPr>
        <w:pStyle w:val="BodyText"/>
      </w:pPr>
      <w:r w:rsidRPr="00820DE0">
        <w:t>Not applicable.</w:t>
      </w:r>
    </w:p>
    <w:p w:rsidR="00000000" w:rsidRPr="00820DE0" w:rsidP="00820DE0">
      <w:pPr>
        <w:pStyle w:val="AllowPageBreak"/>
      </w:pPr>
    </w:p>
    <w:p w:rsidR="00000000" w:rsidRPr="00820DE0" w:rsidP="00820DE0">
      <w:pPr>
        <w:pStyle w:val="Heading1"/>
      </w:pPr>
      <w:bookmarkStart w:id="5" w:name="O_442846"/>
      <w:bookmarkEnd w:id="5"/>
      <w:r w:rsidRPr="00820DE0">
        <w:t>Pre-Requisites</w:t>
      </w:r>
    </w:p>
    <w:p w:rsidR="00000000" w:rsidRPr="00820DE0" w:rsidP="00820DE0">
      <w:pPr>
        <w:pStyle w:val="BodyText"/>
      </w:pPr>
      <w:r w:rsidRPr="00820DE0">
        <w:t xml:space="preserve">Not applicable. </w:t>
      </w:r>
    </w:p>
    <w:p w:rsidR="00000000" w:rsidRPr="00820DE0" w:rsidP="00820DE0">
      <w:pPr>
        <w:pStyle w:val="AllowPageBreak"/>
      </w:pPr>
    </w:p>
    <w:p w:rsidR="00000000" w:rsidRPr="00820DE0" w:rsidP="00820DE0">
      <w:pPr>
        <w:pStyle w:val="Heading1"/>
      </w:pPr>
      <w:bookmarkStart w:id="6" w:name="O_442851"/>
      <w:bookmarkEnd w:id="6"/>
      <w:r w:rsidRPr="00820DE0">
        <w:t>Employability Skills Information</w:t>
      </w:r>
    </w:p>
    <w:p w:rsidR="00000000" w:rsidRPr="00820DE0" w:rsidP="00820DE0">
      <w:pPr>
        <w:pStyle w:val="BodyText"/>
      </w:pPr>
      <w:r w:rsidRPr="00820DE0">
        <w:t>This unit contains employability skills.</w:t>
      </w:r>
    </w:p>
    <w:p w:rsidR="00000000" w:rsidRPr="00820DE0" w:rsidP="00820DE0">
      <w:pPr>
        <w:pStyle w:val="AllowPageBreak"/>
      </w:pPr>
    </w:p>
    <w:p w:rsidR="00000000" w:rsidRPr="00820DE0" w:rsidP="00820DE0">
      <w:pPr>
        <w:pStyle w:val="Heading1"/>
      </w:pPr>
      <w:bookmarkStart w:id="7" w:name="O_442852"/>
      <w:bookmarkEnd w:id="7"/>
      <w:r w:rsidRPr="00820DE0">
        <w:t>Elements and Performance Criteria Pre-Content</w:t>
      </w:r>
    </w:p>
    <w:tbl>
      <w:tblPr>
        <w:tblW w:w="0" w:type="auto"/>
        <w:tblLayout w:type="fixed"/>
        <w:tblCellMar>
          <w:left w:w="62" w:type="dxa"/>
          <w:right w:w="62" w:type="dxa"/>
        </w:tblCellMar>
        <w:tblLook w:val="0000"/>
      </w:tblPr>
      <w:tblGrid>
        <w:gridCol w:w="2700"/>
        <w:gridCol w:w="6228"/>
      </w:tblGrid>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BodyText"/>
            </w:pPr>
            <w:r w:rsidRPr="00820DE0">
              <w:t>Performance criteria</w:t>
            </w:r>
            <w:r w:rsidRPr="00820DE0">
              <w:t xml:space="preserve"> describe the required performance needed to demonstrate achievement of the element.  Where </w:t>
            </w:r>
            <w:r w:rsidRPr="00820DE0">
              <w:rPr>
                <w:rStyle w:val="BoldandItalics"/>
              </w:rPr>
              <w:t>bold italicised</w:t>
            </w:r>
            <w:r w:rsidRPr="00820DE0">
              <w:t xml:space="preserve"> text is used, further information is detailed in the Range Statement.  Assessment of performance is to be consistent with the Evidence Guide.</w:t>
            </w:r>
          </w:p>
        </w:tc>
      </w:tr>
    </w:tbl>
    <w:p w:rsidR="00000000" w:rsidRPr="00820DE0" w:rsidP="00820DE0">
      <w:pPr>
        <w:pStyle w:val="BodyText"/>
      </w:pPr>
    </w:p>
    <w:p w:rsidR="00000000" w:rsidRPr="00820DE0" w:rsidP="00820DE0">
      <w:pPr>
        <w:pStyle w:val="AllowPageBreak"/>
      </w:pPr>
    </w:p>
    <w:p w:rsidR="00000000" w:rsidRPr="00820DE0" w:rsidP="00820DE0">
      <w:pPr>
        <w:pStyle w:val="Heading1"/>
      </w:pPr>
      <w:bookmarkStart w:id="8" w:name="O_442853"/>
      <w:bookmarkEnd w:id="8"/>
      <w:r w:rsidRPr="00820DE0">
        <w:t>Elements and Performance Criteria</w:t>
      </w:r>
    </w:p>
    <w:tbl>
      <w:tblPr>
        <w:tblW w:w="0" w:type="auto"/>
        <w:tblLayout w:type="fixed"/>
        <w:tblCellMar>
          <w:left w:w="62" w:type="dxa"/>
          <w:right w:w="62" w:type="dxa"/>
        </w:tblCellMar>
        <w:tblLook w:val="0000"/>
      </w:tblPr>
      <w:tblGrid>
        <w:gridCol w:w="2700"/>
        <w:gridCol w:w="6228"/>
      </w:tblGrid>
      <w:tr w:rsidTr="004577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DE0" w:rsidP="00820DE0">
            <w:pPr>
              <w:pStyle w:val="BodyText"/>
            </w:pPr>
            <w:r w:rsidRPr="00820DE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PERFORMANCE CRITERIA</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List"/>
              <w:rPr>
                <w:lang w:val="en-NZ"/>
              </w:rPr>
            </w:pPr>
            <w:r w:rsidRPr="00820DE0">
              <w:t>1</w:t>
            </w:r>
            <w:r w:rsidRPr="00820DE0">
              <w:tab/>
            </w:r>
            <w:r w:rsidRPr="00820DE0">
              <w:rPr>
                <w:rStyle w:val="SpecialBold"/>
              </w:rPr>
              <w:t>Interpret and distribute council information to applicants</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
            </w:pPr>
            <w:r w:rsidRPr="00820DE0">
              <w:t>1.1</w:t>
            </w:r>
            <w:r w:rsidRPr="00820DE0">
              <w:rPr>
                <w:rStyle w:val="BoldandItalics"/>
              </w:rPr>
              <w:tab/>
              <w:t>Range of council pre-prepared materials</w:t>
            </w:r>
            <w:r w:rsidRPr="00820DE0">
              <w:t xml:space="preserve"> to assist </w:t>
            </w:r>
            <w:r w:rsidRPr="00820DE0">
              <w:t xml:space="preserve">with the preparation of an application is identified and the content understood in order to communicate effectively with applicants. </w:t>
            </w:r>
          </w:p>
          <w:p w:rsidR="00000000" w:rsidRPr="00820DE0" w:rsidP="00820DE0">
            <w:pPr>
              <w:pStyle w:val="List"/>
            </w:pPr>
            <w:r w:rsidRPr="00820DE0">
              <w:t>1.2</w:t>
            </w:r>
            <w:r w:rsidRPr="00820DE0">
              <w:tab/>
              <w:t>Level of delegation and nature of information that can be communicated to prospective applicants are understood and us</w:t>
            </w:r>
            <w:r w:rsidRPr="00820DE0">
              <w:t>ed as a basis to frame all conversations.</w:t>
            </w:r>
          </w:p>
          <w:p w:rsidR="00000000" w:rsidRPr="00820DE0" w:rsidP="00820DE0">
            <w:pPr>
              <w:pStyle w:val="List"/>
            </w:pPr>
            <w:r w:rsidRPr="00820DE0">
              <w:t>1.3</w:t>
            </w:r>
            <w:r w:rsidRPr="00820DE0">
              <w:tab/>
              <w:t>Stock levels of pre-prepared materials are monitored and steps taken to refresh supplies as required.</w:t>
            </w:r>
          </w:p>
          <w:p w:rsidR="00000000" w:rsidP="00820DE0">
            <w:pPr>
              <w:pStyle w:val="List"/>
              <w:rPr>
                <w:lang w:val="en-NZ"/>
              </w:rPr>
            </w:pPr>
            <w:r w:rsidRPr="00820DE0">
              <w:t>1.4</w:t>
            </w:r>
            <w:r w:rsidRPr="00820DE0">
              <w:tab/>
              <w:t>Opportunities to update pre-prepared materials to offer improved levels of information are sought.</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List"/>
              <w:rPr>
                <w:lang w:val="en-NZ"/>
              </w:rPr>
            </w:pPr>
            <w:r w:rsidRPr="00820DE0">
              <w:t>2</w:t>
            </w:r>
            <w:r w:rsidRPr="00820DE0">
              <w:tab/>
            </w:r>
            <w:r w:rsidRPr="00820DE0">
              <w:rPr>
                <w:rStyle w:val="SpecialBold"/>
              </w:rPr>
              <w:t>As</w:t>
            </w:r>
            <w:r w:rsidRPr="00820DE0">
              <w:rPr>
                <w:rStyle w:val="SpecialBold"/>
              </w:rPr>
              <w:t>sist potential applicants to articulate their needs</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
            </w:pPr>
            <w:r w:rsidRPr="00820DE0">
              <w:t>2.1</w:t>
            </w:r>
            <w:r w:rsidRPr="00820DE0">
              <w:tab/>
            </w:r>
            <w:r w:rsidRPr="00820DE0">
              <w:rPr>
                <w:rStyle w:val="BoldandItalics"/>
              </w:rPr>
              <w:t>Potential applicants' needs</w:t>
            </w:r>
            <w:r w:rsidRPr="00820DE0">
              <w:t xml:space="preserve"> are fully explored and understood as a sound basis for further communication.</w:t>
            </w:r>
          </w:p>
          <w:p w:rsidR="00000000" w:rsidP="00820DE0">
            <w:pPr>
              <w:pStyle w:val="List"/>
              <w:rPr>
                <w:lang w:val="en-NZ"/>
              </w:rPr>
            </w:pPr>
            <w:r w:rsidRPr="00820DE0">
              <w:t>2.2</w:t>
            </w:r>
            <w:r w:rsidRPr="00820DE0">
              <w:tab/>
            </w:r>
            <w:r w:rsidRPr="00820DE0">
              <w:rPr>
                <w:rStyle w:val="BoldandItalics"/>
              </w:rPr>
              <w:t>Rights and responsibilities of applicants</w:t>
            </w:r>
            <w:r w:rsidRPr="00820DE0">
              <w:t xml:space="preserve"> are effectively and politely communicated.</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List"/>
              <w:rPr>
                <w:lang w:val="en-NZ"/>
              </w:rPr>
            </w:pPr>
            <w:r w:rsidRPr="00820DE0">
              <w:t>3</w:t>
            </w:r>
            <w:r w:rsidRPr="00820DE0">
              <w:tab/>
            </w:r>
            <w:r w:rsidRPr="00820DE0">
              <w:rPr>
                <w:rStyle w:val="SpecialBold"/>
              </w:rPr>
              <w:t>Sa</w:t>
            </w:r>
            <w:r w:rsidRPr="00820DE0">
              <w:rPr>
                <w:rStyle w:val="SpecialBold"/>
              </w:rPr>
              <w:t>tisfy applicants' initial information needs</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
            </w:pPr>
            <w:r w:rsidRPr="00820DE0">
              <w:t>3.1</w:t>
            </w:r>
            <w:r w:rsidRPr="00820DE0">
              <w:tab/>
              <w:t>Timely, professional and accurate information and advice about the planning application process are provided to potential applicants in line with council operating procedures and standards.</w:t>
            </w:r>
          </w:p>
          <w:p w:rsidR="00000000" w:rsidRPr="00820DE0" w:rsidP="00820DE0">
            <w:pPr>
              <w:pStyle w:val="List"/>
            </w:pPr>
            <w:r w:rsidRPr="00820DE0">
              <w:t>3.2</w:t>
            </w:r>
            <w:r w:rsidRPr="00820DE0">
              <w:tab/>
              <w:t>Potential appl</w:t>
            </w:r>
            <w:r w:rsidRPr="00820DE0">
              <w:t>icants are assisted to evaluate the information provided and determine possible steps they can take to satisfy their needs.</w:t>
            </w:r>
          </w:p>
          <w:p w:rsidR="00000000" w:rsidP="00820DE0">
            <w:pPr>
              <w:pStyle w:val="List"/>
              <w:rPr>
                <w:lang w:val="en-NZ"/>
              </w:rPr>
            </w:pPr>
            <w:r w:rsidRPr="00820DE0">
              <w:t>3.3</w:t>
            </w:r>
            <w:r w:rsidRPr="00820DE0">
              <w:tab/>
              <w:t>Complex or contentious problems are referred to senior personnel for further resolution as required.</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List"/>
              <w:rPr>
                <w:lang w:val="en-NZ"/>
              </w:rPr>
            </w:pPr>
            <w:r w:rsidRPr="00820DE0">
              <w:t>4</w:t>
            </w:r>
            <w:r w:rsidRPr="00820DE0">
              <w:tab/>
            </w:r>
            <w:r w:rsidRPr="00820DE0">
              <w:rPr>
                <w:rStyle w:val="SpecialBold"/>
              </w:rPr>
              <w:t>Provide administrative s</w:t>
            </w:r>
            <w:r w:rsidRPr="00820DE0">
              <w:rPr>
                <w:rStyle w:val="SpecialBold"/>
              </w:rPr>
              <w:t>upport for the initial planning application process</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
            </w:pPr>
            <w:r w:rsidRPr="00820DE0">
              <w:t>4.1</w:t>
            </w:r>
            <w:r w:rsidRPr="00820DE0">
              <w:tab/>
              <w:t>Letters advising close neighbours of planning applications are distributed and other notification processes are carried out according to standard council procedures and protocols.</w:t>
            </w:r>
          </w:p>
          <w:p w:rsidR="00000000" w:rsidRPr="00820DE0" w:rsidP="00820DE0">
            <w:pPr>
              <w:pStyle w:val="List"/>
            </w:pPr>
            <w:r w:rsidRPr="00820DE0">
              <w:t>4.2</w:t>
            </w:r>
            <w:r w:rsidRPr="00820DE0">
              <w:tab/>
            </w:r>
            <w:r w:rsidRPr="00820DE0">
              <w:t>Public displays of larger scale planning applications are mounted and advertised according to standard council procedures and protocols.</w:t>
            </w:r>
          </w:p>
          <w:p w:rsidR="00000000" w:rsidRPr="00820DE0" w:rsidP="00820DE0">
            <w:pPr>
              <w:pStyle w:val="List"/>
            </w:pPr>
            <w:r w:rsidRPr="00820DE0">
              <w:t>4.3</w:t>
            </w:r>
            <w:r w:rsidRPr="00820DE0">
              <w:tab/>
              <w:t>Records of applications received are made according to standard council procedures and protocols.</w:t>
            </w:r>
          </w:p>
          <w:p w:rsidR="00000000" w:rsidRPr="00820DE0" w:rsidP="00820DE0">
            <w:pPr>
              <w:pStyle w:val="List"/>
            </w:pPr>
            <w:r w:rsidRPr="00820DE0">
              <w:t>4.4</w:t>
            </w:r>
            <w:r w:rsidRPr="00820DE0">
              <w:tab/>
              <w:t>Monitoring of</w:t>
            </w:r>
            <w:r w:rsidRPr="00820DE0">
              <w:t xml:space="preserve"> timelines and applications' progress is undertaken according to standard council procedures and protocols.</w:t>
            </w:r>
          </w:p>
        </w:tc>
      </w:tr>
    </w:tbl>
    <w:p w:rsidR="00000000" w:rsidRPr="00820DE0" w:rsidP="00820DE0">
      <w:pPr>
        <w:pStyle w:val="BodyText"/>
      </w:pPr>
    </w:p>
    <w:p w:rsidR="00000000" w:rsidRPr="00820DE0" w:rsidP="00820DE0">
      <w:pPr>
        <w:pStyle w:val="AllowPageBreak"/>
      </w:pPr>
    </w:p>
    <w:p w:rsidR="00000000" w:rsidRPr="00820DE0" w:rsidP="00820DE0">
      <w:pPr>
        <w:pStyle w:val="Heading1"/>
      </w:pPr>
      <w:bookmarkStart w:id="9" w:name="O_442844"/>
      <w:bookmarkEnd w:id="9"/>
      <w:r w:rsidRPr="00820DE0">
        <w:t>Required Skills and Knowledge</w:t>
      </w:r>
    </w:p>
    <w:tbl>
      <w:tblPr>
        <w:tblW w:w="0" w:type="auto"/>
        <w:tblLayout w:type="fixed"/>
        <w:tblCellMar>
          <w:left w:w="62" w:type="dxa"/>
          <w:right w:w="62" w:type="dxa"/>
        </w:tblCellMar>
        <w:tblLook w:val="0000"/>
      </w:tblPr>
      <w:tblGrid>
        <w:gridCol w:w="8928"/>
      </w:tblGrid>
      <w:tr w:rsidTr="004577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This describes the essential skills and knowledge and their level, required for this unit</w:t>
            </w:r>
          </w:p>
        </w:tc>
      </w:tr>
      <w:tr w:rsidTr="004577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Required</w:t>
            </w:r>
            <w:r w:rsidRPr="00820DE0">
              <w:rPr>
                <w:rStyle w:val="SpecialBold"/>
              </w:rPr>
              <w:t xml:space="preserve"> Knowledge</w:t>
            </w:r>
          </w:p>
        </w:tc>
      </w:tr>
      <w:tr w:rsidTr="0045775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20DE0" w:rsidP="00820DE0">
            <w:pPr>
              <w:pStyle w:val="ListBullet"/>
            </w:pPr>
            <w:r w:rsidRPr="00820DE0">
              <w:t>relevant council procedures and protocols</w:t>
            </w:r>
          </w:p>
          <w:p w:rsidR="00000000" w:rsidRPr="00820DE0" w:rsidP="00820DE0">
            <w:pPr>
              <w:pStyle w:val="ListBullet"/>
            </w:pPr>
            <w:r w:rsidRPr="00820DE0">
              <w:t>relevant environmental legislation and practices</w:t>
            </w:r>
          </w:p>
          <w:p w:rsidR="00000000" w:rsidRPr="00820DE0" w:rsidP="00820DE0">
            <w:pPr>
              <w:pStyle w:val="ListBullet"/>
            </w:pPr>
            <w:r w:rsidRPr="00820DE0">
              <w:t>understanding of council's planning processes and requirements</w:t>
            </w:r>
          </w:p>
          <w:p w:rsidR="00000000" w:rsidRPr="00820DE0" w:rsidP="00820DE0">
            <w:pPr>
              <w:pStyle w:val="ListBullet"/>
            </w:pPr>
            <w:r w:rsidRPr="00820DE0">
              <w:t>levels of delegation of officers within the planning department</w:t>
            </w:r>
          </w:p>
          <w:p w:rsidR="00000000" w:rsidRPr="00820DE0" w:rsidP="00820DE0">
            <w:pPr>
              <w:pStyle w:val="ListBullet"/>
            </w:pPr>
            <w:r w:rsidRPr="00820DE0">
              <w:t xml:space="preserve">relevant provisions of planning and associated legislation </w:t>
            </w:r>
          </w:p>
          <w:p w:rsidR="00000000" w:rsidRPr="00820DE0" w:rsidP="00820DE0">
            <w:pPr>
              <w:pStyle w:val="ListBullet"/>
            </w:pPr>
            <w:r w:rsidRPr="00820DE0">
              <w:t xml:space="preserve">land use development and applications </w:t>
            </w:r>
          </w:p>
          <w:p w:rsidR="00000000" w:rsidRPr="00820DE0" w:rsidP="00820DE0">
            <w:pPr>
              <w:pStyle w:val="ListBullet"/>
            </w:pPr>
            <w:r w:rsidRPr="00820DE0">
              <w:t xml:space="preserve">community aspirations and expectations </w:t>
            </w:r>
          </w:p>
          <w:p w:rsidR="00000000" w:rsidRPr="00820DE0" w:rsidP="00820DE0">
            <w:pPr>
              <w:pStyle w:val="ListBullet"/>
            </w:pPr>
            <w:r w:rsidRPr="00820DE0">
              <w:t xml:space="preserve">council code of conduct and ethics </w:t>
            </w:r>
          </w:p>
          <w:p w:rsidR="00000000" w:rsidRPr="00820DE0" w:rsidP="00820DE0">
            <w:pPr>
              <w:pStyle w:val="ListBullet"/>
            </w:pPr>
            <w:r w:rsidRPr="00820DE0">
              <w:t>principles of neighbourhood design</w:t>
            </w:r>
          </w:p>
        </w:tc>
      </w:tr>
    </w:tbl>
    <w:p w:rsidR="00000000" w:rsidRPr="00820DE0" w:rsidP="00820DE0">
      <w:pPr>
        <w:pStyle w:val="BodyText"/>
      </w:pPr>
    </w:p>
    <w:p w:rsidR="00000000" w:rsidRPr="00820DE0" w:rsidP="00820DE0">
      <w:pPr>
        <w:pStyle w:val="AllowPageBreak"/>
      </w:pPr>
    </w:p>
    <w:p w:rsidR="00000000" w:rsidRPr="00820DE0" w:rsidP="00820DE0">
      <w:pPr>
        <w:pStyle w:val="Heading1"/>
      </w:pPr>
      <w:bookmarkStart w:id="10" w:name="O_442850"/>
      <w:bookmarkEnd w:id="10"/>
      <w:r w:rsidRPr="00820DE0">
        <w:t>Evidence Guide</w:t>
      </w:r>
    </w:p>
    <w:tbl>
      <w:tblPr>
        <w:tblW w:w="0" w:type="auto"/>
        <w:tblLayout w:type="fixed"/>
        <w:tblCellMar>
          <w:left w:w="62" w:type="dxa"/>
          <w:right w:w="62" w:type="dxa"/>
        </w:tblCellMar>
        <w:tblLook w:val="0000"/>
      </w:tblPr>
      <w:tblGrid>
        <w:gridCol w:w="2700"/>
        <w:gridCol w:w="6228"/>
      </w:tblGrid>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 xml:space="preserve">Overview of </w:t>
            </w:r>
            <w:r w:rsidRPr="00820DE0">
              <w:rPr>
                <w:rStyle w:val="SpecialBold"/>
              </w:rPr>
              <w:t>assessment requirements</w:t>
            </w:r>
          </w:p>
        </w:tc>
        <w:tc>
          <w:tcPr>
            <w:tcW w:w="62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A person who demonstrates competency in this unit will be able to perform the outcomes described in the elements to the required performance level detailed in the performance criteria. The unit's skill and knowledge requirements mus</w:t>
            </w:r>
            <w:r w:rsidRPr="00820DE0">
              <w:t xml:space="preserve">t also be demonstrated. For example, knowledge of the legislative framework and council planning processes that underpin the performance of the unit are also required to be demonstrated. </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BodyText"/>
            </w:pPr>
            <w:r w:rsidRPr="00820DE0">
              <w:t>The demonstrated ability to:</w:t>
            </w:r>
          </w:p>
          <w:p w:rsidR="00000000" w:rsidRPr="00820DE0" w:rsidP="00820DE0">
            <w:pPr>
              <w:pStyle w:val="ListBullet"/>
            </w:pPr>
            <w:r w:rsidRPr="00820DE0">
              <w:t>provide high levels of customer service skills</w:t>
            </w:r>
          </w:p>
          <w:p w:rsidR="00000000" w:rsidRPr="00820DE0" w:rsidP="00820DE0">
            <w:pPr>
              <w:pStyle w:val="ListBullet"/>
            </w:pPr>
            <w:r w:rsidRPr="00820DE0">
              <w:t>provide accurate, timely and professional advice regarding the planning process and the lodgement of applications for approval in line with council procedures</w:t>
            </w:r>
          </w:p>
          <w:p w:rsidR="00000000" w:rsidP="00820DE0">
            <w:pPr>
              <w:pStyle w:val="ListBullet"/>
              <w:rPr>
                <w:lang w:val="en-NZ"/>
              </w:rPr>
            </w:pPr>
            <w:r w:rsidRPr="00820DE0">
              <w:t>conduct pre-assessmen</w:t>
            </w:r>
            <w:r w:rsidRPr="00820DE0">
              <w:t>t interviews with potential or prospective applicants</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Assessment of performance requirements in this unit should be undertaken within the context of the local government framework. Competency is demonstrated by performance of all sta</w:t>
            </w:r>
            <w:r w:rsidRPr="00820DE0">
              <w:t xml:space="preserve">ted criteria applicable to the workplace environment, within the scope of the range statement. </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BodyText"/>
            </w:pPr>
            <w:r w:rsidRPr="00820DE0">
              <w:t xml:space="preserve">The following assessment methods are suggested: </w:t>
            </w:r>
          </w:p>
          <w:p w:rsidR="00000000" w:rsidRPr="00820DE0" w:rsidP="00820DE0">
            <w:pPr>
              <w:pStyle w:val="ListBullet"/>
            </w:pPr>
            <w:r w:rsidRPr="00820DE0">
              <w:t xml:space="preserve">observation of the learner performing a range of workplace tasks over sufficient time to </w:t>
            </w:r>
            <w:r w:rsidRPr="00820DE0">
              <w:t xml:space="preserve">demonstrate handling of a range of contingencies </w:t>
            </w:r>
          </w:p>
          <w:p w:rsidR="00000000" w:rsidRPr="00820DE0" w:rsidP="00820DE0">
            <w:pPr>
              <w:pStyle w:val="ListBullet"/>
            </w:pPr>
            <w:r w:rsidRPr="00820DE0">
              <w:t xml:space="preserve">written and oral questioning to assess knowledge and understanding </w:t>
            </w:r>
          </w:p>
          <w:p w:rsidR="00000000" w:rsidRPr="00820DE0" w:rsidP="00820DE0">
            <w:pPr>
              <w:pStyle w:val="ListBullet"/>
            </w:pPr>
            <w:r w:rsidRPr="00820DE0">
              <w:t xml:space="preserve">completion of workplace documentation </w:t>
            </w:r>
          </w:p>
          <w:p w:rsidR="00000000" w:rsidRPr="00820DE0" w:rsidP="00820DE0">
            <w:pPr>
              <w:pStyle w:val="ListBullet"/>
            </w:pPr>
            <w:r w:rsidRPr="00820DE0">
              <w:t xml:space="preserve">third-party reports from experienced practitioners </w:t>
            </w:r>
          </w:p>
          <w:p w:rsidR="00000000" w:rsidP="00820DE0">
            <w:pPr>
              <w:pStyle w:val="ListBullet"/>
              <w:rPr>
                <w:lang w:val="en-NZ"/>
              </w:rPr>
            </w:pPr>
            <w:r w:rsidRPr="00820DE0">
              <w:t>completion of self-paced learning materials, in</w:t>
            </w:r>
            <w:r w:rsidRPr="00820DE0">
              <w:t xml:space="preserve">cluding personal reflection and feedback from trainer, coach or supervisor </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 xml:space="preserve">Evidence should be gathered over a period of time in a range of actual or simulated management environments. </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BodyText"/>
            </w:pPr>
            <w:r w:rsidRPr="00820DE0">
              <w:t xml:space="preserve">Access to a workplace or simulated case study that encompasses such resources as: </w:t>
            </w:r>
          </w:p>
          <w:p w:rsidR="00000000" w:rsidRPr="00820DE0" w:rsidP="00820DE0">
            <w:pPr>
              <w:pStyle w:val="ListBullet"/>
            </w:pPr>
            <w:r w:rsidRPr="00820DE0">
              <w:t xml:space="preserve">relevant legislation </w:t>
            </w:r>
          </w:p>
          <w:p w:rsidR="00000000" w:rsidRPr="00820DE0" w:rsidP="00820DE0">
            <w:pPr>
              <w:pStyle w:val="ListBullet"/>
            </w:pPr>
            <w:r w:rsidRPr="00820DE0">
              <w:t>council application information</w:t>
            </w:r>
          </w:p>
          <w:p w:rsidR="00000000" w:rsidRPr="00820DE0" w:rsidP="00820DE0">
            <w:pPr>
              <w:pStyle w:val="ListBullet"/>
            </w:pPr>
            <w:r w:rsidRPr="00820DE0">
              <w:t xml:space="preserve">examples of council policies and codes </w:t>
            </w:r>
          </w:p>
          <w:p w:rsidR="00000000" w:rsidRPr="00820DE0" w:rsidP="00820DE0">
            <w:pPr>
              <w:pStyle w:val="ListBullet"/>
            </w:pPr>
            <w:r w:rsidRPr="00820DE0">
              <w:t>real or simulated sites</w:t>
            </w:r>
          </w:p>
        </w:tc>
      </w:tr>
    </w:tbl>
    <w:p w:rsidR="00000000" w:rsidRPr="00820DE0" w:rsidP="00820DE0">
      <w:pPr>
        <w:pStyle w:val="BodyText"/>
      </w:pPr>
    </w:p>
    <w:p w:rsidR="00000000" w:rsidRPr="00820DE0" w:rsidP="00820DE0">
      <w:pPr>
        <w:pStyle w:val="AllowPageBreak"/>
      </w:pPr>
    </w:p>
    <w:p w:rsidR="00000000" w:rsidRPr="00820DE0" w:rsidP="00820DE0">
      <w:pPr>
        <w:pStyle w:val="Heading1"/>
      </w:pPr>
      <w:bookmarkStart w:id="11" w:name="O_442845"/>
      <w:bookmarkEnd w:id="11"/>
      <w:r w:rsidRPr="00820DE0">
        <w:t>Range Statemen</w:t>
      </w:r>
      <w:r w:rsidRPr="00820DE0">
        <w:t>t</w:t>
      </w:r>
    </w:p>
    <w:tbl>
      <w:tblPr>
        <w:tblW w:w="0" w:type="auto"/>
        <w:tblLayout w:type="fixed"/>
        <w:tblCellMar>
          <w:left w:w="62" w:type="dxa"/>
          <w:right w:w="62" w:type="dxa"/>
        </w:tblCellMar>
        <w:tblLook w:val="0000"/>
      </w:tblPr>
      <w:tblGrid>
        <w:gridCol w:w="2700"/>
        <w:gridCol w:w="6228"/>
      </w:tblGrid>
      <w:tr w:rsidTr="0045775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t xml:space="preserve">The Range Statement relates to the Unit of Competency as a whole.  It allows for different work environments and situations that may affect performance.  </w:t>
            </w:r>
            <w:r w:rsidRPr="00820DE0">
              <w:rPr>
                <w:rStyle w:val="BoldandItalics"/>
              </w:rPr>
              <w:t>Bold italicised</w:t>
            </w:r>
            <w:r w:rsidRPr="00820DE0">
              <w:t xml:space="preserve"> wording in the Performance Criteria is detailed below.</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BoldandItalics"/>
              </w:rPr>
              <w:t>Range of council pre-prepared materials</w:t>
            </w:r>
            <w:r w:rsidRPr="00820DE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Bullet"/>
            </w:pPr>
            <w:r w:rsidRPr="00820DE0">
              <w:t>websites</w:t>
            </w:r>
          </w:p>
          <w:p w:rsidR="00000000" w:rsidRPr="00820DE0" w:rsidP="00820DE0">
            <w:pPr>
              <w:pStyle w:val="ListBullet"/>
            </w:pPr>
            <w:r w:rsidRPr="00820DE0">
              <w:t>brochures explaining the development application process</w:t>
            </w:r>
          </w:p>
          <w:p w:rsidR="00000000" w:rsidP="00820DE0">
            <w:pPr>
              <w:pStyle w:val="ListBullet"/>
              <w:rPr>
                <w:lang w:val="en-NZ"/>
              </w:rPr>
            </w:pPr>
            <w:r w:rsidRPr="00820DE0">
              <w:t>sample applications to use as models</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BoldandItalics"/>
              </w:rPr>
              <w:t>Potential applicants' needs are fully explored</w:t>
            </w:r>
            <w:r w:rsidRPr="00820DE0">
              <w:t xml:space="preserve"> through the use of:</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Bullet"/>
            </w:pPr>
            <w:r w:rsidRPr="00820DE0">
              <w:t>active listening techniques</w:t>
            </w:r>
          </w:p>
          <w:p w:rsidR="00000000" w:rsidRPr="00820DE0" w:rsidP="00820DE0">
            <w:pPr>
              <w:pStyle w:val="ListBullet"/>
            </w:pPr>
            <w:r w:rsidRPr="00820DE0">
              <w:t>stru</w:t>
            </w:r>
            <w:r w:rsidRPr="00820DE0">
              <w:t>ctured questioning to illuminate issues</w:t>
            </w:r>
          </w:p>
          <w:p w:rsidR="00000000" w:rsidP="00820DE0">
            <w:pPr>
              <w:pStyle w:val="ListBullet"/>
              <w:rPr>
                <w:lang w:val="en-NZ"/>
              </w:rPr>
            </w:pPr>
            <w:r w:rsidRPr="00820DE0">
              <w:t>careful selection of language to match the needs of the applicant</w:t>
            </w:r>
          </w:p>
        </w:tc>
      </w:tr>
      <w:tr w:rsidTr="00457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DE0">
            <w:pPr>
              <w:pStyle w:val="BodyText"/>
              <w:rPr>
                <w:lang w:val="en-NZ"/>
              </w:rPr>
            </w:pPr>
            <w:r w:rsidRPr="00820DE0">
              <w:rPr>
                <w:rStyle w:val="BoldandItalics"/>
              </w:rPr>
              <w:t>Rights and responsibilities of applicants</w:t>
            </w:r>
            <w:r w:rsidRPr="00820DE0">
              <w:t xml:space="preserve"> include:</w:t>
            </w:r>
          </w:p>
        </w:tc>
        <w:tc>
          <w:tcPr>
            <w:tcW w:w="6228" w:type="dxa"/>
            <w:tcBorders>
              <w:top w:val="nil"/>
              <w:left w:val="nil"/>
              <w:bottom w:val="nil"/>
              <w:right w:val="nil"/>
            </w:tcBorders>
            <w:tcMar>
              <w:top w:w="0" w:type="dxa"/>
              <w:left w:w="62" w:type="dxa"/>
              <w:bottom w:w="0" w:type="dxa"/>
              <w:right w:w="62" w:type="dxa"/>
            </w:tcMar>
          </w:tcPr>
          <w:p w:rsidR="00000000" w:rsidRPr="00820DE0" w:rsidP="00820DE0">
            <w:pPr>
              <w:pStyle w:val="ListBullet"/>
            </w:pPr>
            <w:r w:rsidRPr="00820DE0">
              <w:t xml:space="preserve">right of appeal </w:t>
            </w:r>
          </w:p>
          <w:p w:rsidR="00000000" w:rsidRPr="00820DE0" w:rsidP="00820DE0">
            <w:pPr>
              <w:pStyle w:val="ListBullet"/>
            </w:pPr>
            <w:r w:rsidRPr="00820DE0">
              <w:t>confidentiality</w:t>
            </w:r>
          </w:p>
          <w:p w:rsidR="00000000" w:rsidRPr="00820DE0" w:rsidP="00820DE0">
            <w:pPr>
              <w:pStyle w:val="ListBullet"/>
            </w:pPr>
            <w:r w:rsidRPr="00820DE0">
              <w:t>method and period for advertising applicant's development proposa</w:t>
            </w:r>
            <w:r w:rsidRPr="00820DE0">
              <w:t>l</w:t>
            </w:r>
          </w:p>
        </w:tc>
      </w:tr>
    </w:tbl>
    <w:p w:rsidR="00000000" w:rsidRPr="00820DE0" w:rsidP="00820DE0">
      <w:pPr>
        <w:pStyle w:val="BodyText"/>
      </w:pPr>
    </w:p>
    <w:p w:rsidR="00000000" w:rsidRPr="00820DE0" w:rsidP="00820DE0">
      <w:pPr>
        <w:pStyle w:val="AllowPageBreak"/>
      </w:pPr>
    </w:p>
    <w:p w:rsidR="00000000" w:rsidRPr="00820DE0" w:rsidP="00820DE0">
      <w:pPr>
        <w:pStyle w:val="Heading1"/>
      </w:pPr>
      <w:bookmarkStart w:id="12" w:name="O_442842"/>
      <w:bookmarkEnd w:id="12"/>
      <w:r w:rsidRPr="00820DE0">
        <w:t>Unit Sector(s)</w:t>
      </w:r>
    </w:p>
    <w:p w:rsidR="00000000" w:rsidRPr="00820DE0" w:rsidP="00820DE0">
      <w:pPr>
        <w:pStyle w:val="BodyText"/>
      </w:pPr>
      <w:r w:rsidRPr="00820DE0">
        <w:t>Planning</w:t>
      </w:r>
    </w:p>
    <w:p w:rsidR="00000000" w:rsidRPr="00820DE0" w:rsidP="00820DE0"/>
    <w:sectPr w:rsidSect="00820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750" w:rsidP="004577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750" w:rsidP="00820D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7750" w:rsidP="00820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7750" w:rsidP="00820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0" w:rsidRPr="00457750" w:rsidP="004577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750" w:rsidRPr="002D2AF8" w:rsidP="00820DE0">
    <w:pPr>
      <w:pStyle w:val="Header"/>
      <w:framePr w:wrap="around"/>
    </w:pPr>
    <w:r>
      <w:fldChar w:fldCharType="begin"/>
    </w:r>
    <w:r>
      <w:instrText xml:space="preserve"> TITLE   \* MERGEFORMAT </w:instrText>
    </w:r>
    <w:r>
      <w:fldChar w:fldCharType="separate"/>
    </w:r>
    <w:r>
      <w:t>LGAPLEM410A Provide service and information in preparing a development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7750" w:rsidP="00820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6C8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E0"/>
    <w:pPr>
      <w:spacing w:before="360" w:after="60"/>
      <w:outlineLvl w:val="0"/>
    </w:pPr>
    <w:rPr>
      <w:sz w:val="32"/>
    </w:rPr>
  </w:style>
  <w:style w:type="paragraph" w:styleId="Heading2">
    <w:name w:val="heading 2"/>
    <w:basedOn w:val="HeadingBase"/>
    <w:next w:val="BodyText"/>
    <w:link w:val="Heading2Char"/>
    <w:qFormat/>
    <w:rsid w:val="00820DE0"/>
    <w:pPr>
      <w:keepLines/>
      <w:spacing w:before="240" w:after="120"/>
      <w:outlineLvl w:val="1"/>
    </w:pPr>
    <w:rPr>
      <w:sz w:val="28"/>
      <w:szCs w:val="40"/>
    </w:rPr>
  </w:style>
  <w:style w:type="paragraph" w:styleId="Heading3">
    <w:name w:val="heading 3"/>
    <w:basedOn w:val="HeadingBase"/>
    <w:next w:val="BodyText"/>
    <w:link w:val="Heading3Char"/>
    <w:qFormat/>
    <w:rsid w:val="00820DE0"/>
    <w:pPr>
      <w:spacing w:before="180" w:after="120"/>
      <w:outlineLvl w:val="2"/>
    </w:pPr>
    <w:rPr>
      <w:spacing w:val="-10"/>
      <w:kern w:val="32"/>
    </w:rPr>
  </w:style>
  <w:style w:type="paragraph" w:styleId="Heading4">
    <w:name w:val="heading 4"/>
    <w:basedOn w:val="HeadingBase"/>
    <w:next w:val="BodyText"/>
    <w:link w:val="Heading4Char"/>
    <w:qFormat/>
    <w:rsid w:val="00820DE0"/>
    <w:pPr>
      <w:spacing w:before="160" w:after="120"/>
      <w:outlineLvl w:val="3"/>
    </w:pPr>
    <w:rPr>
      <w:sz w:val="22"/>
    </w:rPr>
  </w:style>
  <w:style w:type="paragraph" w:styleId="Heading5">
    <w:name w:val="heading 5"/>
    <w:basedOn w:val="HeadingBase"/>
    <w:next w:val="Normal"/>
    <w:link w:val="Heading5Char"/>
    <w:qFormat/>
    <w:rsid w:val="00820DE0"/>
    <w:pPr>
      <w:spacing w:before="80"/>
      <w:outlineLvl w:val="4"/>
    </w:pPr>
    <w:rPr>
      <w:color w:val="918585"/>
      <w:sz w:val="20"/>
    </w:rPr>
  </w:style>
  <w:style w:type="paragraph" w:styleId="Heading6">
    <w:name w:val="heading 6"/>
    <w:basedOn w:val="HeadingBase"/>
    <w:next w:val="Normal"/>
    <w:link w:val="Heading6Char"/>
    <w:qFormat/>
    <w:rsid w:val="00820DE0"/>
    <w:pPr>
      <w:spacing w:before="60"/>
      <w:outlineLvl w:val="5"/>
    </w:pPr>
    <w:rPr>
      <w:color w:val="918585"/>
      <w:sz w:val="20"/>
    </w:rPr>
  </w:style>
  <w:style w:type="paragraph" w:styleId="Heading7">
    <w:name w:val="heading 7"/>
    <w:basedOn w:val="Normal"/>
    <w:next w:val="Normal"/>
    <w:link w:val="Heading7Char"/>
    <w:qFormat/>
    <w:rsid w:val="00820DE0"/>
    <w:pPr>
      <w:ind w:left="720"/>
      <w:outlineLvl w:val="6"/>
    </w:pPr>
    <w:rPr>
      <w:i/>
    </w:rPr>
  </w:style>
  <w:style w:type="paragraph" w:styleId="Heading8">
    <w:name w:val="heading 8"/>
    <w:basedOn w:val="Normal"/>
    <w:next w:val="Normal"/>
    <w:link w:val="Heading8Char"/>
    <w:qFormat/>
    <w:rsid w:val="00820DE0"/>
    <w:pPr>
      <w:ind w:left="720"/>
      <w:outlineLvl w:val="7"/>
    </w:pPr>
    <w:rPr>
      <w:i/>
    </w:rPr>
  </w:style>
  <w:style w:type="paragraph" w:styleId="Heading9">
    <w:name w:val="heading 9"/>
    <w:basedOn w:val="Normal"/>
    <w:next w:val="Normal"/>
    <w:link w:val="Heading9Char"/>
    <w:qFormat/>
    <w:rsid w:val="00820DE0"/>
    <w:pPr>
      <w:ind w:left="720"/>
      <w:outlineLvl w:val="8"/>
    </w:pPr>
    <w:rPr>
      <w:i/>
    </w:rPr>
  </w:style>
  <w:style w:type="character" w:default="1" w:styleId="DefaultParagraphFont">
    <w:name w:val="Default Paragraph Font"/>
    <w:uiPriority w:val="1"/>
    <w:unhideWhenUsed/>
    <w:rsid w:val="0082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E0"/>
  </w:style>
  <w:style w:type="character" w:customStyle="1" w:styleId="Heading1Char">
    <w:name w:val="Heading 1 Char"/>
    <w:basedOn w:val="DefaultParagraphFont"/>
    <w:link w:val="Heading1"/>
    <w:rsid w:val="00820DE0"/>
    <w:rPr>
      <w:rFonts w:ascii="Times New Roman" w:eastAsia="Times New Roman" w:hAnsi="Times New Roman" w:cs="Times New Roman"/>
      <w:b/>
      <w:sz w:val="32"/>
      <w:szCs w:val="20"/>
      <w:lang w:eastAsia="en-US"/>
    </w:rPr>
  </w:style>
  <w:style w:type="paragraph" w:styleId="BodyText">
    <w:name w:val="Body Text"/>
    <w:basedOn w:val="Normal"/>
    <w:link w:val="BodyTextChar"/>
    <w:rsid w:val="00820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DE0"/>
    <w:rPr>
      <w:rFonts w:ascii="Times New Roman" w:eastAsia="Times New Roman" w:hAnsi="Times New Roman" w:cs="Times New Roman"/>
      <w:sz w:val="24"/>
      <w:lang w:eastAsia="en-US"/>
    </w:rPr>
  </w:style>
  <w:style w:type="paragraph" w:styleId="Footer">
    <w:name w:val="footer"/>
    <w:basedOn w:val="Normal"/>
    <w:link w:val="FooterChar"/>
    <w:rsid w:val="0082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E0"/>
    <w:rPr>
      <w:rFonts w:ascii="Times New Roman" w:eastAsia="Times New Roman" w:hAnsi="Times New Roman" w:cs="Times New Roman"/>
      <w:sz w:val="16"/>
      <w:lang w:eastAsia="en-US"/>
    </w:rPr>
  </w:style>
  <w:style w:type="paragraph" w:styleId="List">
    <w:name w:val="List"/>
    <w:basedOn w:val="BodyText"/>
    <w:next w:val="BodyText"/>
    <w:rsid w:val="00820DE0"/>
    <w:pPr>
      <w:tabs>
        <w:tab w:val="left" w:pos="340"/>
      </w:tabs>
      <w:spacing w:before="60" w:after="60"/>
      <w:ind w:left="340" w:hanging="340"/>
    </w:pPr>
  </w:style>
  <w:style w:type="paragraph" w:styleId="ListBullet">
    <w:name w:val="List Bullet"/>
    <w:basedOn w:val="List"/>
    <w:rsid w:val="00820DE0"/>
    <w:pPr>
      <w:numPr>
        <w:numId w:val="12"/>
      </w:numPr>
      <w:tabs>
        <w:tab w:val="clear" w:pos="340"/>
      </w:tabs>
      <w:spacing w:before="40" w:after="40"/>
    </w:pPr>
  </w:style>
  <w:style w:type="character" w:customStyle="1" w:styleId="SpecialBold">
    <w:name w:val="Special Bold"/>
    <w:basedOn w:val="DefaultParagraphFont"/>
    <w:rsid w:val="00820DE0"/>
    <w:rPr>
      <w:b/>
      <w:spacing w:val="0"/>
    </w:rPr>
  </w:style>
  <w:style w:type="paragraph" w:customStyle="1" w:styleId="SuperHeading">
    <w:name w:val="SuperHeading"/>
    <w:basedOn w:val="Normal"/>
    <w:rsid w:val="00820DE0"/>
    <w:pPr>
      <w:spacing w:before="240" w:after="120"/>
      <w:outlineLvl w:val="0"/>
    </w:pPr>
    <w:rPr>
      <w:rFonts w:ascii="Times New Roman" w:hAnsi="Times New Roman"/>
      <w:b/>
      <w:sz w:val="28"/>
    </w:rPr>
  </w:style>
  <w:style w:type="paragraph" w:customStyle="1" w:styleId="AllowPageBreak">
    <w:name w:val="AllowPageBreak"/>
    <w:rsid w:val="00820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0DE0"/>
    <w:rPr>
      <w:b/>
      <w:i/>
      <w:u w:val="none"/>
    </w:rPr>
  </w:style>
  <w:style w:type="character" w:customStyle="1" w:styleId="Heading2Char">
    <w:name w:val="Heading 2 Char"/>
    <w:basedOn w:val="DefaultParagraphFont"/>
    <w:link w:val="Heading2"/>
    <w:rsid w:val="0082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E0"/>
    <w:rPr>
      <w:rFonts w:ascii="Courier New" w:eastAsia="Times New Roman" w:hAnsi="Courier New" w:cs="Times New Roman"/>
      <w:i/>
      <w:szCs w:val="20"/>
      <w:lang w:eastAsia="en-US"/>
    </w:rPr>
  </w:style>
  <w:style w:type="paragraph" w:customStyle="1" w:styleId="HeadingBase">
    <w:name w:val="Heading Base"/>
    <w:rsid w:val="0082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E0"/>
    <w:pPr>
      <w:tabs>
        <w:tab w:val="right" w:leader="dot" w:pos="9072"/>
      </w:tabs>
      <w:ind w:left="567"/>
    </w:pPr>
    <w:rPr>
      <w:szCs w:val="22"/>
    </w:rPr>
  </w:style>
  <w:style w:type="paragraph" w:customStyle="1" w:styleId="TOCBase">
    <w:name w:val="TOC Base"/>
    <w:rsid w:val="0082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E0"/>
    <w:pPr>
      <w:tabs>
        <w:tab w:val="right" w:leader="dot" w:pos="9072"/>
      </w:tabs>
      <w:spacing w:before="40" w:after="40"/>
      <w:ind w:left="284"/>
    </w:pPr>
    <w:rPr>
      <w:rFonts w:ascii="Times New Roman" w:hAnsi="Times New Roman"/>
    </w:rPr>
  </w:style>
  <w:style w:type="paragraph" w:styleId="TOC1">
    <w:name w:val="toc 1"/>
    <w:basedOn w:val="TOCBase"/>
    <w:next w:val="Normal"/>
    <w:rsid w:val="00820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DE0"/>
    <w:pPr>
      <w:spacing w:before="5040"/>
      <w:jc w:val="center"/>
    </w:pPr>
    <w:rPr>
      <w:sz w:val="48"/>
      <w:szCs w:val="72"/>
      <w:lang w:val="en-US"/>
    </w:rPr>
  </w:style>
  <w:style w:type="character" w:customStyle="1" w:styleId="TitleChar">
    <w:name w:val="Title Char"/>
    <w:basedOn w:val="DefaultParagraphFont"/>
    <w:link w:val="Title"/>
    <w:rsid w:val="0082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E0"/>
    <w:pPr>
      <w:tabs>
        <w:tab w:val="left" w:pos="3600"/>
        <w:tab w:val="left" w:pos="3958"/>
      </w:tabs>
    </w:pPr>
  </w:style>
  <w:style w:type="paragraph" w:customStyle="1" w:styleId="Note">
    <w:name w:val="Note"/>
    <w:basedOn w:val="BodyText"/>
    <w:rsid w:val="0082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E0"/>
    <w:pPr>
      <w:framePr w:wrap="auto" w:hAnchor="text" w:y="6049"/>
    </w:pPr>
    <w:rPr>
      <w:color w:val="000000"/>
      <w:sz w:val="40"/>
    </w:rPr>
  </w:style>
  <w:style w:type="paragraph" w:customStyle="1" w:styleId="TOCTitle">
    <w:name w:val="TOCTitle"/>
    <w:basedOn w:val="Heading1"/>
    <w:rsid w:val="00820DE0"/>
    <w:pPr>
      <w:spacing w:after="240"/>
      <w:jc w:val="center"/>
      <w:outlineLvl w:val="9"/>
    </w:pPr>
    <w:rPr>
      <w:caps/>
    </w:rPr>
  </w:style>
  <w:style w:type="paragraph" w:customStyle="1" w:styleId="Version">
    <w:name w:val="Version"/>
    <w:rsid w:val="00820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DE0"/>
    <w:pPr>
      <w:numPr>
        <w:numId w:val="13"/>
      </w:numPr>
      <w:tabs>
        <w:tab w:val="clear" w:pos="680"/>
      </w:tabs>
    </w:pPr>
  </w:style>
  <w:style w:type="paragraph" w:styleId="Index1">
    <w:name w:val="index 1"/>
    <w:basedOn w:val="Normal"/>
    <w:next w:val="Normal"/>
    <w:semiHidden/>
    <w:rsid w:val="00820DE0"/>
    <w:pPr>
      <w:keepNext w:val="0"/>
      <w:tabs>
        <w:tab w:val="right" w:pos="4176"/>
      </w:tabs>
      <w:ind w:left="198" w:hanging="198"/>
    </w:pPr>
    <w:rPr>
      <w:rFonts w:ascii="Garamond" w:hAnsi="Garamond"/>
    </w:rPr>
  </w:style>
  <w:style w:type="paragraph" w:styleId="IndexHeading">
    <w:name w:val="index heading"/>
    <w:basedOn w:val="Normal"/>
    <w:next w:val="Index1"/>
    <w:semiHidden/>
    <w:rsid w:val="00820DE0"/>
    <w:pPr>
      <w:spacing w:before="120" w:after="120"/>
    </w:pPr>
    <w:rPr>
      <w:rFonts w:ascii="Arial" w:hAnsi="Arial"/>
      <w:b/>
      <w:color w:val="918585"/>
      <w:sz w:val="24"/>
    </w:rPr>
  </w:style>
  <w:style w:type="paragraph" w:styleId="Header">
    <w:name w:val="header"/>
    <w:basedOn w:val="Normal"/>
    <w:link w:val="HeaderChar"/>
    <w:rsid w:val="0082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E0"/>
    <w:rPr>
      <w:rFonts w:ascii="Times New Roman" w:eastAsia="Times New Roman" w:hAnsi="Times New Roman" w:cs="Times New Roman"/>
      <w:sz w:val="16"/>
      <w:szCs w:val="20"/>
      <w:lang w:val="en-GB" w:eastAsia="en-US"/>
    </w:rPr>
  </w:style>
  <w:style w:type="paragraph" w:customStyle="1" w:styleId="Chapter">
    <w:name w:val="Chapter"/>
    <w:basedOn w:val="Normal"/>
    <w:rsid w:val="00820DE0"/>
    <w:pPr>
      <w:spacing w:before="240"/>
    </w:pPr>
    <w:rPr>
      <w:rFonts w:ascii="Times New Roman" w:hAnsi="Times New Roman"/>
      <w:smallCaps/>
      <w:spacing w:val="80"/>
      <w:sz w:val="28"/>
    </w:rPr>
  </w:style>
  <w:style w:type="paragraph" w:customStyle="1" w:styleId="InChapter">
    <w:name w:val="InChapter"/>
    <w:basedOn w:val="Heading3"/>
    <w:rsid w:val="00820DE0"/>
    <w:pPr>
      <w:spacing w:after="240"/>
      <w:outlineLvl w:val="9"/>
    </w:pPr>
    <w:rPr>
      <w:noProof/>
    </w:rPr>
  </w:style>
  <w:style w:type="paragraph" w:styleId="Index2">
    <w:name w:val="index 2"/>
    <w:basedOn w:val="Normal"/>
    <w:next w:val="Normal"/>
    <w:semiHidden/>
    <w:rsid w:val="00820DE0"/>
    <w:pPr>
      <w:tabs>
        <w:tab w:val="right" w:pos="4176"/>
      </w:tabs>
      <w:ind w:left="568" w:hanging="284"/>
    </w:pPr>
    <w:rPr>
      <w:rFonts w:ascii="Garamond" w:hAnsi="Garamond"/>
    </w:rPr>
  </w:style>
  <w:style w:type="paragraph" w:customStyle="1" w:styleId="Byline">
    <w:name w:val="Byline"/>
    <w:rsid w:val="0082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E0"/>
    <w:pPr>
      <w:tabs>
        <w:tab w:val="clear" w:pos="3600"/>
        <w:tab w:val="clear" w:pos="3958"/>
      </w:tabs>
      <w:jc w:val="right"/>
    </w:pPr>
  </w:style>
  <w:style w:type="character" w:styleId="Emphasis">
    <w:name w:val="Emphasis"/>
    <w:basedOn w:val="DefaultParagraphFont"/>
    <w:qFormat/>
    <w:rsid w:val="00820DE0"/>
    <w:rPr>
      <w:i/>
    </w:rPr>
  </w:style>
  <w:style w:type="paragraph" w:styleId="Caption">
    <w:name w:val="caption"/>
    <w:basedOn w:val="BodyText"/>
    <w:next w:val="Normal"/>
    <w:qFormat/>
    <w:rsid w:val="00820DE0"/>
    <w:pPr>
      <w:framePr w:w="2268" w:hSpace="181" w:vSpace="181" w:wrap="around" w:vAnchor="text" w:hAnchor="page" w:x="1135" w:y="285" w:anchorLock="1"/>
    </w:pPr>
    <w:rPr>
      <w:i/>
    </w:rPr>
  </w:style>
  <w:style w:type="paragraph" w:customStyle="1" w:styleId="MiniTOCTitle">
    <w:name w:val="MiniTOCTitle"/>
    <w:basedOn w:val="Heading4"/>
    <w:rsid w:val="00820DE0"/>
    <w:pPr>
      <w:spacing w:before="240"/>
      <w:outlineLvl w:val="9"/>
    </w:pPr>
    <w:rPr>
      <w:noProof/>
      <w:sz w:val="24"/>
    </w:rPr>
  </w:style>
  <w:style w:type="paragraph" w:customStyle="1" w:styleId="MiniTOCItem">
    <w:name w:val="MiniTOCItem"/>
    <w:basedOn w:val="ListBullet"/>
    <w:rsid w:val="00820DE0"/>
    <w:pPr>
      <w:numPr>
        <w:numId w:val="0"/>
      </w:numPr>
      <w:tabs>
        <w:tab w:val="right" w:leader="dot" w:pos="6521"/>
      </w:tabs>
      <w:spacing w:before="0" w:after="0"/>
    </w:pPr>
  </w:style>
  <w:style w:type="paragraph" w:customStyle="1" w:styleId="TOFTitle">
    <w:name w:val="TOFTitle"/>
    <w:basedOn w:val="TOCTitle"/>
    <w:rsid w:val="00820DE0"/>
  </w:style>
  <w:style w:type="paragraph" w:styleId="TableofFigures">
    <w:name w:val="table of figures"/>
    <w:basedOn w:val="Normal"/>
    <w:next w:val="Normal"/>
    <w:semiHidden/>
    <w:rsid w:val="00820DE0"/>
    <w:pPr>
      <w:tabs>
        <w:tab w:val="right" w:leader="dot" w:pos="9072"/>
      </w:tabs>
      <w:ind w:left="970" w:hanging="403"/>
    </w:pPr>
    <w:rPr>
      <w:rFonts w:ascii="Times New Roman" w:hAnsi="Times New Roman"/>
      <w:b/>
    </w:rPr>
  </w:style>
  <w:style w:type="paragraph" w:styleId="ListNumber">
    <w:name w:val="List Number"/>
    <w:basedOn w:val="List"/>
    <w:rsid w:val="00820DE0"/>
    <w:pPr>
      <w:numPr>
        <w:numId w:val="10"/>
      </w:numPr>
    </w:pPr>
  </w:style>
  <w:style w:type="character" w:customStyle="1" w:styleId="WingdingSymbols">
    <w:name w:val="Wingding Symbols"/>
    <w:rsid w:val="00820DE0"/>
    <w:rPr>
      <w:rFonts w:ascii="Wingdings" w:hAnsi="Wingdings"/>
    </w:rPr>
  </w:style>
  <w:style w:type="paragraph" w:customStyle="1" w:styleId="TableHeading">
    <w:name w:val="Table Heading"/>
    <w:basedOn w:val="HeadingBase"/>
    <w:rsid w:val="00820DE0"/>
    <w:pPr>
      <w:keepLines/>
      <w:pBdr>
        <w:bottom w:val="single" w:sz="6" w:space="1" w:color="918585"/>
      </w:pBdr>
      <w:spacing w:before="240"/>
    </w:pPr>
  </w:style>
  <w:style w:type="character" w:customStyle="1" w:styleId="HotSpot">
    <w:name w:val="HotSpot"/>
    <w:rsid w:val="00820DE0"/>
    <w:rPr>
      <w:color w:val="0033CC"/>
      <w:u w:val="none"/>
    </w:rPr>
  </w:style>
  <w:style w:type="paragraph" w:customStyle="1" w:styleId="BodyTextRight">
    <w:name w:val="Body Text Right"/>
    <w:basedOn w:val="BodyText"/>
    <w:rsid w:val="00820DE0"/>
    <w:pPr>
      <w:spacing w:before="0" w:after="0"/>
      <w:jc w:val="right"/>
    </w:pPr>
  </w:style>
  <w:style w:type="paragraph" w:styleId="Index3">
    <w:name w:val="index 3"/>
    <w:basedOn w:val="ListNumber2"/>
    <w:next w:val="Normal"/>
    <w:semiHidden/>
    <w:rsid w:val="00820DE0"/>
    <w:pPr>
      <w:numPr>
        <w:numId w:val="0"/>
      </w:numPr>
      <w:tabs>
        <w:tab w:val="right" w:leader="dot" w:pos="4176"/>
      </w:tabs>
    </w:pPr>
  </w:style>
  <w:style w:type="paragraph" w:styleId="ListNumber2">
    <w:name w:val="List Number 2"/>
    <w:basedOn w:val="List2"/>
    <w:rsid w:val="00820DE0"/>
    <w:pPr>
      <w:numPr>
        <w:numId w:val="9"/>
      </w:numPr>
      <w:tabs>
        <w:tab w:val="clear" w:pos="1060"/>
      </w:tabs>
    </w:pPr>
  </w:style>
  <w:style w:type="paragraph" w:customStyle="1" w:styleId="MarginNote">
    <w:name w:val="Margin Note"/>
    <w:basedOn w:val="BodyText"/>
    <w:rsid w:val="0082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E0"/>
    <w:rPr>
      <w:sz w:val="32"/>
    </w:rPr>
  </w:style>
  <w:style w:type="paragraph" w:customStyle="1" w:styleId="HeadingProcedure">
    <w:name w:val="Heading Procedure"/>
    <w:basedOn w:val="HeadingBase"/>
    <w:next w:val="Normal"/>
    <w:rsid w:val="00820DE0"/>
    <w:pPr>
      <w:tabs>
        <w:tab w:val="left" w:pos="0"/>
      </w:tabs>
      <w:spacing w:before="120" w:after="60"/>
    </w:pPr>
    <w:rPr>
      <w:i/>
      <w:color w:val="918585"/>
      <w:sz w:val="22"/>
    </w:rPr>
  </w:style>
  <w:style w:type="paragraph" w:customStyle="1" w:styleId="TableBodyText">
    <w:name w:val="Table Body Text"/>
    <w:basedOn w:val="BodyText"/>
    <w:rsid w:val="00820DE0"/>
    <w:pPr>
      <w:spacing w:before="60" w:after="60"/>
    </w:pPr>
  </w:style>
  <w:style w:type="paragraph" w:styleId="ListContinue">
    <w:name w:val="List Continue"/>
    <w:basedOn w:val="List"/>
    <w:rsid w:val="00820DE0"/>
    <w:pPr>
      <w:ind w:firstLine="0"/>
    </w:pPr>
  </w:style>
  <w:style w:type="paragraph" w:customStyle="1" w:styleId="ListNote">
    <w:name w:val="List Note"/>
    <w:basedOn w:val="List"/>
    <w:rsid w:val="00820DE0"/>
    <w:pPr>
      <w:pBdr>
        <w:top w:val="single" w:sz="6" w:space="2" w:color="918585"/>
        <w:bottom w:val="single" w:sz="6" w:space="2" w:color="918585"/>
      </w:pBdr>
      <w:tabs>
        <w:tab w:val="left" w:pos="1021"/>
      </w:tabs>
      <w:ind w:firstLine="0"/>
    </w:pPr>
  </w:style>
  <w:style w:type="paragraph" w:customStyle="1" w:styleId="Warning">
    <w:name w:val="Warning"/>
    <w:basedOn w:val="BodyText"/>
    <w:rsid w:val="00820DE0"/>
    <w:pPr>
      <w:shd w:val="clear" w:color="auto" w:fill="D9D9D9"/>
      <w:tabs>
        <w:tab w:val="left" w:pos="992"/>
      </w:tabs>
      <w:ind w:left="119" w:right="119"/>
    </w:pPr>
    <w:rPr>
      <w:sz w:val="20"/>
    </w:rPr>
  </w:style>
  <w:style w:type="paragraph" w:customStyle="1" w:styleId="MarginIcons">
    <w:name w:val="Margin Icons"/>
    <w:basedOn w:val="BodyText"/>
    <w:rsid w:val="0082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E0"/>
    <w:rPr>
      <w:rFonts w:ascii="Courier New" w:hAnsi="Courier New"/>
    </w:rPr>
  </w:style>
  <w:style w:type="paragraph" w:customStyle="1" w:styleId="NoteBullet">
    <w:name w:val="Note Bullet"/>
    <w:basedOn w:val="Note"/>
    <w:rsid w:val="00820DE0"/>
    <w:pPr>
      <w:tabs>
        <w:tab w:val="clear" w:pos="680"/>
      </w:tabs>
      <w:spacing w:before="60" w:after="60"/>
    </w:pPr>
  </w:style>
  <w:style w:type="paragraph" w:customStyle="1" w:styleId="SubHeading2">
    <w:name w:val="SubHeading2"/>
    <w:basedOn w:val="HeadingBase"/>
    <w:rsid w:val="00820DE0"/>
    <w:pPr>
      <w:spacing w:before="240" w:after="60"/>
    </w:pPr>
    <w:rPr>
      <w:sz w:val="20"/>
    </w:rPr>
  </w:style>
  <w:style w:type="paragraph" w:customStyle="1" w:styleId="SubHeading1">
    <w:name w:val="SubHeading1"/>
    <w:basedOn w:val="HeadingBase"/>
    <w:rsid w:val="00820DE0"/>
    <w:pPr>
      <w:spacing w:before="240" w:after="60"/>
    </w:pPr>
    <w:rPr>
      <w:color w:val="918585"/>
      <w:sz w:val="22"/>
    </w:rPr>
  </w:style>
  <w:style w:type="paragraph" w:customStyle="1" w:styleId="SideHeading">
    <w:name w:val="Side Heading"/>
    <w:basedOn w:val="HeadingBase"/>
    <w:rsid w:val="0082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E0"/>
    <w:pPr>
      <w:tabs>
        <w:tab w:val="num" w:pos="360"/>
      </w:tabs>
    </w:pPr>
  </w:style>
  <w:style w:type="paragraph" w:styleId="PlainText">
    <w:name w:val="Plain Text"/>
    <w:basedOn w:val="Normal"/>
    <w:link w:val="PlainTextChar"/>
    <w:rsid w:val="00820DE0"/>
    <w:rPr>
      <w:sz w:val="20"/>
    </w:rPr>
  </w:style>
  <w:style w:type="character" w:customStyle="1" w:styleId="PlainTextChar">
    <w:name w:val="Plain Text Char"/>
    <w:basedOn w:val="DefaultParagraphFont"/>
    <w:link w:val="PlainText"/>
    <w:rsid w:val="00820DE0"/>
    <w:rPr>
      <w:rFonts w:ascii="Courier New" w:eastAsia="Times New Roman" w:hAnsi="Courier New" w:cs="Times New Roman"/>
      <w:sz w:val="20"/>
      <w:szCs w:val="20"/>
      <w:lang w:eastAsia="en-US"/>
    </w:rPr>
  </w:style>
  <w:style w:type="character" w:customStyle="1" w:styleId="MenuOption">
    <w:name w:val="Menu Option"/>
    <w:basedOn w:val="DefaultParagraphFont"/>
    <w:rsid w:val="00820DE0"/>
    <w:rPr>
      <w:b/>
      <w:smallCaps/>
    </w:rPr>
  </w:style>
  <w:style w:type="paragraph" w:customStyle="1" w:styleId="TableListNumber">
    <w:name w:val="Table List Number"/>
    <w:basedOn w:val="ListNumber"/>
    <w:rsid w:val="00820DE0"/>
    <w:pPr>
      <w:numPr>
        <w:numId w:val="0"/>
      </w:numPr>
    </w:pPr>
  </w:style>
  <w:style w:type="paragraph" w:styleId="TOC4">
    <w:name w:val="toc 4"/>
    <w:basedOn w:val="TOCBase"/>
    <w:next w:val="Normal"/>
    <w:semiHidden/>
    <w:rsid w:val="00820DE0"/>
    <w:pPr>
      <w:tabs>
        <w:tab w:val="right" w:leader="dot" w:pos="9071"/>
      </w:tabs>
      <w:ind w:left="1701"/>
    </w:pPr>
  </w:style>
  <w:style w:type="paragraph" w:customStyle="1" w:styleId="ListAlpha">
    <w:name w:val="List Alpha"/>
    <w:basedOn w:val="List"/>
    <w:rsid w:val="00820DE0"/>
    <w:pPr>
      <w:numPr>
        <w:numId w:val="8"/>
      </w:numPr>
    </w:pPr>
  </w:style>
  <w:style w:type="paragraph" w:customStyle="1" w:styleId="ListAlpha2">
    <w:name w:val="List Alpha 2"/>
    <w:basedOn w:val="List2"/>
    <w:rsid w:val="00820DE0"/>
    <w:pPr>
      <w:numPr>
        <w:numId w:val="7"/>
      </w:numPr>
    </w:pPr>
  </w:style>
  <w:style w:type="paragraph" w:styleId="List2">
    <w:name w:val="List 2"/>
    <w:basedOn w:val="BodyText"/>
    <w:rsid w:val="00820DE0"/>
    <w:pPr>
      <w:tabs>
        <w:tab w:val="left" w:pos="680"/>
      </w:tabs>
      <w:spacing w:before="60" w:after="60"/>
      <w:ind w:left="680" w:hanging="340"/>
    </w:pPr>
  </w:style>
  <w:style w:type="paragraph" w:styleId="List3">
    <w:name w:val="List 3"/>
    <w:basedOn w:val="BodyText"/>
    <w:rsid w:val="00820DE0"/>
    <w:pPr>
      <w:tabs>
        <w:tab w:val="left" w:pos="1021"/>
      </w:tabs>
      <w:spacing w:before="60" w:after="60"/>
      <w:ind w:left="1020" w:hanging="340"/>
    </w:pPr>
  </w:style>
  <w:style w:type="paragraph" w:styleId="List4">
    <w:name w:val="List 4"/>
    <w:basedOn w:val="BodyText"/>
    <w:rsid w:val="00820DE0"/>
    <w:pPr>
      <w:tabs>
        <w:tab w:val="left" w:pos="1361"/>
      </w:tabs>
      <w:spacing w:before="60" w:after="60"/>
      <w:ind w:left="1361" w:hanging="340"/>
    </w:pPr>
  </w:style>
  <w:style w:type="paragraph" w:styleId="List5">
    <w:name w:val="List 5"/>
    <w:basedOn w:val="BodyText"/>
    <w:rsid w:val="00820DE0"/>
    <w:pPr>
      <w:tabs>
        <w:tab w:val="left" w:pos="1701"/>
      </w:tabs>
      <w:spacing w:before="60" w:after="60"/>
      <w:ind w:left="1701" w:hanging="340"/>
    </w:pPr>
  </w:style>
  <w:style w:type="paragraph" w:styleId="ListBullet3">
    <w:name w:val="List Bullet 3"/>
    <w:basedOn w:val="List3"/>
    <w:rsid w:val="00820DE0"/>
    <w:pPr>
      <w:numPr>
        <w:numId w:val="14"/>
      </w:numPr>
      <w:tabs>
        <w:tab w:val="clear" w:pos="1021"/>
      </w:tabs>
      <w:ind w:left="1037" w:hanging="357"/>
    </w:pPr>
  </w:style>
  <w:style w:type="paragraph" w:styleId="ListBullet4">
    <w:name w:val="List Bullet 4"/>
    <w:basedOn w:val="List4"/>
    <w:rsid w:val="00820DE0"/>
    <w:pPr>
      <w:numPr>
        <w:numId w:val="2"/>
      </w:numPr>
    </w:pPr>
  </w:style>
  <w:style w:type="paragraph" w:styleId="ListBullet5">
    <w:name w:val="List Bullet 5"/>
    <w:basedOn w:val="List5"/>
    <w:rsid w:val="00820DE0"/>
    <w:pPr>
      <w:numPr>
        <w:numId w:val="3"/>
      </w:numPr>
    </w:pPr>
  </w:style>
  <w:style w:type="paragraph" w:styleId="ListContinue2">
    <w:name w:val="List Continue 2"/>
    <w:basedOn w:val="List2"/>
    <w:rsid w:val="00820DE0"/>
    <w:pPr>
      <w:ind w:firstLine="0"/>
    </w:pPr>
  </w:style>
  <w:style w:type="paragraph" w:styleId="ListContinue3">
    <w:name w:val="List Continue 3"/>
    <w:basedOn w:val="List3"/>
    <w:rsid w:val="00820DE0"/>
    <w:pPr>
      <w:ind w:left="1021" w:firstLine="0"/>
    </w:pPr>
  </w:style>
  <w:style w:type="paragraph" w:styleId="ListContinue4">
    <w:name w:val="List Continue 4"/>
    <w:basedOn w:val="List4"/>
    <w:rsid w:val="00820DE0"/>
    <w:pPr>
      <w:ind w:firstLine="0"/>
    </w:pPr>
  </w:style>
  <w:style w:type="paragraph" w:styleId="ListContinue5">
    <w:name w:val="List Continue 5"/>
    <w:basedOn w:val="List5"/>
    <w:rsid w:val="00820DE0"/>
    <w:pPr>
      <w:ind w:firstLine="0"/>
    </w:pPr>
  </w:style>
  <w:style w:type="paragraph" w:styleId="ListNumber3">
    <w:name w:val="List Number 3"/>
    <w:basedOn w:val="List3"/>
    <w:rsid w:val="00820DE0"/>
    <w:pPr>
      <w:numPr>
        <w:numId w:val="4"/>
      </w:numPr>
    </w:pPr>
  </w:style>
  <w:style w:type="paragraph" w:styleId="ListNumber4">
    <w:name w:val="List Number 4"/>
    <w:basedOn w:val="List4"/>
    <w:rsid w:val="00820DE0"/>
    <w:pPr>
      <w:numPr>
        <w:numId w:val="5"/>
      </w:numPr>
    </w:pPr>
  </w:style>
  <w:style w:type="paragraph" w:styleId="ListNumber5">
    <w:name w:val="List Number 5"/>
    <w:basedOn w:val="List5"/>
    <w:rsid w:val="00820DE0"/>
    <w:pPr>
      <w:numPr>
        <w:numId w:val="6"/>
      </w:numPr>
    </w:pPr>
  </w:style>
  <w:style w:type="paragraph" w:styleId="BlockText">
    <w:name w:val="Block Text"/>
    <w:basedOn w:val="Normal"/>
    <w:rsid w:val="00820DE0"/>
    <w:pPr>
      <w:spacing w:after="120"/>
      <w:ind w:left="1440" w:right="1440"/>
    </w:pPr>
  </w:style>
  <w:style w:type="character" w:customStyle="1" w:styleId="Subscript">
    <w:name w:val="Subscript"/>
    <w:basedOn w:val="DefaultParagraphFont"/>
    <w:rsid w:val="00820DE0"/>
    <w:rPr>
      <w:sz w:val="16"/>
      <w:vertAlign w:val="subscript"/>
    </w:rPr>
  </w:style>
  <w:style w:type="character" w:customStyle="1" w:styleId="Superscript">
    <w:name w:val="Superscript"/>
    <w:basedOn w:val="DefaultParagraphFont"/>
    <w:rsid w:val="00820DE0"/>
    <w:rPr>
      <w:sz w:val="16"/>
      <w:vertAlign w:val="superscript"/>
    </w:rPr>
  </w:style>
  <w:style w:type="character" w:customStyle="1" w:styleId="Symbols">
    <w:name w:val="Symbols"/>
    <w:basedOn w:val="DefaultParagraphFont"/>
    <w:rsid w:val="00820DE0"/>
    <w:rPr>
      <w:rFonts w:ascii="Symbol" w:hAnsi="Symbol"/>
    </w:rPr>
  </w:style>
  <w:style w:type="character" w:customStyle="1" w:styleId="MenuOptions">
    <w:name w:val="Menu Options"/>
    <w:basedOn w:val="DefaultParagraphFont"/>
    <w:rsid w:val="00820DE0"/>
    <w:rPr>
      <w:rFonts w:ascii="Arial Narrow" w:hAnsi="Arial Narrow"/>
      <w:smallCaps/>
    </w:rPr>
  </w:style>
  <w:style w:type="character" w:customStyle="1" w:styleId="Buttons">
    <w:name w:val="Buttons"/>
    <w:basedOn w:val="DefaultParagraphFont"/>
    <w:rsid w:val="00820DE0"/>
    <w:rPr>
      <w:b/>
    </w:rPr>
  </w:style>
  <w:style w:type="character" w:customStyle="1" w:styleId="Underlined">
    <w:name w:val="Underlined"/>
    <w:basedOn w:val="DefaultParagraphFont"/>
    <w:rsid w:val="00820DE0"/>
    <w:rPr>
      <w:u w:val="single"/>
    </w:rPr>
  </w:style>
  <w:style w:type="paragraph" w:customStyle="1" w:styleId="TableBodyTextRight">
    <w:name w:val="Table Body Text Right"/>
    <w:basedOn w:val="TableBodyText"/>
    <w:rsid w:val="00820DE0"/>
    <w:pPr>
      <w:widowControl w:val="0"/>
      <w:autoSpaceDE w:val="0"/>
      <w:autoSpaceDN w:val="0"/>
      <w:adjustRightInd w:val="0"/>
      <w:jc w:val="right"/>
    </w:pPr>
    <w:rPr>
      <w:rFonts w:cs="Arial"/>
      <w:szCs w:val="18"/>
    </w:rPr>
  </w:style>
  <w:style w:type="paragraph" w:customStyle="1" w:styleId="CopyrightText">
    <w:name w:val="Copyright Text"/>
    <w:basedOn w:val="BodyText"/>
    <w:rsid w:val="00820DE0"/>
    <w:rPr>
      <w:sz w:val="18"/>
    </w:rPr>
  </w:style>
  <w:style w:type="paragraph" w:customStyle="1" w:styleId="BodySmallRight">
    <w:name w:val="Body Small Right"/>
    <w:basedOn w:val="BodyTextRight"/>
    <w:rsid w:val="00820DE0"/>
    <w:rPr>
      <w:sz w:val="18"/>
      <w:szCs w:val="18"/>
    </w:rPr>
  </w:style>
  <w:style w:type="paragraph" w:customStyle="1" w:styleId="MarginEdition">
    <w:name w:val="Margin Edition"/>
    <w:basedOn w:val="MarginNote"/>
    <w:rsid w:val="00820DE0"/>
    <w:pPr>
      <w:spacing w:before="0" w:after="0"/>
    </w:pPr>
    <w:rPr>
      <w:rFonts w:ascii="Times New Roman" w:hAnsi="Times New Roman"/>
      <w:color w:val="999999"/>
    </w:rPr>
  </w:style>
  <w:style w:type="paragraph" w:customStyle="1" w:styleId="Spacer">
    <w:name w:val="Spacer"/>
    <w:basedOn w:val="Normal"/>
    <w:rsid w:val="00820DE0"/>
    <w:rPr>
      <w:sz w:val="2"/>
      <w:szCs w:val="2"/>
    </w:rPr>
  </w:style>
  <w:style w:type="character" w:customStyle="1" w:styleId="Small">
    <w:name w:val="Small"/>
    <w:basedOn w:val="DefaultParagraphFont"/>
    <w:rsid w:val="00820DE0"/>
    <w:rPr>
      <w:sz w:val="16"/>
    </w:rPr>
  </w:style>
  <w:style w:type="paragraph" w:customStyle="1" w:styleId="WideTable">
    <w:name w:val="Wide Table"/>
    <w:basedOn w:val="Normal"/>
    <w:rsid w:val="00820DE0"/>
    <w:pPr>
      <w:ind w:left="-1418"/>
    </w:pPr>
    <w:rPr>
      <w:sz w:val="2"/>
      <w:szCs w:val="2"/>
    </w:rPr>
  </w:style>
  <w:style w:type="character" w:styleId="PageNumber">
    <w:name w:val="page number"/>
    <w:basedOn w:val="DefaultParagraphFont"/>
    <w:rsid w:val="00820DE0"/>
  </w:style>
  <w:style w:type="paragraph" w:styleId="Quote">
    <w:name w:val="Quote"/>
    <w:basedOn w:val="Heading1"/>
    <w:link w:val="QuoteChar"/>
    <w:qFormat/>
    <w:rsid w:val="00820DE0"/>
    <w:rPr>
      <w:b w:val="0"/>
      <w:sz w:val="72"/>
      <w:szCs w:val="72"/>
      <w:lang w:val="en-NZ"/>
    </w:rPr>
  </w:style>
  <w:style w:type="character" w:customStyle="1" w:styleId="QuoteChar">
    <w:name w:val="Quote Char"/>
    <w:basedOn w:val="DefaultParagraphFont"/>
    <w:link w:val="Quote"/>
    <w:rsid w:val="0082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E0"/>
    <w:pPr>
      <w:pageBreakBefore/>
    </w:pPr>
  </w:style>
  <w:style w:type="paragraph" w:customStyle="1" w:styleId="Border">
    <w:name w:val="Border"/>
    <w:basedOn w:val="Normal"/>
    <w:qFormat/>
    <w:rsid w:val="0082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E0"/>
    <w:rPr>
      <w:b/>
      <w:bCs/>
      <w:i/>
      <w:iCs/>
      <w:color w:val="auto"/>
    </w:rPr>
  </w:style>
  <w:style w:type="paragraph" w:styleId="IntenseQuote">
    <w:name w:val="Intense Quote"/>
    <w:basedOn w:val="Normal"/>
    <w:next w:val="Normal"/>
    <w:link w:val="IntenseQuoteChar"/>
    <w:uiPriority w:val="30"/>
    <w:qFormat/>
    <w:rsid w:val="0082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E0"/>
    <w:rPr>
      <w:smallCaps/>
      <w:color w:val="auto"/>
      <w:u w:val="single"/>
    </w:rPr>
  </w:style>
  <w:style w:type="character" w:styleId="IntenseReference">
    <w:name w:val="Intense Reference"/>
    <w:basedOn w:val="DefaultParagraphFont"/>
    <w:uiPriority w:val="32"/>
    <w:qFormat/>
    <w:rsid w:val="00820DE0"/>
    <w:rPr>
      <w:b/>
      <w:bCs/>
      <w:smallCaps/>
      <w:color w:val="auto"/>
      <w:spacing w:val="5"/>
      <w:u w:val="single"/>
    </w:rPr>
  </w:style>
  <w:style w:type="paragraph" w:customStyle="1" w:styleId="2ColumnHeading">
    <w:name w:val="2Column Heading"/>
    <w:basedOn w:val="BodyText"/>
    <w:qFormat/>
    <w:rsid w:val="00820DE0"/>
    <w:pPr>
      <w:spacing w:after="60"/>
      <w:ind w:left="-2268"/>
    </w:pPr>
    <w:rPr>
      <w:b/>
    </w:rPr>
  </w:style>
  <w:style w:type="paragraph" w:customStyle="1" w:styleId="Heading1TOC">
    <w:name w:val="Heading1 TOC"/>
    <w:basedOn w:val="Normal"/>
    <w:qFormat/>
    <w:rsid w:val="00820DE0"/>
    <w:pPr>
      <w:spacing w:before="240" w:after="120"/>
    </w:pPr>
    <w:rPr>
      <w:rFonts w:ascii="Times New Roman" w:hAnsi="Times New Roman"/>
      <w:b/>
      <w:sz w:val="32"/>
    </w:rPr>
  </w:style>
  <w:style w:type="paragraph" w:customStyle="1" w:styleId="Heading2TOC">
    <w:name w:val="Heading2 TOC"/>
    <w:basedOn w:val="Normal"/>
    <w:qFormat/>
    <w:rsid w:val="00820DE0"/>
    <w:pPr>
      <w:spacing w:before="240" w:after="60"/>
    </w:pPr>
    <w:rPr>
      <w:rFonts w:ascii="Times New Roman" w:hAnsi="Times New Roman"/>
      <w:b/>
      <w:sz w:val="28"/>
    </w:rPr>
  </w:style>
  <w:style w:type="character" w:customStyle="1" w:styleId="Underline">
    <w:name w:val="Underline"/>
    <w:basedOn w:val="DefaultParagraphFont"/>
    <w:qFormat/>
    <w:rsid w:val="00820DE0"/>
    <w:rPr>
      <w:u w:val="single"/>
    </w:rPr>
  </w:style>
  <w:style w:type="paragraph" w:styleId="BalloonText">
    <w:name w:val="Balloon Text"/>
    <w:basedOn w:val="Normal"/>
    <w:link w:val="BalloonTextChar"/>
    <w:rsid w:val="00820DE0"/>
    <w:rPr>
      <w:rFonts w:ascii="Tahoma" w:hAnsi="Tahoma" w:cs="Tahoma"/>
      <w:sz w:val="16"/>
      <w:szCs w:val="16"/>
    </w:rPr>
  </w:style>
  <w:style w:type="character" w:customStyle="1" w:styleId="BalloonTextChar">
    <w:name w:val="Balloon Text Char"/>
    <w:basedOn w:val="DefaultParagraphFont"/>
    <w:link w:val="BalloonText"/>
    <w:rsid w:val="00820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E0"/>
    <w:rPr>
      <w:b/>
      <w:color w:val="660033"/>
      <w:spacing w:val="0"/>
    </w:rPr>
  </w:style>
  <w:style w:type="paragraph" w:customStyle="1" w:styleId="Nameditemlist">
    <w:name w:val="Named item list"/>
    <w:basedOn w:val="BodyText"/>
    <w:qFormat/>
    <w:rsid w:val="00820D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1050</Words>
  <Characters>6612</Characters>
  <Application>Microsoft Office Word</Application>
  <DocSecurity>0</DocSecurity>
  <Lines>203</Lines>
  <Paragraphs>95</Paragraphs>
  <ScaleCrop>false</ScaleCrop>
  <Company>Author-it Software Corporation Ltd.</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LGAPLEM410A Provide service and information in preparing a development application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2012-10-05T16:48:00Z</dcterms:created>
  <dcterms:modified xsi:type="dcterms:W3CDTF">2012-10-05T16:48:00Z</dcterms:modified>
</cp:coreProperties>
</file>