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7E8" w:rsidP="009B07E8">
      <w:pPr>
        <w:pStyle w:val="Title"/>
      </w:pPr>
      <w:bookmarkStart w:id="0" w:name="_GoBack"/>
      <w:bookmarkEnd w:id="0"/>
      <w:r>
        <w:fldChar w:fldCharType="begin"/>
      </w:r>
      <w:r>
        <w:instrText xml:space="preserve"> TITLE   \* MERGEFORMAT </w:instrText>
      </w:r>
      <w:r>
        <w:fldChar w:fldCharType="separate"/>
      </w:r>
      <w:r>
        <w:t>LGAPLEM407A Read and interpret titles, covenants and the local planning scheme</w:t>
      </w:r>
      <w:r>
        <w:fldChar w:fldCharType="end"/>
      </w:r>
    </w:p>
    <w:p w:rsidR="009B07E8" w:rsidP="009B07E8">
      <w:pPr>
        <w:pStyle w:val="Version"/>
        <w:sectPr w:rsidSect="00D723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72350" w:rsidP="00D72350">
      <w:pPr>
        <w:pStyle w:val="SuperHeading"/>
      </w:pPr>
      <w:r w:rsidRPr="00D72350">
        <w:t>LGAPLEM407A Read and interpret titles, covenants and the local planning scheme</w:t>
      </w:r>
    </w:p>
    <w:p w:rsidR="00000000" w:rsidRPr="00D72350" w:rsidP="00D72350">
      <w:pPr>
        <w:pStyle w:val="SuperHeading"/>
      </w:pPr>
    </w:p>
    <w:p w:rsidR="00000000" w:rsidRPr="00D72350" w:rsidP="00D72350">
      <w:pPr>
        <w:pStyle w:val="Heading1"/>
      </w:pPr>
      <w:bookmarkStart w:id="1" w:name="O_442895"/>
      <w:bookmarkEnd w:id="1"/>
      <w:r w:rsidRPr="00D72350">
        <w:t>Modification History</w:t>
      </w:r>
    </w:p>
    <w:p w:rsidR="00000000" w:rsidRPr="00D72350" w:rsidP="00D72350">
      <w:pPr>
        <w:pStyle w:val="BodyText"/>
      </w:pPr>
      <w:r w:rsidRPr="00D72350">
        <w:t>LGAPLEM407A Release 2:</w:t>
      </w:r>
      <w:r w:rsidRPr="00D72350">
        <w:tab/>
        <w:t>Layout adjusted.</w:t>
      </w:r>
    </w:p>
    <w:p w:rsidR="00000000" w:rsidRPr="00D72350" w:rsidP="00D72350">
      <w:pPr>
        <w:pStyle w:val="BodyText"/>
      </w:pPr>
      <w:r w:rsidRPr="00D72350">
        <w:t>LGAPLEM407A Release 1:</w:t>
      </w:r>
      <w:r w:rsidRPr="00D72350">
        <w:tab/>
        <w:t>Primary release.</w:t>
      </w:r>
    </w:p>
    <w:p w:rsidR="00000000" w:rsidRPr="00D72350" w:rsidP="00D72350">
      <w:pPr>
        <w:pStyle w:val="AllowPageBreak"/>
      </w:pPr>
    </w:p>
    <w:p w:rsidR="00000000" w:rsidRPr="00D72350" w:rsidP="00D72350">
      <w:pPr>
        <w:pStyle w:val="Heading1"/>
      </w:pPr>
      <w:bookmarkStart w:id="2" w:name="O_442891"/>
      <w:bookmarkEnd w:id="2"/>
      <w:r w:rsidRPr="00D72350">
        <w:t>Unit Descriptor</w:t>
      </w:r>
    </w:p>
    <w:p w:rsidR="00000000" w:rsidRPr="00D72350" w:rsidP="00D72350">
      <w:pPr>
        <w:pStyle w:val="BodyText"/>
      </w:pPr>
      <w:r w:rsidRPr="00D72350">
        <w:t>This unit covers the identification, reading and interpretation of the fundamental tools that underpin council's planning processes. The ability to access and understand complex technical planning tools is essential, together with the ability to communica</w:t>
      </w:r>
      <w:r w:rsidRPr="00D72350">
        <w:t>te information regarding these tools to community members and planning applicants.</w:t>
      </w:r>
    </w:p>
    <w:p w:rsidR="00000000" w:rsidRPr="00D72350" w:rsidP="00D72350">
      <w:pPr>
        <w:pStyle w:val="BodyText"/>
      </w:pPr>
      <w:r w:rsidRPr="00D72350">
        <w:t>No licensing, legislative, regulatory or certification requirements apply to this unit at the time of publication.</w:t>
      </w:r>
    </w:p>
    <w:p w:rsidR="00000000" w:rsidRPr="00D72350" w:rsidP="00D72350">
      <w:pPr>
        <w:pStyle w:val="AllowPageBreak"/>
      </w:pPr>
    </w:p>
    <w:p w:rsidR="00000000" w:rsidRPr="00D72350" w:rsidP="00D72350">
      <w:pPr>
        <w:pStyle w:val="Heading1"/>
      </w:pPr>
      <w:bookmarkStart w:id="3" w:name="O_442904"/>
      <w:bookmarkEnd w:id="3"/>
      <w:r w:rsidRPr="00D72350">
        <w:t>Application of the Unit</w:t>
      </w:r>
    </w:p>
    <w:p w:rsidR="00000000" w:rsidRPr="00D72350" w:rsidP="00D72350">
      <w:pPr>
        <w:pStyle w:val="BodyText"/>
      </w:pPr>
      <w:r w:rsidRPr="00D72350">
        <w:t>This unit support</w:t>
      </w:r>
      <w:r w:rsidRPr="00D72350">
        <w:t>s the attainment of skills and knowledge required for competent workplace performance in councils of all sizes. Knowledge of the legislation and regulations within which councils must operate is essential. The unique nature of councils, as a tier of govern</w:t>
      </w:r>
      <w:r w:rsidRPr="00D72350">
        <w:t xml:space="preserve">ment directed by elected members and reflecting the needs of local communities, must be appropriately reflected. </w:t>
      </w:r>
    </w:p>
    <w:p w:rsidR="00000000" w:rsidRPr="00D72350" w:rsidP="00D72350">
      <w:pPr>
        <w:pStyle w:val="AllowPageBreak"/>
      </w:pPr>
    </w:p>
    <w:p w:rsidR="00000000" w:rsidRPr="00D72350" w:rsidP="00D72350">
      <w:pPr>
        <w:pStyle w:val="Heading1"/>
      </w:pPr>
      <w:bookmarkStart w:id="4" w:name="O_442896"/>
      <w:bookmarkEnd w:id="4"/>
      <w:r w:rsidRPr="00D72350">
        <w:t>Licensing/Regulatory Information</w:t>
      </w:r>
    </w:p>
    <w:p w:rsidR="00000000" w:rsidRPr="00D72350" w:rsidP="00D72350">
      <w:pPr>
        <w:pStyle w:val="BodyText"/>
      </w:pPr>
      <w:r w:rsidRPr="00D72350">
        <w:t>Not applicable.</w:t>
      </w:r>
    </w:p>
    <w:p w:rsidR="00000000" w:rsidRPr="00D72350" w:rsidP="00D72350">
      <w:pPr>
        <w:pStyle w:val="AllowPageBreak"/>
      </w:pPr>
    </w:p>
    <w:p w:rsidR="00000000" w:rsidRPr="00D72350" w:rsidP="00D72350">
      <w:pPr>
        <w:pStyle w:val="Heading1"/>
      </w:pPr>
      <w:bookmarkStart w:id="5" w:name="O_442894"/>
      <w:bookmarkEnd w:id="5"/>
      <w:r w:rsidRPr="00D72350">
        <w:t>Pre-Requisites</w:t>
      </w:r>
    </w:p>
    <w:p w:rsidR="00000000" w:rsidRPr="00D72350" w:rsidP="00D72350">
      <w:pPr>
        <w:pStyle w:val="BodyText"/>
      </w:pPr>
      <w:r w:rsidRPr="00D72350">
        <w:t xml:space="preserve">Not applicable. </w:t>
      </w:r>
    </w:p>
    <w:p w:rsidR="00000000" w:rsidRPr="00D72350" w:rsidP="00D72350">
      <w:pPr>
        <w:pStyle w:val="AllowPageBreak"/>
      </w:pPr>
    </w:p>
    <w:p w:rsidR="00000000" w:rsidRPr="00D72350" w:rsidP="00D72350">
      <w:pPr>
        <w:pStyle w:val="Heading1"/>
      </w:pPr>
      <w:bookmarkStart w:id="6" w:name="O_442899"/>
      <w:bookmarkEnd w:id="6"/>
      <w:r w:rsidRPr="00D72350">
        <w:t>Employability Skills Information</w:t>
      </w:r>
    </w:p>
    <w:p w:rsidR="00000000" w:rsidRPr="00D72350" w:rsidP="00D72350">
      <w:pPr>
        <w:pStyle w:val="BodyText"/>
      </w:pPr>
      <w:r w:rsidRPr="00D72350">
        <w:t>This unit contains employability skills.</w:t>
      </w:r>
    </w:p>
    <w:p w:rsidR="00000000" w:rsidRPr="00D72350" w:rsidP="00D72350">
      <w:pPr>
        <w:pStyle w:val="AllowPageBreak"/>
      </w:pPr>
    </w:p>
    <w:p w:rsidR="00000000" w:rsidRPr="00D72350" w:rsidP="00D72350">
      <w:pPr>
        <w:pStyle w:val="Heading1"/>
      </w:pPr>
      <w:bookmarkStart w:id="7" w:name="O_442900"/>
      <w:bookmarkEnd w:id="7"/>
      <w:r w:rsidRPr="00D72350">
        <w:t>Elements and Performance Criteria Pre-Content</w:t>
      </w:r>
    </w:p>
    <w:tbl>
      <w:tblPr>
        <w:tblW w:w="0" w:type="auto"/>
        <w:tblLayout w:type="fixed"/>
        <w:tblCellMar>
          <w:left w:w="62" w:type="dxa"/>
          <w:right w:w="62" w:type="dxa"/>
        </w:tblCellMar>
        <w:tblLook w:val="0000"/>
      </w:tblPr>
      <w:tblGrid>
        <w:gridCol w:w="2700"/>
        <w:gridCol w:w="6228"/>
      </w:tblGrid>
      <w:tr w:rsidTr="009B0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D72350" w:rsidP="00D72350">
            <w:pPr>
              <w:pStyle w:val="BodyText"/>
            </w:pPr>
            <w:r w:rsidRPr="00D72350">
              <w:t>Performance criteria describe the required performance</w:t>
            </w:r>
            <w:r w:rsidRPr="00D72350">
              <w:t xml:space="preserve"> needed to demonstrate achievement of the element.  Where </w:t>
            </w:r>
            <w:r w:rsidRPr="00D72350">
              <w:rPr>
                <w:rStyle w:val="BoldandItalics"/>
              </w:rPr>
              <w:t>bold italicised</w:t>
            </w:r>
            <w:r w:rsidRPr="00D72350">
              <w:t xml:space="preserve"> text is used, further information is detailed in the Range Statement.  Assessment of performance is to be consistent with the Evidence Guide.</w:t>
            </w:r>
          </w:p>
        </w:tc>
      </w:tr>
    </w:tbl>
    <w:p w:rsidR="00000000" w:rsidRPr="00D72350" w:rsidP="00D72350">
      <w:pPr>
        <w:pStyle w:val="BodyText"/>
      </w:pPr>
    </w:p>
    <w:p w:rsidR="00000000" w:rsidRPr="00D72350" w:rsidP="00D72350">
      <w:pPr>
        <w:pStyle w:val="AllowPageBreak"/>
      </w:pPr>
    </w:p>
    <w:p w:rsidR="00000000" w:rsidRPr="00D72350" w:rsidP="00D72350">
      <w:pPr>
        <w:pStyle w:val="Heading1"/>
      </w:pPr>
      <w:bookmarkStart w:id="8" w:name="O_442901"/>
      <w:bookmarkEnd w:id="8"/>
      <w:r w:rsidRPr="00D72350">
        <w:t>Elements and Performance Criteria</w:t>
      </w:r>
    </w:p>
    <w:tbl>
      <w:tblPr>
        <w:tblW w:w="0" w:type="auto"/>
        <w:tblLayout w:type="fixed"/>
        <w:tblCellMar>
          <w:left w:w="62" w:type="dxa"/>
          <w:right w:w="62" w:type="dxa"/>
        </w:tblCellMar>
        <w:tblLook w:val="0000"/>
      </w:tblPr>
      <w:tblGrid>
        <w:gridCol w:w="2700"/>
        <w:gridCol w:w="6228"/>
      </w:tblGrid>
      <w:tr w:rsidTr="009B07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2350" w:rsidP="00D72350">
            <w:pPr>
              <w:pStyle w:val="BodyText"/>
            </w:pPr>
            <w:r w:rsidRPr="00D72350">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rPr>
                <w:rStyle w:val="SpecialBold"/>
              </w:rPr>
              <w:t>PERFORMANCE CRITERIA</w:t>
            </w:r>
          </w:p>
        </w:tc>
      </w:tr>
      <w:tr w:rsidTr="009B0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2350">
            <w:pPr>
              <w:pStyle w:val="List"/>
              <w:rPr>
                <w:lang w:val="en-NZ"/>
              </w:rPr>
            </w:pPr>
            <w:r w:rsidRPr="00D72350">
              <w:t>1</w:t>
            </w:r>
            <w:r w:rsidRPr="00D72350">
              <w:tab/>
            </w:r>
            <w:r w:rsidRPr="00D72350">
              <w:rPr>
                <w:rStyle w:val="SpecialBold"/>
              </w:rPr>
              <w:t>Identify</w:t>
            </w:r>
            <w:r w:rsidRPr="00D72350">
              <w:t xml:space="preserve">, </w:t>
            </w:r>
            <w:r w:rsidRPr="00D72350">
              <w:rPr>
                <w:rStyle w:val="SpecialBold"/>
              </w:rPr>
              <w:t>interpret and communicate title information</w:t>
            </w:r>
          </w:p>
        </w:tc>
        <w:tc>
          <w:tcPr>
            <w:tcW w:w="6228" w:type="dxa"/>
            <w:tcBorders>
              <w:top w:val="nil"/>
              <w:left w:val="nil"/>
              <w:bottom w:val="nil"/>
              <w:right w:val="nil"/>
            </w:tcBorders>
            <w:tcMar>
              <w:top w:w="0" w:type="dxa"/>
              <w:left w:w="62" w:type="dxa"/>
              <w:bottom w:w="0" w:type="dxa"/>
              <w:right w:w="62" w:type="dxa"/>
            </w:tcMar>
          </w:tcPr>
          <w:p w:rsidR="00000000" w:rsidRPr="00D72350" w:rsidP="00D72350">
            <w:pPr>
              <w:pStyle w:val="List"/>
            </w:pPr>
            <w:r w:rsidRPr="00D72350">
              <w:t>1.1</w:t>
            </w:r>
            <w:r w:rsidRPr="00D72350">
              <w:tab/>
            </w:r>
            <w:r w:rsidRPr="00D72350">
              <w:rPr>
                <w:rStyle w:val="BoldandItalics"/>
              </w:rPr>
              <w:t>Purpose</w:t>
            </w:r>
            <w:r w:rsidRPr="00D72350">
              <w:t xml:space="preserve"> and </w:t>
            </w:r>
            <w:r w:rsidRPr="00D72350">
              <w:rPr>
                <w:rStyle w:val="BoldandItalics"/>
              </w:rPr>
              <w:t xml:space="preserve">types of titles </w:t>
            </w:r>
            <w:r w:rsidRPr="00D72350">
              <w:t>are researched and understood.</w:t>
            </w:r>
          </w:p>
          <w:p w:rsidR="00000000" w:rsidRPr="00D72350" w:rsidP="00D72350">
            <w:pPr>
              <w:pStyle w:val="List"/>
            </w:pPr>
            <w:r w:rsidRPr="00D72350">
              <w:t>1.2</w:t>
            </w:r>
            <w:r w:rsidRPr="00D72350">
              <w:tab/>
            </w:r>
            <w:r w:rsidRPr="00D72350">
              <w:rPr>
                <w:rStyle w:val="BoldandItalics"/>
              </w:rPr>
              <w:t>Forms of ownership</w:t>
            </w:r>
            <w:r w:rsidRPr="00D72350">
              <w:t xml:space="preserve"> shown on titles are identified and understood.</w:t>
            </w:r>
          </w:p>
          <w:p w:rsidR="00000000" w:rsidRPr="00D72350" w:rsidP="00D72350">
            <w:pPr>
              <w:pStyle w:val="List"/>
            </w:pPr>
            <w:r w:rsidRPr="00D72350">
              <w:t>1.3</w:t>
            </w:r>
            <w:r w:rsidRPr="00D72350">
              <w:rPr>
                <w:rStyle w:val="BoldandItalics"/>
              </w:rPr>
              <w:tab/>
              <w:t xml:space="preserve">Information contained on a title </w:t>
            </w:r>
            <w:r w:rsidRPr="00D72350">
              <w:t>and its use are identified and understood.</w:t>
            </w:r>
          </w:p>
          <w:p w:rsidR="00000000" w:rsidP="00D72350">
            <w:pPr>
              <w:pStyle w:val="List"/>
              <w:rPr>
                <w:lang w:val="en-NZ"/>
              </w:rPr>
            </w:pPr>
            <w:r w:rsidRPr="00D72350">
              <w:t>1.4</w:t>
            </w:r>
            <w:r w:rsidRPr="00D72350">
              <w:tab/>
              <w:t>Information about titles and their impact on the planning process is communicated to community members and planning applicants clearly, accurately and concisely.</w:t>
            </w:r>
          </w:p>
        </w:tc>
      </w:tr>
      <w:tr w:rsidTr="009B0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2350">
            <w:pPr>
              <w:pStyle w:val="List"/>
              <w:rPr>
                <w:lang w:val="en-NZ"/>
              </w:rPr>
            </w:pPr>
            <w:r w:rsidRPr="00D72350">
              <w:t>2</w:t>
            </w:r>
            <w:r w:rsidRPr="00D72350">
              <w:tab/>
            </w:r>
            <w:r w:rsidRPr="00D72350">
              <w:rPr>
                <w:rStyle w:val="SpecialBold"/>
              </w:rPr>
              <w:t>Identify</w:t>
            </w:r>
            <w:r w:rsidRPr="00D72350">
              <w:t xml:space="preserve">, </w:t>
            </w:r>
            <w:r w:rsidRPr="00D72350">
              <w:rPr>
                <w:rStyle w:val="SpecialBold"/>
              </w:rPr>
              <w:t>interpret and communicate covenant information</w:t>
            </w:r>
          </w:p>
        </w:tc>
        <w:tc>
          <w:tcPr>
            <w:tcW w:w="6228" w:type="dxa"/>
            <w:tcBorders>
              <w:top w:val="nil"/>
              <w:left w:val="nil"/>
              <w:bottom w:val="nil"/>
              <w:right w:val="nil"/>
            </w:tcBorders>
            <w:tcMar>
              <w:top w:w="0" w:type="dxa"/>
              <w:left w:w="62" w:type="dxa"/>
              <w:bottom w:w="0" w:type="dxa"/>
              <w:right w:w="62" w:type="dxa"/>
            </w:tcMar>
          </w:tcPr>
          <w:p w:rsidR="00000000" w:rsidRPr="00D72350" w:rsidP="00D72350">
            <w:pPr>
              <w:pStyle w:val="List"/>
            </w:pPr>
            <w:r w:rsidRPr="00D72350">
              <w:t>2.1</w:t>
            </w:r>
            <w:r w:rsidRPr="00D72350">
              <w:tab/>
              <w:t xml:space="preserve">Purpose of covenants is researched and understood. </w:t>
            </w:r>
          </w:p>
          <w:p w:rsidR="00000000" w:rsidRPr="00D72350" w:rsidP="00D72350">
            <w:pPr>
              <w:pStyle w:val="List"/>
            </w:pPr>
            <w:r w:rsidRPr="00D72350">
              <w:t>2.2</w:t>
            </w:r>
            <w:r w:rsidRPr="00D72350">
              <w:tab/>
            </w:r>
            <w:r w:rsidRPr="00D72350">
              <w:rPr>
                <w:rStyle w:val="BoldandItalics"/>
              </w:rPr>
              <w:t>Role of covenants</w:t>
            </w:r>
            <w:r w:rsidRPr="00D72350">
              <w:t xml:space="preserve"> to define the use of land is identified and interpreted. </w:t>
            </w:r>
          </w:p>
          <w:p w:rsidR="00000000" w:rsidP="00D72350">
            <w:pPr>
              <w:pStyle w:val="List"/>
              <w:rPr>
                <w:lang w:val="en-NZ"/>
              </w:rPr>
            </w:pPr>
            <w:r w:rsidRPr="00D72350">
              <w:t>2.3</w:t>
            </w:r>
            <w:r w:rsidRPr="00D72350">
              <w:tab/>
              <w:t>Information about covenants and their impact on potential development</w:t>
            </w:r>
            <w:r w:rsidRPr="00D72350">
              <w:t>s and the planning process is communicated to community members and planning applicants clearly, accurately and concisely.</w:t>
            </w:r>
          </w:p>
        </w:tc>
      </w:tr>
      <w:tr w:rsidTr="009B0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2350">
            <w:pPr>
              <w:pStyle w:val="List"/>
              <w:rPr>
                <w:lang w:val="en-NZ"/>
              </w:rPr>
            </w:pPr>
            <w:r w:rsidRPr="00D72350">
              <w:t>3</w:t>
            </w:r>
            <w:r w:rsidRPr="00D72350">
              <w:tab/>
            </w:r>
            <w:r w:rsidRPr="00D72350">
              <w:rPr>
                <w:rStyle w:val="SpecialBold"/>
              </w:rPr>
              <w:t>Identify</w:t>
            </w:r>
            <w:r w:rsidRPr="00D72350">
              <w:t xml:space="preserve">, </w:t>
            </w:r>
            <w:r w:rsidRPr="00D72350">
              <w:rPr>
                <w:rStyle w:val="SpecialBold"/>
              </w:rPr>
              <w:t>interpret and communicate local planning scheme information</w:t>
            </w:r>
          </w:p>
        </w:tc>
        <w:tc>
          <w:tcPr>
            <w:tcW w:w="6228" w:type="dxa"/>
            <w:tcBorders>
              <w:top w:val="nil"/>
              <w:left w:val="nil"/>
              <w:bottom w:val="nil"/>
              <w:right w:val="nil"/>
            </w:tcBorders>
            <w:tcMar>
              <w:top w:w="0" w:type="dxa"/>
              <w:left w:w="62" w:type="dxa"/>
              <w:bottom w:w="0" w:type="dxa"/>
              <w:right w:w="62" w:type="dxa"/>
            </w:tcMar>
          </w:tcPr>
          <w:p w:rsidR="00000000" w:rsidRPr="00D72350" w:rsidP="00D72350">
            <w:pPr>
              <w:pStyle w:val="List"/>
            </w:pPr>
            <w:r w:rsidRPr="00D72350">
              <w:t>3.1</w:t>
            </w:r>
            <w:r w:rsidRPr="00D72350">
              <w:tab/>
            </w:r>
            <w:r w:rsidRPr="00D72350">
              <w:rPr>
                <w:rStyle w:val="BoldandItalics"/>
              </w:rPr>
              <w:t>Purpose of the local government area's planning scheme</w:t>
            </w:r>
            <w:r w:rsidRPr="00D72350">
              <w:t xml:space="preserve"> i</w:t>
            </w:r>
            <w:r w:rsidRPr="00D72350">
              <w:t xml:space="preserve">s researched and understood. </w:t>
            </w:r>
          </w:p>
          <w:p w:rsidR="00000000" w:rsidRPr="00D72350" w:rsidP="00D72350">
            <w:pPr>
              <w:pStyle w:val="List"/>
            </w:pPr>
            <w:r w:rsidRPr="00D72350">
              <w:t>3.2</w:t>
            </w:r>
            <w:r w:rsidRPr="00D72350">
              <w:tab/>
              <w:t>Impact of state government or other planning authorities' decisions on the development and operation of the local planning scheme is researched and interpreted.</w:t>
            </w:r>
          </w:p>
          <w:p w:rsidR="00000000" w:rsidRPr="00D72350" w:rsidP="00D72350">
            <w:pPr>
              <w:pStyle w:val="List"/>
            </w:pPr>
            <w:r w:rsidRPr="00D72350">
              <w:t>3.3</w:t>
            </w:r>
            <w:r w:rsidRPr="00D72350">
              <w:tab/>
              <w:t>Requirements of the planning scheme and their impact on t</w:t>
            </w:r>
            <w:r w:rsidRPr="00D72350">
              <w:t xml:space="preserve">he assessment of planning applications are identified and interpreted. </w:t>
            </w:r>
          </w:p>
          <w:p w:rsidR="00000000" w:rsidRPr="00D72350" w:rsidP="00D72350">
            <w:pPr>
              <w:pStyle w:val="List"/>
            </w:pPr>
            <w:r w:rsidRPr="00D72350">
              <w:t>3.4</w:t>
            </w:r>
            <w:r w:rsidRPr="00D72350">
              <w:tab/>
              <w:t>Information about the planning scheme and its impact on potential developments and the planning process is communicated to community members and planning applicants clearly, accura</w:t>
            </w:r>
            <w:r w:rsidRPr="00D72350">
              <w:t xml:space="preserve">tely and concisely. </w:t>
            </w:r>
          </w:p>
        </w:tc>
      </w:tr>
    </w:tbl>
    <w:p w:rsidR="00000000" w:rsidRPr="00D72350" w:rsidP="00D72350">
      <w:pPr>
        <w:pStyle w:val="BodyText"/>
      </w:pPr>
    </w:p>
    <w:p w:rsidR="00000000" w:rsidRPr="00D72350" w:rsidP="00D72350">
      <w:pPr>
        <w:pStyle w:val="AllowPageBreak"/>
      </w:pPr>
    </w:p>
    <w:p w:rsidR="00000000" w:rsidRPr="00D72350" w:rsidP="00D72350">
      <w:pPr>
        <w:pStyle w:val="Heading1"/>
      </w:pPr>
      <w:bookmarkStart w:id="9" w:name="O_442892"/>
      <w:bookmarkEnd w:id="9"/>
      <w:r w:rsidRPr="00D72350">
        <w:t>Required Skills and Knowledge</w:t>
      </w:r>
    </w:p>
    <w:tbl>
      <w:tblPr>
        <w:tblW w:w="0" w:type="auto"/>
        <w:tblLayout w:type="fixed"/>
        <w:tblCellMar>
          <w:left w:w="62" w:type="dxa"/>
          <w:right w:w="62" w:type="dxa"/>
        </w:tblCellMar>
        <w:tblLook w:val="0000"/>
      </w:tblPr>
      <w:tblGrid>
        <w:gridCol w:w="8928"/>
      </w:tblGrid>
      <w:tr w:rsidTr="009B07E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t>This describes the essential skills and knowledge and their level, required for this unit</w:t>
            </w:r>
          </w:p>
        </w:tc>
      </w:tr>
      <w:tr w:rsidTr="009B07E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rPr>
                <w:rStyle w:val="SpecialBold"/>
              </w:rPr>
              <w:t>Required Skills</w:t>
            </w:r>
          </w:p>
        </w:tc>
      </w:tr>
      <w:tr w:rsidTr="009B07E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D72350" w:rsidP="00D72350">
            <w:pPr>
              <w:pStyle w:val="ListBullet"/>
            </w:pPr>
            <w:r w:rsidRPr="00D72350">
              <w:t>research, analytical and interpretative skills</w:t>
            </w:r>
          </w:p>
          <w:p w:rsidR="00000000" w:rsidRPr="00D72350" w:rsidP="00D72350">
            <w:pPr>
              <w:pStyle w:val="ListBullet"/>
            </w:pPr>
            <w:r w:rsidRPr="00D72350">
              <w:t>reading and interpreting a range of information relevant to job role, including plans and legislation</w:t>
            </w:r>
          </w:p>
          <w:p w:rsidR="00000000" w:rsidRPr="00D72350" w:rsidP="00D72350">
            <w:pPr>
              <w:pStyle w:val="ListBullet"/>
            </w:pPr>
            <w:r w:rsidRPr="00D72350">
              <w:t>records management</w:t>
            </w:r>
          </w:p>
          <w:p w:rsidR="00000000" w:rsidRPr="00D72350" w:rsidP="00D72350">
            <w:pPr>
              <w:pStyle w:val="ListBullet"/>
            </w:pPr>
            <w:r w:rsidRPr="00D72350">
              <w:t>report writing</w:t>
            </w:r>
          </w:p>
          <w:p w:rsidR="00000000" w:rsidRPr="00D72350" w:rsidP="00D72350">
            <w:pPr>
              <w:pStyle w:val="ListBullet"/>
            </w:pPr>
            <w:r w:rsidRPr="00D72350">
              <w:t>communicating and liaising with internal and external professional practitioners</w:t>
            </w:r>
          </w:p>
          <w:p w:rsidR="00000000" w:rsidRPr="00D72350" w:rsidP="00D72350">
            <w:pPr>
              <w:pStyle w:val="ListBullet"/>
            </w:pPr>
            <w:r w:rsidRPr="00D72350">
              <w:t>demonstrating clear co</w:t>
            </w:r>
            <w:r w:rsidRPr="00D72350">
              <w:t>mmunication with the community and stakeholders and managing stakeholder relationships using a range of communication techniques</w:t>
            </w:r>
          </w:p>
          <w:p w:rsidR="00000000" w:rsidRPr="00D72350" w:rsidP="00D72350">
            <w:pPr>
              <w:pStyle w:val="ListBullet"/>
            </w:pPr>
            <w:r w:rsidRPr="00D72350">
              <w:t>achieving effective working relationships that demonstrate an ability to work collaboratively with people from diverse backgrou</w:t>
            </w:r>
            <w:r w:rsidRPr="00D72350">
              <w:t>nds and across all sections of the organisation</w:t>
            </w:r>
          </w:p>
          <w:p w:rsidR="00000000" w:rsidRPr="00D72350" w:rsidP="00D72350">
            <w:pPr>
              <w:pStyle w:val="ListBullet"/>
            </w:pPr>
            <w:r w:rsidRPr="00D72350">
              <w:t>problem solving and conflict management</w:t>
            </w:r>
          </w:p>
          <w:p w:rsidR="00000000" w:rsidRPr="00D72350" w:rsidP="00D72350">
            <w:pPr>
              <w:pStyle w:val="ListBullet"/>
            </w:pPr>
            <w:r w:rsidRPr="00D72350">
              <w:t>monitoring own work and adjusting to meet agreed standards and expectations</w:t>
            </w:r>
          </w:p>
          <w:p w:rsidR="00000000" w:rsidRPr="00D72350" w:rsidP="00D72350">
            <w:pPr>
              <w:pStyle w:val="ListBullet"/>
            </w:pPr>
            <w:r w:rsidRPr="00D72350">
              <w:t>engaging in activities that promote own ongoing learning requirements, which may include mai</w:t>
            </w:r>
            <w:r w:rsidRPr="00D72350">
              <w:t>ntaining current knowledge of legislation and common law</w:t>
            </w:r>
          </w:p>
          <w:p w:rsidR="00000000" w:rsidP="00D72350">
            <w:pPr>
              <w:pStyle w:val="ListBullet"/>
              <w:rPr>
                <w:lang w:val="en-NZ"/>
              </w:rPr>
            </w:pPr>
            <w:r w:rsidRPr="00D72350">
              <w:t>using technology relevant to the job/role, which may include the use of computers and other relevant office technology</w:t>
            </w:r>
          </w:p>
        </w:tc>
      </w:tr>
      <w:tr w:rsidTr="009B07E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rPr>
                <w:rStyle w:val="SpecialBold"/>
              </w:rPr>
              <w:t>Required Knowledge</w:t>
            </w:r>
          </w:p>
        </w:tc>
      </w:tr>
      <w:tr w:rsidTr="009B07E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D72350" w:rsidP="00D72350">
            <w:pPr>
              <w:pStyle w:val="ListBullet"/>
            </w:pPr>
            <w:r w:rsidRPr="00D72350">
              <w:t>history, intent and application of common law title and Tor</w:t>
            </w:r>
            <w:r w:rsidRPr="00D72350">
              <w:t>rens title in Australia</w:t>
            </w:r>
          </w:p>
          <w:p w:rsidR="00000000" w:rsidRPr="00D72350" w:rsidP="00D72350">
            <w:pPr>
              <w:pStyle w:val="ListBullet"/>
            </w:pPr>
            <w:r w:rsidRPr="00D72350">
              <w:t>terminology and definitions associated with titles, including indefeasibility of title, fee simple, certificate of title, conveyancing, title registration, easement, fixture, right of way, settlement, special condition and Torrens s</w:t>
            </w:r>
            <w:r w:rsidRPr="00D72350">
              <w:t>ystem</w:t>
            </w:r>
          </w:p>
          <w:p w:rsidR="00000000" w:rsidRPr="00D72350" w:rsidP="00D72350">
            <w:pPr>
              <w:pStyle w:val="ListBullet"/>
            </w:pPr>
            <w:r w:rsidRPr="00D72350">
              <w:t xml:space="preserve">relevant building and planning legislation requirements </w:t>
            </w:r>
          </w:p>
          <w:p w:rsidR="00000000" w:rsidRPr="00D72350" w:rsidP="00D72350">
            <w:pPr>
              <w:pStyle w:val="ListBullet"/>
            </w:pPr>
            <w:r w:rsidRPr="00D72350">
              <w:t xml:space="preserve">council development control, planning and customer service policies and practices </w:t>
            </w:r>
          </w:p>
          <w:p w:rsidR="00000000" w:rsidRPr="00D72350" w:rsidP="00D72350">
            <w:pPr>
              <w:pStyle w:val="ListBullet"/>
            </w:pPr>
            <w:r w:rsidRPr="00D72350">
              <w:t>council building and planning application procedures</w:t>
            </w:r>
          </w:p>
        </w:tc>
      </w:tr>
    </w:tbl>
    <w:p w:rsidR="00000000" w:rsidRPr="00D72350" w:rsidP="00D72350">
      <w:pPr>
        <w:pStyle w:val="BodyText"/>
      </w:pPr>
    </w:p>
    <w:p w:rsidR="00000000" w:rsidRPr="00D72350" w:rsidP="00D72350">
      <w:pPr>
        <w:pStyle w:val="AllowPageBreak"/>
      </w:pPr>
    </w:p>
    <w:p w:rsidR="00000000" w:rsidRPr="00D72350" w:rsidP="00D72350">
      <w:pPr>
        <w:pStyle w:val="Heading1"/>
      </w:pPr>
      <w:bookmarkStart w:id="10" w:name="O_442898"/>
      <w:bookmarkEnd w:id="10"/>
      <w:r w:rsidRPr="00D72350">
        <w:t>Evidence Guide</w:t>
      </w:r>
    </w:p>
    <w:tbl>
      <w:tblPr>
        <w:tblW w:w="0" w:type="auto"/>
        <w:tblLayout w:type="fixed"/>
        <w:tblCellMar>
          <w:left w:w="62" w:type="dxa"/>
          <w:right w:w="62" w:type="dxa"/>
        </w:tblCellMar>
        <w:tblLook w:val="0000"/>
      </w:tblPr>
      <w:tblGrid>
        <w:gridCol w:w="2700"/>
        <w:gridCol w:w="6228"/>
      </w:tblGrid>
      <w:tr w:rsidTr="009B0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t>A person who demonstrates competency in this unit will be able to perform the outcomes described in the elements to the required performance level detailed in the performance criteria. The unit's skill and knowledge requ</w:t>
            </w:r>
            <w:r w:rsidRPr="00D72350">
              <w:t>irements must also be demonstrated. For example, knowledge of the planning scheme, titles and covenants and the requirements for the submission of planning applications is required.</w:t>
            </w:r>
          </w:p>
        </w:tc>
      </w:tr>
      <w:tr w:rsidTr="009B0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D72350" w:rsidP="00D72350">
            <w:pPr>
              <w:pStyle w:val="BodyText"/>
            </w:pPr>
            <w:r w:rsidRPr="00D72350">
              <w:t>The demonstrated ability to</w:t>
            </w:r>
            <w:r w:rsidRPr="00D72350">
              <w:t>:</w:t>
            </w:r>
          </w:p>
          <w:p w:rsidR="00000000" w:rsidRPr="00D72350" w:rsidP="00D72350">
            <w:pPr>
              <w:pStyle w:val="ListBullet"/>
            </w:pPr>
            <w:r w:rsidRPr="00D72350">
              <w:t>demonstrate knowledge of planning schemes, planning processes, titles and covenants</w:t>
            </w:r>
          </w:p>
          <w:p w:rsidR="00000000" w:rsidP="00D72350">
            <w:pPr>
              <w:pStyle w:val="ListBullet"/>
              <w:rPr>
                <w:lang w:val="en-NZ"/>
              </w:rPr>
            </w:pPr>
            <w:r w:rsidRPr="00D72350">
              <w:t>interpret and communicate information to community members and planning applicants about planning schemes, titles and covenants</w:t>
            </w:r>
          </w:p>
        </w:tc>
      </w:tr>
      <w:tr w:rsidTr="009B0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t xml:space="preserve">On the job or in a </w:t>
            </w:r>
            <w:r w:rsidRPr="00D72350">
              <w:t xml:space="preserve">simulated work environment. </w:t>
            </w:r>
          </w:p>
        </w:tc>
      </w:tr>
      <w:tr w:rsidTr="009B0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D72350" w:rsidP="00D72350">
            <w:pPr>
              <w:pStyle w:val="BodyText"/>
            </w:pPr>
            <w:r w:rsidRPr="00D72350">
              <w:t xml:space="preserve">The following assessment methods are suggested: </w:t>
            </w:r>
          </w:p>
          <w:p w:rsidR="00000000" w:rsidRPr="00D72350" w:rsidP="00D72350">
            <w:pPr>
              <w:pStyle w:val="ListBullet"/>
            </w:pPr>
            <w:r w:rsidRPr="00D72350">
              <w:t xml:space="preserve">observation of the learner performing a range of workplace tasks over sufficient time to demonstrate handling of a range of contingencies </w:t>
            </w:r>
          </w:p>
          <w:p w:rsidR="00000000" w:rsidRPr="00D72350" w:rsidP="00D72350">
            <w:pPr>
              <w:pStyle w:val="ListBullet"/>
            </w:pPr>
            <w:r w:rsidRPr="00D72350">
              <w:t xml:space="preserve">written and oral </w:t>
            </w:r>
            <w:r w:rsidRPr="00D72350">
              <w:t xml:space="preserve">questioning to assess knowledge and understanding </w:t>
            </w:r>
          </w:p>
          <w:p w:rsidR="00000000" w:rsidRPr="00D72350" w:rsidP="00D72350">
            <w:pPr>
              <w:pStyle w:val="ListBullet"/>
            </w:pPr>
            <w:r w:rsidRPr="00D72350">
              <w:t xml:space="preserve">completion of workplace documentation </w:t>
            </w:r>
          </w:p>
          <w:p w:rsidR="00000000" w:rsidRPr="00D72350" w:rsidP="00D72350">
            <w:pPr>
              <w:pStyle w:val="ListBullet"/>
            </w:pPr>
            <w:r w:rsidRPr="00D72350">
              <w:t xml:space="preserve">third-party reports from experienced practitioners </w:t>
            </w:r>
          </w:p>
          <w:p w:rsidR="00000000" w:rsidP="00D72350">
            <w:pPr>
              <w:pStyle w:val="ListBullet"/>
              <w:rPr>
                <w:lang w:val="en-NZ"/>
              </w:rPr>
            </w:pPr>
            <w:r w:rsidRPr="00D72350">
              <w:t>completion of self-paced learning materials, including personal reflection and feedback from trainer, coach or sup</w:t>
            </w:r>
            <w:r w:rsidRPr="00D72350">
              <w:t xml:space="preserve">ervisor </w:t>
            </w:r>
          </w:p>
        </w:tc>
      </w:tr>
      <w:tr w:rsidTr="009B0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t xml:space="preserve">Evidence will need to be gathered over time across a range of variables depending on council work flow and planning cycle as long as the critical </w:t>
            </w:r>
            <w:r w:rsidRPr="00D72350">
              <w:t xml:space="preserve">aspects of evidence can be demonstrated. </w:t>
            </w:r>
          </w:p>
        </w:tc>
      </w:tr>
      <w:tr w:rsidTr="009B0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D72350" w:rsidP="00D72350">
            <w:pPr>
              <w:pStyle w:val="BodyText"/>
            </w:pPr>
            <w:r w:rsidRPr="00D72350">
              <w:t xml:space="preserve">Access to a workplace or case study that encompasses such resources as: </w:t>
            </w:r>
          </w:p>
          <w:p w:rsidR="00000000" w:rsidRPr="00D72350" w:rsidP="00D72350">
            <w:pPr>
              <w:pStyle w:val="ListBullet"/>
            </w:pPr>
            <w:r w:rsidRPr="00D72350">
              <w:t xml:space="preserve">copies of relevant building and planning legislation </w:t>
            </w:r>
          </w:p>
          <w:p w:rsidR="00000000" w:rsidRPr="00D72350" w:rsidP="00D72350">
            <w:pPr>
              <w:pStyle w:val="ListBullet"/>
            </w:pPr>
            <w:r w:rsidRPr="00D72350">
              <w:t>examples of titles</w:t>
            </w:r>
          </w:p>
          <w:p w:rsidR="00000000" w:rsidRPr="00D72350" w:rsidP="00D72350">
            <w:pPr>
              <w:pStyle w:val="ListBullet"/>
            </w:pPr>
            <w:r w:rsidRPr="00D72350">
              <w:t xml:space="preserve">examples of council policies and procedures </w:t>
            </w:r>
          </w:p>
          <w:p w:rsidR="00000000" w:rsidRPr="00D72350" w:rsidP="00D72350">
            <w:pPr>
              <w:pStyle w:val="ListBullet"/>
            </w:pPr>
            <w:r w:rsidRPr="00D72350">
              <w:t xml:space="preserve">reports and council records </w:t>
            </w:r>
          </w:p>
          <w:p w:rsidR="00000000" w:rsidRPr="00D72350" w:rsidP="00D72350">
            <w:pPr>
              <w:pStyle w:val="ListBullet"/>
            </w:pPr>
            <w:r w:rsidRPr="00D72350">
              <w:t xml:space="preserve">experts, such as building surveyors, engineers and town planners </w:t>
            </w:r>
          </w:p>
        </w:tc>
      </w:tr>
    </w:tbl>
    <w:p w:rsidR="00000000" w:rsidRPr="00D72350" w:rsidP="00D72350">
      <w:pPr>
        <w:pStyle w:val="BodyText"/>
      </w:pPr>
    </w:p>
    <w:p w:rsidR="00000000" w:rsidRPr="00D72350" w:rsidP="00D72350">
      <w:pPr>
        <w:pStyle w:val="AllowPageBreak"/>
      </w:pPr>
    </w:p>
    <w:p w:rsidR="00000000" w:rsidRPr="00D72350" w:rsidP="00D72350">
      <w:pPr>
        <w:pStyle w:val="Heading1"/>
      </w:pPr>
      <w:bookmarkStart w:id="11" w:name="O_442893"/>
      <w:bookmarkEnd w:id="11"/>
      <w:r w:rsidRPr="00D72350">
        <w:t>Range Statement</w:t>
      </w:r>
    </w:p>
    <w:tbl>
      <w:tblPr>
        <w:tblW w:w="0" w:type="auto"/>
        <w:tblLayout w:type="fixed"/>
        <w:tblCellMar>
          <w:left w:w="62" w:type="dxa"/>
          <w:right w:w="62" w:type="dxa"/>
        </w:tblCellMar>
        <w:tblLook w:val="0000"/>
      </w:tblPr>
      <w:tblGrid>
        <w:gridCol w:w="2700"/>
        <w:gridCol w:w="6228"/>
      </w:tblGrid>
      <w:tr w:rsidTr="009B07E8">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t>The Range Statement relates to the Unit of Competency as a whole.  It allows for different work environments and situations th</w:t>
            </w:r>
            <w:r w:rsidRPr="00D72350">
              <w:t xml:space="preserve">at may affect performance.  </w:t>
            </w:r>
            <w:r w:rsidRPr="00D72350">
              <w:rPr>
                <w:rStyle w:val="BoldandItalics"/>
              </w:rPr>
              <w:t>Bold italicised</w:t>
            </w:r>
            <w:r w:rsidRPr="00D72350">
              <w:t xml:space="preserve"> wording in the Performance Criteria is detailed below.</w:t>
            </w:r>
          </w:p>
        </w:tc>
      </w:tr>
      <w:tr w:rsidTr="009B0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rPr>
                <w:rStyle w:val="BoldandItalics"/>
              </w:rPr>
              <w:t>Purpose of titles</w:t>
            </w:r>
            <w:r w:rsidRPr="00D72350">
              <w:t xml:space="preserve"> is:</w:t>
            </w:r>
          </w:p>
        </w:tc>
        <w:tc>
          <w:tcPr>
            <w:tcW w:w="6228" w:type="dxa"/>
            <w:tcBorders>
              <w:top w:val="nil"/>
              <w:left w:val="nil"/>
              <w:bottom w:val="nil"/>
              <w:right w:val="nil"/>
            </w:tcBorders>
            <w:tcMar>
              <w:top w:w="0" w:type="dxa"/>
              <w:left w:w="62" w:type="dxa"/>
              <w:bottom w:w="0" w:type="dxa"/>
              <w:right w:w="62" w:type="dxa"/>
            </w:tcMar>
          </w:tcPr>
          <w:p w:rsidR="00000000" w:rsidP="00D72350">
            <w:pPr>
              <w:pStyle w:val="ListBullet"/>
              <w:rPr>
                <w:lang w:val="en-NZ"/>
              </w:rPr>
            </w:pPr>
            <w:r w:rsidRPr="00D72350">
              <w:t xml:space="preserve">to provide a legally defensible registration of land title that provides the registered proprietor (owner) with paramount </w:t>
            </w:r>
            <w:r w:rsidRPr="00D72350">
              <w:t>title and rights over his or her land</w:t>
            </w:r>
          </w:p>
        </w:tc>
      </w:tr>
      <w:tr w:rsidTr="009B0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rPr>
                <w:rStyle w:val="BoldandItalics"/>
              </w:rPr>
              <w:t>Types of titles</w:t>
            </w:r>
            <w:r w:rsidRPr="00D72350">
              <w:t xml:space="preserve"> include:</w:t>
            </w:r>
          </w:p>
        </w:tc>
        <w:tc>
          <w:tcPr>
            <w:tcW w:w="6228" w:type="dxa"/>
            <w:tcBorders>
              <w:top w:val="nil"/>
              <w:left w:val="nil"/>
              <w:bottom w:val="nil"/>
              <w:right w:val="nil"/>
            </w:tcBorders>
            <w:tcMar>
              <w:top w:w="0" w:type="dxa"/>
              <w:left w:w="62" w:type="dxa"/>
              <w:bottom w:w="0" w:type="dxa"/>
              <w:right w:w="62" w:type="dxa"/>
            </w:tcMar>
          </w:tcPr>
          <w:p w:rsidR="00000000" w:rsidRPr="00D72350" w:rsidP="00D72350">
            <w:pPr>
              <w:pStyle w:val="ListBullet"/>
            </w:pPr>
            <w:r w:rsidRPr="00D72350">
              <w:t>Torrens title</w:t>
            </w:r>
          </w:p>
          <w:p w:rsidR="00000000" w:rsidRPr="00D72350" w:rsidP="00D72350">
            <w:pPr>
              <w:pStyle w:val="ListBullet"/>
            </w:pPr>
            <w:r w:rsidRPr="00D72350">
              <w:t>strata title</w:t>
            </w:r>
          </w:p>
          <w:p w:rsidR="00000000" w:rsidP="00D72350">
            <w:pPr>
              <w:pStyle w:val="ListBullet"/>
              <w:rPr>
                <w:lang w:val="en-NZ"/>
              </w:rPr>
            </w:pPr>
            <w:r w:rsidRPr="00D72350">
              <w:t xml:space="preserve">community title   </w:t>
            </w:r>
          </w:p>
        </w:tc>
      </w:tr>
      <w:tr w:rsidTr="009B0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rPr>
                <w:rStyle w:val="BoldandItalics"/>
              </w:rPr>
              <w:t>Forms of ownership</w:t>
            </w:r>
            <w:r w:rsidRPr="00D72350">
              <w:t xml:space="preserve"> are:</w:t>
            </w:r>
          </w:p>
        </w:tc>
        <w:tc>
          <w:tcPr>
            <w:tcW w:w="6228" w:type="dxa"/>
            <w:tcBorders>
              <w:top w:val="nil"/>
              <w:left w:val="nil"/>
              <w:bottom w:val="nil"/>
              <w:right w:val="nil"/>
            </w:tcBorders>
            <w:tcMar>
              <w:top w:w="0" w:type="dxa"/>
              <w:left w:w="62" w:type="dxa"/>
              <w:bottom w:w="0" w:type="dxa"/>
              <w:right w:w="62" w:type="dxa"/>
            </w:tcMar>
          </w:tcPr>
          <w:p w:rsidR="00000000" w:rsidRPr="00D72350" w:rsidP="00D72350">
            <w:pPr>
              <w:pStyle w:val="ListBullet"/>
            </w:pPr>
            <w:r w:rsidRPr="00D72350">
              <w:t xml:space="preserve">single registered proprietor </w:t>
            </w:r>
          </w:p>
          <w:p w:rsidR="00000000" w:rsidRPr="00D72350" w:rsidP="00D72350">
            <w:pPr>
              <w:pStyle w:val="ListBullet"/>
            </w:pPr>
            <w:r w:rsidRPr="00D72350">
              <w:t>joint tenancy</w:t>
            </w:r>
          </w:p>
          <w:p w:rsidR="00000000" w:rsidP="00D72350">
            <w:pPr>
              <w:pStyle w:val="ListBullet"/>
              <w:rPr>
                <w:lang w:val="en-NZ"/>
              </w:rPr>
            </w:pPr>
            <w:r w:rsidRPr="00D72350">
              <w:t>tenancy in common</w:t>
            </w:r>
          </w:p>
        </w:tc>
      </w:tr>
      <w:tr w:rsidTr="009B0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rPr>
                <w:rStyle w:val="BoldandItalics"/>
              </w:rPr>
              <w:t>Information contained on a title</w:t>
            </w:r>
            <w:r w:rsidRPr="00D72350">
              <w:t xml:space="preserve"> includes:</w:t>
            </w:r>
          </w:p>
        </w:tc>
        <w:tc>
          <w:tcPr>
            <w:tcW w:w="6228" w:type="dxa"/>
            <w:tcBorders>
              <w:top w:val="nil"/>
              <w:left w:val="nil"/>
              <w:bottom w:val="nil"/>
              <w:right w:val="nil"/>
            </w:tcBorders>
            <w:tcMar>
              <w:top w:w="0" w:type="dxa"/>
              <w:left w:w="62" w:type="dxa"/>
              <w:bottom w:w="0" w:type="dxa"/>
              <w:right w:w="62" w:type="dxa"/>
            </w:tcMar>
          </w:tcPr>
          <w:p w:rsidR="00000000" w:rsidRPr="00D72350" w:rsidP="00D72350">
            <w:pPr>
              <w:pStyle w:val="ListBullet"/>
            </w:pPr>
            <w:r w:rsidRPr="00D72350">
              <w:t>plan showing spatial relationships and including placements of any easements or rights of way</w:t>
            </w:r>
          </w:p>
          <w:p w:rsidR="00000000" w:rsidRPr="00D72350" w:rsidP="00D72350">
            <w:pPr>
              <w:pStyle w:val="ListBullet"/>
            </w:pPr>
            <w:r w:rsidRPr="00D72350">
              <w:t>historical data</w:t>
            </w:r>
          </w:p>
          <w:p w:rsidR="00000000" w:rsidRPr="00D72350" w:rsidP="00D72350">
            <w:pPr>
              <w:pStyle w:val="ListBullet"/>
            </w:pPr>
            <w:r w:rsidRPr="00D72350">
              <w:t>lot number</w:t>
            </w:r>
          </w:p>
          <w:p w:rsidR="00000000" w:rsidRPr="00D72350" w:rsidP="00D72350">
            <w:pPr>
              <w:pStyle w:val="ListBullet"/>
            </w:pPr>
            <w:r w:rsidRPr="00D72350">
              <w:t>folio number</w:t>
            </w:r>
          </w:p>
          <w:p w:rsidR="00000000" w:rsidRPr="00D72350" w:rsidP="00D72350">
            <w:pPr>
              <w:pStyle w:val="ListBullet"/>
            </w:pPr>
            <w:r w:rsidRPr="00D72350">
              <w:t>proprietorship</w:t>
            </w:r>
          </w:p>
          <w:p w:rsidR="00000000" w:rsidRPr="00D72350" w:rsidP="00D72350">
            <w:pPr>
              <w:pStyle w:val="ListBullet"/>
            </w:pPr>
            <w:r w:rsidRPr="00D72350">
              <w:t>unique identification numbering</w:t>
            </w:r>
          </w:p>
          <w:p w:rsidR="00000000" w:rsidP="00D72350">
            <w:pPr>
              <w:pStyle w:val="ListBullet"/>
              <w:rPr>
                <w:lang w:val="en-NZ"/>
              </w:rPr>
            </w:pPr>
            <w:r w:rsidRPr="00D72350">
              <w:t>land value</w:t>
            </w:r>
          </w:p>
        </w:tc>
      </w:tr>
      <w:tr w:rsidTr="009B0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rPr>
                <w:rStyle w:val="BoldandItalics"/>
              </w:rPr>
              <w:t>Role of covenants</w:t>
            </w:r>
            <w:r w:rsidRPr="00D72350">
              <w:t xml:space="preserve"> is to:</w:t>
            </w:r>
          </w:p>
        </w:tc>
        <w:tc>
          <w:tcPr>
            <w:tcW w:w="6228" w:type="dxa"/>
            <w:tcBorders>
              <w:top w:val="nil"/>
              <w:left w:val="nil"/>
              <w:bottom w:val="nil"/>
              <w:right w:val="nil"/>
            </w:tcBorders>
            <w:tcMar>
              <w:top w:w="0" w:type="dxa"/>
              <w:left w:w="62" w:type="dxa"/>
              <w:bottom w:w="0" w:type="dxa"/>
              <w:right w:w="62" w:type="dxa"/>
            </w:tcMar>
          </w:tcPr>
          <w:p w:rsidR="00000000" w:rsidP="00D72350">
            <w:pPr>
              <w:pStyle w:val="ListBullet"/>
              <w:rPr>
                <w:lang w:val="en-NZ"/>
              </w:rPr>
            </w:pPr>
            <w:r w:rsidRPr="00D72350">
              <w:t>restrict the use of the land described</w:t>
            </w:r>
            <w:r w:rsidRPr="00D72350">
              <w:t xml:space="preserve"> in the title that is imposed by a council and/or a developer to ensure future development meets identified design and land use guidelines </w:t>
            </w:r>
          </w:p>
        </w:tc>
      </w:tr>
      <w:tr w:rsidTr="009B0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2350">
            <w:pPr>
              <w:pStyle w:val="BodyText"/>
              <w:rPr>
                <w:lang w:val="en-NZ"/>
              </w:rPr>
            </w:pPr>
            <w:r w:rsidRPr="00D72350">
              <w:rPr>
                <w:rStyle w:val="BoldandItalics"/>
              </w:rPr>
              <w:t>Purpose of a planning scheme</w:t>
            </w:r>
            <w:r w:rsidRPr="00D72350">
              <w:t xml:space="preserve"> is to:</w:t>
            </w:r>
          </w:p>
        </w:tc>
        <w:tc>
          <w:tcPr>
            <w:tcW w:w="6228" w:type="dxa"/>
            <w:tcBorders>
              <w:top w:val="nil"/>
              <w:left w:val="nil"/>
              <w:bottom w:val="nil"/>
              <w:right w:val="nil"/>
            </w:tcBorders>
            <w:tcMar>
              <w:top w:w="0" w:type="dxa"/>
              <w:left w:w="62" w:type="dxa"/>
              <w:bottom w:w="0" w:type="dxa"/>
              <w:right w:w="62" w:type="dxa"/>
            </w:tcMar>
          </w:tcPr>
          <w:p w:rsidR="00000000" w:rsidRPr="00D72350" w:rsidP="00D72350">
            <w:pPr>
              <w:pStyle w:val="ListBullet"/>
            </w:pPr>
            <w:r w:rsidRPr="00D72350">
              <w:t>"ensure land use and development meets present and future needs of the community, reflects minimum community standards of health, safety and amenity, protects the environment, provides a process for resolving competing interests and ensures there is a reas</w:t>
            </w:r>
            <w:r w:rsidRPr="00D72350">
              <w:t>onable level of choice." (from Australian Local Government Association website 10/03/08)</w:t>
            </w:r>
          </w:p>
        </w:tc>
      </w:tr>
    </w:tbl>
    <w:p w:rsidR="00000000" w:rsidRPr="00D72350" w:rsidP="00D72350">
      <w:pPr>
        <w:pStyle w:val="BodyText"/>
      </w:pPr>
    </w:p>
    <w:p w:rsidR="00000000" w:rsidRPr="00D72350" w:rsidP="00D72350">
      <w:pPr>
        <w:pStyle w:val="AllowPageBreak"/>
      </w:pPr>
    </w:p>
    <w:p w:rsidR="00000000" w:rsidRPr="00D72350" w:rsidP="00D72350">
      <w:pPr>
        <w:pStyle w:val="Heading1"/>
      </w:pPr>
      <w:bookmarkStart w:id="12" w:name="O_442890"/>
      <w:bookmarkEnd w:id="12"/>
      <w:r w:rsidRPr="00D72350">
        <w:t>Unit Sector(s)</w:t>
      </w:r>
    </w:p>
    <w:p w:rsidR="00000000" w:rsidRPr="00D72350" w:rsidP="00D72350">
      <w:pPr>
        <w:pStyle w:val="BodyText"/>
      </w:pPr>
      <w:r w:rsidRPr="00D72350">
        <w:t>Planning</w:t>
      </w:r>
    </w:p>
    <w:p w:rsidR="00000000" w:rsidRPr="00D72350" w:rsidP="00D72350"/>
    <w:sectPr w:rsidSect="00D723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7E8" w:rsidP="009B07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E8" w:rsidP="00D7235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B07E8" w:rsidP="00D723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B07E8" w:rsidP="00D723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50" w:rsidRPr="009B07E8" w:rsidP="009B07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E8" w:rsidRPr="002D2AF8" w:rsidP="00D72350">
    <w:pPr>
      <w:pStyle w:val="Header"/>
      <w:framePr w:wrap="around"/>
    </w:pPr>
    <w:r>
      <w:fldChar w:fldCharType="begin"/>
    </w:r>
    <w:r>
      <w:instrText xml:space="preserve"> TITLE   \* MERGEFORMAT </w:instrText>
    </w:r>
    <w:r>
      <w:fldChar w:fldCharType="separate"/>
    </w:r>
    <w:r>
      <w:t>LGAPLEM407A Read and interpret titles, covenants and the local planning scheme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B07E8" w:rsidP="00D723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1E91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350"/>
    <w:pPr>
      <w:spacing w:before="360" w:after="60"/>
      <w:outlineLvl w:val="0"/>
    </w:pPr>
    <w:rPr>
      <w:sz w:val="32"/>
    </w:rPr>
  </w:style>
  <w:style w:type="paragraph" w:styleId="Heading2">
    <w:name w:val="heading 2"/>
    <w:basedOn w:val="HeadingBase"/>
    <w:next w:val="BodyText"/>
    <w:link w:val="Heading2Char"/>
    <w:qFormat/>
    <w:rsid w:val="00D72350"/>
    <w:pPr>
      <w:keepLines/>
      <w:spacing w:before="240" w:after="120"/>
      <w:outlineLvl w:val="1"/>
    </w:pPr>
    <w:rPr>
      <w:sz w:val="28"/>
      <w:szCs w:val="40"/>
    </w:rPr>
  </w:style>
  <w:style w:type="paragraph" w:styleId="Heading3">
    <w:name w:val="heading 3"/>
    <w:basedOn w:val="HeadingBase"/>
    <w:next w:val="BodyText"/>
    <w:link w:val="Heading3Char"/>
    <w:qFormat/>
    <w:rsid w:val="00D72350"/>
    <w:pPr>
      <w:spacing w:before="180" w:after="120"/>
      <w:outlineLvl w:val="2"/>
    </w:pPr>
    <w:rPr>
      <w:spacing w:val="-10"/>
      <w:kern w:val="32"/>
    </w:rPr>
  </w:style>
  <w:style w:type="paragraph" w:styleId="Heading4">
    <w:name w:val="heading 4"/>
    <w:basedOn w:val="HeadingBase"/>
    <w:next w:val="BodyText"/>
    <w:link w:val="Heading4Char"/>
    <w:qFormat/>
    <w:rsid w:val="00D72350"/>
    <w:pPr>
      <w:spacing w:before="160" w:after="120"/>
      <w:outlineLvl w:val="3"/>
    </w:pPr>
    <w:rPr>
      <w:sz w:val="22"/>
    </w:rPr>
  </w:style>
  <w:style w:type="paragraph" w:styleId="Heading5">
    <w:name w:val="heading 5"/>
    <w:basedOn w:val="HeadingBase"/>
    <w:next w:val="Normal"/>
    <w:link w:val="Heading5Char"/>
    <w:qFormat/>
    <w:rsid w:val="00D72350"/>
    <w:pPr>
      <w:spacing w:before="80"/>
      <w:outlineLvl w:val="4"/>
    </w:pPr>
    <w:rPr>
      <w:color w:val="918585"/>
      <w:sz w:val="20"/>
    </w:rPr>
  </w:style>
  <w:style w:type="paragraph" w:styleId="Heading6">
    <w:name w:val="heading 6"/>
    <w:basedOn w:val="HeadingBase"/>
    <w:next w:val="Normal"/>
    <w:link w:val="Heading6Char"/>
    <w:qFormat/>
    <w:rsid w:val="00D72350"/>
    <w:pPr>
      <w:spacing w:before="60"/>
      <w:outlineLvl w:val="5"/>
    </w:pPr>
    <w:rPr>
      <w:color w:val="918585"/>
      <w:sz w:val="20"/>
    </w:rPr>
  </w:style>
  <w:style w:type="paragraph" w:styleId="Heading7">
    <w:name w:val="heading 7"/>
    <w:basedOn w:val="Normal"/>
    <w:next w:val="Normal"/>
    <w:link w:val="Heading7Char"/>
    <w:qFormat/>
    <w:rsid w:val="00D72350"/>
    <w:pPr>
      <w:ind w:left="720"/>
      <w:outlineLvl w:val="6"/>
    </w:pPr>
    <w:rPr>
      <w:i/>
    </w:rPr>
  </w:style>
  <w:style w:type="paragraph" w:styleId="Heading8">
    <w:name w:val="heading 8"/>
    <w:basedOn w:val="Normal"/>
    <w:next w:val="Normal"/>
    <w:link w:val="Heading8Char"/>
    <w:qFormat/>
    <w:rsid w:val="00D72350"/>
    <w:pPr>
      <w:ind w:left="720"/>
      <w:outlineLvl w:val="7"/>
    </w:pPr>
    <w:rPr>
      <w:i/>
    </w:rPr>
  </w:style>
  <w:style w:type="paragraph" w:styleId="Heading9">
    <w:name w:val="heading 9"/>
    <w:basedOn w:val="Normal"/>
    <w:next w:val="Normal"/>
    <w:link w:val="Heading9Char"/>
    <w:qFormat/>
    <w:rsid w:val="00D72350"/>
    <w:pPr>
      <w:ind w:left="720"/>
      <w:outlineLvl w:val="8"/>
    </w:pPr>
    <w:rPr>
      <w:i/>
    </w:rPr>
  </w:style>
  <w:style w:type="character" w:default="1" w:styleId="DefaultParagraphFont">
    <w:name w:val="Default Paragraph Font"/>
    <w:uiPriority w:val="1"/>
    <w:unhideWhenUsed/>
    <w:rsid w:val="00D723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350"/>
  </w:style>
  <w:style w:type="character" w:customStyle="1" w:styleId="Heading1Char">
    <w:name w:val="Heading 1 Char"/>
    <w:basedOn w:val="DefaultParagraphFont"/>
    <w:link w:val="Heading1"/>
    <w:rsid w:val="00D72350"/>
    <w:rPr>
      <w:rFonts w:ascii="Times New Roman" w:eastAsia="Times New Roman" w:hAnsi="Times New Roman" w:cs="Times New Roman"/>
      <w:b/>
      <w:sz w:val="32"/>
      <w:szCs w:val="20"/>
      <w:lang w:eastAsia="en-US"/>
    </w:rPr>
  </w:style>
  <w:style w:type="paragraph" w:styleId="BodyText">
    <w:name w:val="Body Text"/>
    <w:basedOn w:val="Normal"/>
    <w:link w:val="BodyTextChar"/>
    <w:rsid w:val="00D723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2350"/>
    <w:rPr>
      <w:rFonts w:ascii="Times New Roman" w:eastAsia="Times New Roman" w:hAnsi="Times New Roman" w:cs="Times New Roman"/>
      <w:sz w:val="24"/>
      <w:lang w:eastAsia="en-US"/>
    </w:rPr>
  </w:style>
  <w:style w:type="paragraph" w:styleId="Footer">
    <w:name w:val="footer"/>
    <w:basedOn w:val="Normal"/>
    <w:link w:val="FooterChar"/>
    <w:rsid w:val="00D723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350"/>
    <w:rPr>
      <w:rFonts w:ascii="Times New Roman" w:eastAsia="Times New Roman" w:hAnsi="Times New Roman" w:cs="Times New Roman"/>
      <w:sz w:val="16"/>
      <w:lang w:eastAsia="en-US"/>
    </w:rPr>
  </w:style>
  <w:style w:type="paragraph" w:styleId="List">
    <w:name w:val="List"/>
    <w:basedOn w:val="BodyText"/>
    <w:next w:val="BodyText"/>
    <w:rsid w:val="00D72350"/>
    <w:pPr>
      <w:tabs>
        <w:tab w:val="left" w:pos="340"/>
      </w:tabs>
      <w:spacing w:before="60" w:after="60"/>
      <w:ind w:left="340" w:hanging="340"/>
    </w:pPr>
  </w:style>
  <w:style w:type="paragraph" w:styleId="ListBullet">
    <w:name w:val="List Bullet"/>
    <w:basedOn w:val="List"/>
    <w:rsid w:val="00D72350"/>
    <w:pPr>
      <w:numPr>
        <w:numId w:val="12"/>
      </w:numPr>
      <w:tabs>
        <w:tab w:val="clear" w:pos="340"/>
      </w:tabs>
      <w:spacing w:before="40" w:after="40"/>
    </w:pPr>
  </w:style>
  <w:style w:type="character" w:customStyle="1" w:styleId="SpecialBold">
    <w:name w:val="Special Bold"/>
    <w:basedOn w:val="DefaultParagraphFont"/>
    <w:rsid w:val="00D72350"/>
    <w:rPr>
      <w:b/>
      <w:spacing w:val="0"/>
    </w:rPr>
  </w:style>
  <w:style w:type="paragraph" w:customStyle="1" w:styleId="SuperHeading">
    <w:name w:val="SuperHeading"/>
    <w:basedOn w:val="Normal"/>
    <w:rsid w:val="00D72350"/>
    <w:pPr>
      <w:spacing w:before="240" w:after="120"/>
      <w:outlineLvl w:val="0"/>
    </w:pPr>
    <w:rPr>
      <w:rFonts w:ascii="Times New Roman" w:hAnsi="Times New Roman"/>
      <w:b/>
      <w:sz w:val="28"/>
    </w:rPr>
  </w:style>
  <w:style w:type="paragraph" w:customStyle="1" w:styleId="AllowPageBreak">
    <w:name w:val="AllowPageBreak"/>
    <w:rsid w:val="00D723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2350"/>
    <w:rPr>
      <w:b/>
      <w:i/>
      <w:u w:val="none"/>
    </w:rPr>
  </w:style>
  <w:style w:type="character" w:customStyle="1" w:styleId="Heading2Char">
    <w:name w:val="Heading 2 Char"/>
    <w:basedOn w:val="DefaultParagraphFont"/>
    <w:link w:val="Heading2"/>
    <w:rsid w:val="00D723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3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3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3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3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3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3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350"/>
    <w:rPr>
      <w:rFonts w:ascii="Courier New" w:eastAsia="Times New Roman" w:hAnsi="Courier New" w:cs="Times New Roman"/>
      <w:i/>
      <w:szCs w:val="20"/>
      <w:lang w:eastAsia="en-US"/>
    </w:rPr>
  </w:style>
  <w:style w:type="paragraph" w:customStyle="1" w:styleId="HeadingBase">
    <w:name w:val="Heading Base"/>
    <w:rsid w:val="00D723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350"/>
    <w:pPr>
      <w:tabs>
        <w:tab w:val="right" w:leader="dot" w:pos="9072"/>
      </w:tabs>
      <w:ind w:left="567"/>
    </w:pPr>
    <w:rPr>
      <w:szCs w:val="22"/>
    </w:rPr>
  </w:style>
  <w:style w:type="paragraph" w:customStyle="1" w:styleId="TOCBase">
    <w:name w:val="TOC Base"/>
    <w:rsid w:val="00D723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350"/>
    <w:pPr>
      <w:tabs>
        <w:tab w:val="right" w:leader="dot" w:pos="9072"/>
      </w:tabs>
      <w:spacing w:before="40" w:after="40"/>
      <w:ind w:left="284"/>
    </w:pPr>
    <w:rPr>
      <w:rFonts w:ascii="Times New Roman" w:hAnsi="Times New Roman"/>
    </w:rPr>
  </w:style>
  <w:style w:type="paragraph" w:styleId="TOC1">
    <w:name w:val="toc 1"/>
    <w:basedOn w:val="TOCBase"/>
    <w:next w:val="Normal"/>
    <w:rsid w:val="00D723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2350"/>
    <w:pPr>
      <w:spacing w:before="5040"/>
      <w:jc w:val="center"/>
    </w:pPr>
    <w:rPr>
      <w:sz w:val="48"/>
      <w:szCs w:val="72"/>
      <w:lang w:val="en-US"/>
    </w:rPr>
  </w:style>
  <w:style w:type="character" w:customStyle="1" w:styleId="TitleChar">
    <w:name w:val="Title Char"/>
    <w:basedOn w:val="DefaultParagraphFont"/>
    <w:link w:val="Title"/>
    <w:rsid w:val="00D723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350"/>
    <w:pPr>
      <w:tabs>
        <w:tab w:val="left" w:pos="3600"/>
        <w:tab w:val="left" w:pos="3958"/>
      </w:tabs>
    </w:pPr>
  </w:style>
  <w:style w:type="paragraph" w:customStyle="1" w:styleId="Note">
    <w:name w:val="Note"/>
    <w:basedOn w:val="BodyText"/>
    <w:rsid w:val="00D723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350"/>
    <w:pPr>
      <w:framePr w:wrap="auto" w:hAnchor="text" w:y="6049"/>
    </w:pPr>
    <w:rPr>
      <w:color w:val="000000"/>
      <w:sz w:val="40"/>
    </w:rPr>
  </w:style>
  <w:style w:type="paragraph" w:customStyle="1" w:styleId="TOCTitle">
    <w:name w:val="TOCTitle"/>
    <w:basedOn w:val="Heading1"/>
    <w:rsid w:val="00D72350"/>
    <w:pPr>
      <w:spacing w:after="240"/>
      <w:jc w:val="center"/>
      <w:outlineLvl w:val="9"/>
    </w:pPr>
    <w:rPr>
      <w:caps/>
    </w:rPr>
  </w:style>
  <w:style w:type="paragraph" w:customStyle="1" w:styleId="Version">
    <w:name w:val="Version"/>
    <w:rsid w:val="00D723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2350"/>
    <w:pPr>
      <w:numPr>
        <w:numId w:val="13"/>
      </w:numPr>
      <w:tabs>
        <w:tab w:val="clear" w:pos="680"/>
      </w:tabs>
    </w:pPr>
  </w:style>
  <w:style w:type="paragraph" w:styleId="Index1">
    <w:name w:val="index 1"/>
    <w:basedOn w:val="Normal"/>
    <w:next w:val="Normal"/>
    <w:semiHidden/>
    <w:rsid w:val="00D72350"/>
    <w:pPr>
      <w:keepNext w:val="0"/>
      <w:tabs>
        <w:tab w:val="right" w:pos="4176"/>
      </w:tabs>
      <w:ind w:left="198" w:hanging="198"/>
    </w:pPr>
    <w:rPr>
      <w:rFonts w:ascii="Garamond" w:hAnsi="Garamond"/>
    </w:rPr>
  </w:style>
  <w:style w:type="paragraph" w:styleId="IndexHeading">
    <w:name w:val="index heading"/>
    <w:basedOn w:val="Normal"/>
    <w:next w:val="Index1"/>
    <w:semiHidden/>
    <w:rsid w:val="00D72350"/>
    <w:pPr>
      <w:spacing w:before="120" w:after="120"/>
    </w:pPr>
    <w:rPr>
      <w:rFonts w:ascii="Arial" w:hAnsi="Arial"/>
      <w:b/>
      <w:color w:val="918585"/>
      <w:sz w:val="24"/>
    </w:rPr>
  </w:style>
  <w:style w:type="paragraph" w:styleId="Header">
    <w:name w:val="header"/>
    <w:basedOn w:val="Normal"/>
    <w:link w:val="HeaderChar"/>
    <w:rsid w:val="00D723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350"/>
    <w:rPr>
      <w:rFonts w:ascii="Times New Roman" w:eastAsia="Times New Roman" w:hAnsi="Times New Roman" w:cs="Times New Roman"/>
      <w:sz w:val="16"/>
      <w:szCs w:val="20"/>
      <w:lang w:val="en-GB" w:eastAsia="en-US"/>
    </w:rPr>
  </w:style>
  <w:style w:type="paragraph" w:customStyle="1" w:styleId="Chapter">
    <w:name w:val="Chapter"/>
    <w:basedOn w:val="Normal"/>
    <w:rsid w:val="00D72350"/>
    <w:pPr>
      <w:spacing w:before="240"/>
    </w:pPr>
    <w:rPr>
      <w:rFonts w:ascii="Times New Roman" w:hAnsi="Times New Roman"/>
      <w:smallCaps/>
      <w:spacing w:val="80"/>
      <w:sz w:val="28"/>
    </w:rPr>
  </w:style>
  <w:style w:type="paragraph" w:customStyle="1" w:styleId="InChapter">
    <w:name w:val="InChapter"/>
    <w:basedOn w:val="Heading3"/>
    <w:rsid w:val="00D72350"/>
    <w:pPr>
      <w:spacing w:after="240"/>
      <w:outlineLvl w:val="9"/>
    </w:pPr>
    <w:rPr>
      <w:noProof/>
    </w:rPr>
  </w:style>
  <w:style w:type="paragraph" w:styleId="Index2">
    <w:name w:val="index 2"/>
    <w:basedOn w:val="Normal"/>
    <w:next w:val="Normal"/>
    <w:semiHidden/>
    <w:rsid w:val="00D72350"/>
    <w:pPr>
      <w:tabs>
        <w:tab w:val="right" w:pos="4176"/>
      </w:tabs>
      <w:ind w:left="568" w:hanging="284"/>
    </w:pPr>
    <w:rPr>
      <w:rFonts w:ascii="Garamond" w:hAnsi="Garamond"/>
    </w:rPr>
  </w:style>
  <w:style w:type="paragraph" w:customStyle="1" w:styleId="Byline">
    <w:name w:val="Byline"/>
    <w:rsid w:val="00D723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350"/>
    <w:pPr>
      <w:tabs>
        <w:tab w:val="clear" w:pos="3600"/>
        <w:tab w:val="clear" w:pos="3958"/>
      </w:tabs>
      <w:jc w:val="right"/>
    </w:pPr>
  </w:style>
  <w:style w:type="character" w:styleId="Emphasis">
    <w:name w:val="Emphasis"/>
    <w:basedOn w:val="DefaultParagraphFont"/>
    <w:qFormat/>
    <w:rsid w:val="00D72350"/>
    <w:rPr>
      <w:i/>
    </w:rPr>
  </w:style>
  <w:style w:type="paragraph" w:styleId="Caption">
    <w:name w:val="caption"/>
    <w:basedOn w:val="BodyText"/>
    <w:next w:val="Normal"/>
    <w:qFormat/>
    <w:rsid w:val="00D72350"/>
    <w:pPr>
      <w:framePr w:w="2268" w:hSpace="181" w:vSpace="181" w:wrap="around" w:vAnchor="text" w:hAnchor="page" w:x="1135" w:y="285" w:anchorLock="1"/>
    </w:pPr>
    <w:rPr>
      <w:i/>
    </w:rPr>
  </w:style>
  <w:style w:type="paragraph" w:customStyle="1" w:styleId="MiniTOCTitle">
    <w:name w:val="MiniTOCTitle"/>
    <w:basedOn w:val="Heading4"/>
    <w:rsid w:val="00D72350"/>
    <w:pPr>
      <w:spacing w:before="240"/>
      <w:outlineLvl w:val="9"/>
    </w:pPr>
    <w:rPr>
      <w:noProof/>
      <w:sz w:val="24"/>
    </w:rPr>
  </w:style>
  <w:style w:type="paragraph" w:customStyle="1" w:styleId="MiniTOCItem">
    <w:name w:val="MiniTOCItem"/>
    <w:basedOn w:val="ListBullet"/>
    <w:rsid w:val="00D72350"/>
    <w:pPr>
      <w:numPr>
        <w:numId w:val="0"/>
      </w:numPr>
      <w:tabs>
        <w:tab w:val="right" w:leader="dot" w:pos="6521"/>
      </w:tabs>
      <w:spacing w:before="0" w:after="0"/>
    </w:pPr>
  </w:style>
  <w:style w:type="paragraph" w:customStyle="1" w:styleId="TOFTitle">
    <w:name w:val="TOFTitle"/>
    <w:basedOn w:val="TOCTitle"/>
    <w:rsid w:val="00D72350"/>
  </w:style>
  <w:style w:type="paragraph" w:styleId="TableofFigures">
    <w:name w:val="table of figures"/>
    <w:basedOn w:val="Normal"/>
    <w:next w:val="Normal"/>
    <w:semiHidden/>
    <w:rsid w:val="00D72350"/>
    <w:pPr>
      <w:tabs>
        <w:tab w:val="right" w:leader="dot" w:pos="9072"/>
      </w:tabs>
      <w:ind w:left="970" w:hanging="403"/>
    </w:pPr>
    <w:rPr>
      <w:rFonts w:ascii="Times New Roman" w:hAnsi="Times New Roman"/>
      <w:b/>
    </w:rPr>
  </w:style>
  <w:style w:type="paragraph" w:styleId="ListNumber">
    <w:name w:val="List Number"/>
    <w:basedOn w:val="List"/>
    <w:rsid w:val="00D72350"/>
    <w:pPr>
      <w:numPr>
        <w:numId w:val="10"/>
      </w:numPr>
    </w:pPr>
  </w:style>
  <w:style w:type="character" w:customStyle="1" w:styleId="WingdingSymbols">
    <w:name w:val="Wingding Symbols"/>
    <w:rsid w:val="00D72350"/>
    <w:rPr>
      <w:rFonts w:ascii="Wingdings" w:hAnsi="Wingdings"/>
    </w:rPr>
  </w:style>
  <w:style w:type="paragraph" w:customStyle="1" w:styleId="TableHeading">
    <w:name w:val="Table Heading"/>
    <w:basedOn w:val="HeadingBase"/>
    <w:rsid w:val="00D72350"/>
    <w:pPr>
      <w:keepLines/>
      <w:pBdr>
        <w:bottom w:val="single" w:sz="6" w:space="1" w:color="918585"/>
      </w:pBdr>
      <w:spacing w:before="240"/>
    </w:pPr>
  </w:style>
  <w:style w:type="character" w:customStyle="1" w:styleId="HotSpot">
    <w:name w:val="HotSpot"/>
    <w:rsid w:val="00D72350"/>
    <w:rPr>
      <w:color w:val="0033CC"/>
      <w:u w:val="none"/>
    </w:rPr>
  </w:style>
  <w:style w:type="paragraph" w:customStyle="1" w:styleId="BodyTextRight">
    <w:name w:val="Body Text Right"/>
    <w:basedOn w:val="BodyText"/>
    <w:rsid w:val="00D72350"/>
    <w:pPr>
      <w:spacing w:before="0" w:after="0"/>
      <w:jc w:val="right"/>
    </w:pPr>
  </w:style>
  <w:style w:type="paragraph" w:styleId="Index3">
    <w:name w:val="index 3"/>
    <w:basedOn w:val="ListNumber2"/>
    <w:next w:val="Normal"/>
    <w:semiHidden/>
    <w:rsid w:val="00D72350"/>
    <w:pPr>
      <w:numPr>
        <w:numId w:val="0"/>
      </w:numPr>
      <w:tabs>
        <w:tab w:val="right" w:leader="dot" w:pos="4176"/>
      </w:tabs>
    </w:pPr>
  </w:style>
  <w:style w:type="paragraph" w:styleId="ListNumber2">
    <w:name w:val="List Number 2"/>
    <w:basedOn w:val="List2"/>
    <w:rsid w:val="00D72350"/>
    <w:pPr>
      <w:numPr>
        <w:numId w:val="9"/>
      </w:numPr>
      <w:tabs>
        <w:tab w:val="clear" w:pos="1060"/>
      </w:tabs>
    </w:pPr>
  </w:style>
  <w:style w:type="paragraph" w:customStyle="1" w:styleId="MarginNote">
    <w:name w:val="Margin Note"/>
    <w:basedOn w:val="BodyText"/>
    <w:rsid w:val="00D723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3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3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350"/>
    <w:rPr>
      <w:sz w:val="32"/>
    </w:rPr>
  </w:style>
  <w:style w:type="paragraph" w:customStyle="1" w:styleId="HeadingProcedure">
    <w:name w:val="Heading Procedure"/>
    <w:basedOn w:val="HeadingBase"/>
    <w:next w:val="Normal"/>
    <w:rsid w:val="00D72350"/>
    <w:pPr>
      <w:tabs>
        <w:tab w:val="left" w:pos="0"/>
      </w:tabs>
      <w:spacing w:before="120" w:after="60"/>
    </w:pPr>
    <w:rPr>
      <w:i/>
      <w:color w:val="918585"/>
      <w:sz w:val="22"/>
    </w:rPr>
  </w:style>
  <w:style w:type="paragraph" w:customStyle="1" w:styleId="TableBodyText">
    <w:name w:val="Table Body Text"/>
    <w:basedOn w:val="BodyText"/>
    <w:rsid w:val="00D72350"/>
    <w:pPr>
      <w:spacing w:before="60" w:after="60"/>
    </w:pPr>
  </w:style>
  <w:style w:type="paragraph" w:styleId="ListContinue">
    <w:name w:val="List Continue"/>
    <w:basedOn w:val="List"/>
    <w:rsid w:val="00D72350"/>
    <w:pPr>
      <w:ind w:firstLine="0"/>
    </w:pPr>
  </w:style>
  <w:style w:type="paragraph" w:customStyle="1" w:styleId="ListNote">
    <w:name w:val="List Note"/>
    <w:basedOn w:val="List"/>
    <w:rsid w:val="00D72350"/>
    <w:pPr>
      <w:pBdr>
        <w:top w:val="single" w:sz="6" w:space="2" w:color="918585"/>
        <w:bottom w:val="single" w:sz="6" w:space="2" w:color="918585"/>
      </w:pBdr>
      <w:tabs>
        <w:tab w:val="left" w:pos="1021"/>
      </w:tabs>
      <w:ind w:firstLine="0"/>
    </w:pPr>
  </w:style>
  <w:style w:type="paragraph" w:customStyle="1" w:styleId="Warning">
    <w:name w:val="Warning"/>
    <w:basedOn w:val="BodyText"/>
    <w:rsid w:val="00D72350"/>
    <w:pPr>
      <w:shd w:val="clear" w:color="auto" w:fill="D9D9D9"/>
      <w:tabs>
        <w:tab w:val="left" w:pos="992"/>
      </w:tabs>
      <w:ind w:left="119" w:right="119"/>
    </w:pPr>
    <w:rPr>
      <w:sz w:val="20"/>
    </w:rPr>
  </w:style>
  <w:style w:type="paragraph" w:customStyle="1" w:styleId="MarginIcons">
    <w:name w:val="Margin Icons"/>
    <w:basedOn w:val="BodyText"/>
    <w:rsid w:val="00D723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350"/>
    <w:rPr>
      <w:rFonts w:ascii="Courier New" w:hAnsi="Courier New"/>
    </w:rPr>
  </w:style>
  <w:style w:type="paragraph" w:customStyle="1" w:styleId="NoteBullet">
    <w:name w:val="Note Bullet"/>
    <w:basedOn w:val="Note"/>
    <w:rsid w:val="00D72350"/>
    <w:pPr>
      <w:tabs>
        <w:tab w:val="clear" w:pos="680"/>
      </w:tabs>
      <w:spacing w:before="60" w:after="60"/>
    </w:pPr>
  </w:style>
  <w:style w:type="paragraph" w:customStyle="1" w:styleId="SubHeading2">
    <w:name w:val="SubHeading2"/>
    <w:basedOn w:val="HeadingBase"/>
    <w:rsid w:val="00D72350"/>
    <w:pPr>
      <w:spacing w:before="240" w:after="60"/>
    </w:pPr>
    <w:rPr>
      <w:sz w:val="20"/>
    </w:rPr>
  </w:style>
  <w:style w:type="paragraph" w:customStyle="1" w:styleId="SubHeading1">
    <w:name w:val="SubHeading1"/>
    <w:basedOn w:val="HeadingBase"/>
    <w:rsid w:val="00D72350"/>
    <w:pPr>
      <w:spacing w:before="240" w:after="60"/>
    </w:pPr>
    <w:rPr>
      <w:color w:val="918585"/>
      <w:sz w:val="22"/>
    </w:rPr>
  </w:style>
  <w:style w:type="paragraph" w:customStyle="1" w:styleId="SideHeading">
    <w:name w:val="Side Heading"/>
    <w:basedOn w:val="HeadingBase"/>
    <w:rsid w:val="00D723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350"/>
    <w:pPr>
      <w:tabs>
        <w:tab w:val="num" w:pos="360"/>
      </w:tabs>
    </w:pPr>
  </w:style>
  <w:style w:type="paragraph" w:styleId="PlainText">
    <w:name w:val="Plain Text"/>
    <w:basedOn w:val="Normal"/>
    <w:link w:val="PlainTextChar"/>
    <w:rsid w:val="00D72350"/>
    <w:rPr>
      <w:sz w:val="20"/>
    </w:rPr>
  </w:style>
  <w:style w:type="character" w:customStyle="1" w:styleId="PlainTextChar">
    <w:name w:val="Plain Text Char"/>
    <w:basedOn w:val="DefaultParagraphFont"/>
    <w:link w:val="PlainText"/>
    <w:rsid w:val="00D72350"/>
    <w:rPr>
      <w:rFonts w:ascii="Courier New" w:eastAsia="Times New Roman" w:hAnsi="Courier New" w:cs="Times New Roman"/>
      <w:sz w:val="20"/>
      <w:szCs w:val="20"/>
      <w:lang w:eastAsia="en-US"/>
    </w:rPr>
  </w:style>
  <w:style w:type="character" w:customStyle="1" w:styleId="MenuOption">
    <w:name w:val="Menu Option"/>
    <w:basedOn w:val="DefaultParagraphFont"/>
    <w:rsid w:val="00D72350"/>
    <w:rPr>
      <w:b/>
      <w:smallCaps/>
    </w:rPr>
  </w:style>
  <w:style w:type="paragraph" w:customStyle="1" w:styleId="TableListNumber">
    <w:name w:val="Table List Number"/>
    <w:basedOn w:val="ListNumber"/>
    <w:rsid w:val="00D72350"/>
    <w:pPr>
      <w:numPr>
        <w:numId w:val="0"/>
      </w:numPr>
    </w:pPr>
  </w:style>
  <w:style w:type="paragraph" w:styleId="TOC4">
    <w:name w:val="toc 4"/>
    <w:basedOn w:val="TOCBase"/>
    <w:next w:val="Normal"/>
    <w:semiHidden/>
    <w:rsid w:val="00D72350"/>
    <w:pPr>
      <w:tabs>
        <w:tab w:val="right" w:leader="dot" w:pos="9071"/>
      </w:tabs>
      <w:ind w:left="1701"/>
    </w:pPr>
  </w:style>
  <w:style w:type="paragraph" w:customStyle="1" w:styleId="ListAlpha">
    <w:name w:val="List Alpha"/>
    <w:basedOn w:val="List"/>
    <w:rsid w:val="00D72350"/>
    <w:pPr>
      <w:numPr>
        <w:numId w:val="8"/>
      </w:numPr>
    </w:pPr>
  </w:style>
  <w:style w:type="paragraph" w:customStyle="1" w:styleId="ListAlpha2">
    <w:name w:val="List Alpha 2"/>
    <w:basedOn w:val="List2"/>
    <w:rsid w:val="00D72350"/>
    <w:pPr>
      <w:numPr>
        <w:numId w:val="7"/>
      </w:numPr>
    </w:pPr>
  </w:style>
  <w:style w:type="paragraph" w:styleId="List2">
    <w:name w:val="List 2"/>
    <w:basedOn w:val="BodyText"/>
    <w:rsid w:val="00D72350"/>
    <w:pPr>
      <w:tabs>
        <w:tab w:val="left" w:pos="680"/>
      </w:tabs>
      <w:spacing w:before="60" w:after="60"/>
      <w:ind w:left="680" w:hanging="340"/>
    </w:pPr>
  </w:style>
  <w:style w:type="paragraph" w:styleId="List3">
    <w:name w:val="List 3"/>
    <w:basedOn w:val="BodyText"/>
    <w:rsid w:val="00D72350"/>
    <w:pPr>
      <w:tabs>
        <w:tab w:val="left" w:pos="1021"/>
      </w:tabs>
      <w:spacing w:before="60" w:after="60"/>
      <w:ind w:left="1020" w:hanging="340"/>
    </w:pPr>
  </w:style>
  <w:style w:type="paragraph" w:styleId="List4">
    <w:name w:val="List 4"/>
    <w:basedOn w:val="BodyText"/>
    <w:rsid w:val="00D72350"/>
    <w:pPr>
      <w:tabs>
        <w:tab w:val="left" w:pos="1361"/>
      </w:tabs>
      <w:spacing w:before="60" w:after="60"/>
      <w:ind w:left="1361" w:hanging="340"/>
    </w:pPr>
  </w:style>
  <w:style w:type="paragraph" w:styleId="List5">
    <w:name w:val="List 5"/>
    <w:basedOn w:val="BodyText"/>
    <w:rsid w:val="00D72350"/>
    <w:pPr>
      <w:tabs>
        <w:tab w:val="left" w:pos="1701"/>
      </w:tabs>
      <w:spacing w:before="60" w:after="60"/>
      <w:ind w:left="1701" w:hanging="340"/>
    </w:pPr>
  </w:style>
  <w:style w:type="paragraph" w:styleId="ListBullet3">
    <w:name w:val="List Bullet 3"/>
    <w:basedOn w:val="List3"/>
    <w:rsid w:val="00D72350"/>
    <w:pPr>
      <w:numPr>
        <w:numId w:val="14"/>
      </w:numPr>
      <w:tabs>
        <w:tab w:val="clear" w:pos="1021"/>
      </w:tabs>
      <w:ind w:left="1037" w:hanging="357"/>
    </w:pPr>
  </w:style>
  <w:style w:type="paragraph" w:styleId="ListBullet4">
    <w:name w:val="List Bullet 4"/>
    <w:basedOn w:val="List4"/>
    <w:rsid w:val="00D72350"/>
    <w:pPr>
      <w:numPr>
        <w:numId w:val="2"/>
      </w:numPr>
    </w:pPr>
  </w:style>
  <w:style w:type="paragraph" w:styleId="ListBullet5">
    <w:name w:val="List Bullet 5"/>
    <w:basedOn w:val="List5"/>
    <w:rsid w:val="00D72350"/>
    <w:pPr>
      <w:numPr>
        <w:numId w:val="3"/>
      </w:numPr>
    </w:pPr>
  </w:style>
  <w:style w:type="paragraph" w:styleId="ListContinue2">
    <w:name w:val="List Continue 2"/>
    <w:basedOn w:val="List2"/>
    <w:rsid w:val="00D72350"/>
    <w:pPr>
      <w:ind w:firstLine="0"/>
    </w:pPr>
  </w:style>
  <w:style w:type="paragraph" w:styleId="ListContinue3">
    <w:name w:val="List Continue 3"/>
    <w:basedOn w:val="List3"/>
    <w:rsid w:val="00D72350"/>
    <w:pPr>
      <w:ind w:left="1021" w:firstLine="0"/>
    </w:pPr>
  </w:style>
  <w:style w:type="paragraph" w:styleId="ListContinue4">
    <w:name w:val="List Continue 4"/>
    <w:basedOn w:val="List4"/>
    <w:rsid w:val="00D72350"/>
    <w:pPr>
      <w:ind w:firstLine="0"/>
    </w:pPr>
  </w:style>
  <w:style w:type="paragraph" w:styleId="ListContinue5">
    <w:name w:val="List Continue 5"/>
    <w:basedOn w:val="List5"/>
    <w:rsid w:val="00D72350"/>
    <w:pPr>
      <w:ind w:firstLine="0"/>
    </w:pPr>
  </w:style>
  <w:style w:type="paragraph" w:styleId="ListNumber3">
    <w:name w:val="List Number 3"/>
    <w:basedOn w:val="List3"/>
    <w:rsid w:val="00D72350"/>
    <w:pPr>
      <w:numPr>
        <w:numId w:val="4"/>
      </w:numPr>
    </w:pPr>
  </w:style>
  <w:style w:type="paragraph" w:styleId="ListNumber4">
    <w:name w:val="List Number 4"/>
    <w:basedOn w:val="List4"/>
    <w:rsid w:val="00D72350"/>
    <w:pPr>
      <w:numPr>
        <w:numId w:val="5"/>
      </w:numPr>
    </w:pPr>
  </w:style>
  <w:style w:type="paragraph" w:styleId="ListNumber5">
    <w:name w:val="List Number 5"/>
    <w:basedOn w:val="List5"/>
    <w:rsid w:val="00D72350"/>
    <w:pPr>
      <w:numPr>
        <w:numId w:val="6"/>
      </w:numPr>
    </w:pPr>
  </w:style>
  <w:style w:type="paragraph" w:styleId="BlockText">
    <w:name w:val="Block Text"/>
    <w:basedOn w:val="Normal"/>
    <w:rsid w:val="00D72350"/>
    <w:pPr>
      <w:spacing w:after="120"/>
      <w:ind w:left="1440" w:right="1440"/>
    </w:pPr>
  </w:style>
  <w:style w:type="character" w:customStyle="1" w:styleId="Subscript">
    <w:name w:val="Subscript"/>
    <w:basedOn w:val="DefaultParagraphFont"/>
    <w:rsid w:val="00D72350"/>
    <w:rPr>
      <w:sz w:val="16"/>
      <w:vertAlign w:val="subscript"/>
    </w:rPr>
  </w:style>
  <w:style w:type="character" w:customStyle="1" w:styleId="Superscript">
    <w:name w:val="Superscript"/>
    <w:basedOn w:val="DefaultParagraphFont"/>
    <w:rsid w:val="00D72350"/>
    <w:rPr>
      <w:sz w:val="16"/>
      <w:vertAlign w:val="superscript"/>
    </w:rPr>
  </w:style>
  <w:style w:type="character" w:customStyle="1" w:styleId="Symbols">
    <w:name w:val="Symbols"/>
    <w:basedOn w:val="DefaultParagraphFont"/>
    <w:rsid w:val="00D72350"/>
    <w:rPr>
      <w:rFonts w:ascii="Symbol" w:hAnsi="Symbol"/>
    </w:rPr>
  </w:style>
  <w:style w:type="character" w:customStyle="1" w:styleId="MenuOptions">
    <w:name w:val="Menu Options"/>
    <w:basedOn w:val="DefaultParagraphFont"/>
    <w:rsid w:val="00D72350"/>
    <w:rPr>
      <w:rFonts w:ascii="Arial Narrow" w:hAnsi="Arial Narrow"/>
      <w:smallCaps/>
    </w:rPr>
  </w:style>
  <w:style w:type="character" w:customStyle="1" w:styleId="Buttons">
    <w:name w:val="Buttons"/>
    <w:basedOn w:val="DefaultParagraphFont"/>
    <w:rsid w:val="00D72350"/>
    <w:rPr>
      <w:b/>
    </w:rPr>
  </w:style>
  <w:style w:type="character" w:customStyle="1" w:styleId="Underlined">
    <w:name w:val="Underlined"/>
    <w:basedOn w:val="DefaultParagraphFont"/>
    <w:rsid w:val="00D72350"/>
    <w:rPr>
      <w:u w:val="single"/>
    </w:rPr>
  </w:style>
  <w:style w:type="paragraph" w:customStyle="1" w:styleId="TableBodyTextRight">
    <w:name w:val="Table Body Text Right"/>
    <w:basedOn w:val="TableBodyText"/>
    <w:rsid w:val="00D72350"/>
    <w:pPr>
      <w:widowControl w:val="0"/>
      <w:autoSpaceDE w:val="0"/>
      <w:autoSpaceDN w:val="0"/>
      <w:adjustRightInd w:val="0"/>
      <w:jc w:val="right"/>
    </w:pPr>
    <w:rPr>
      <w:rFonts w:cs="Arial"/>
      <w:szCs w:val="18"/>
    </w:rPr>
  </w:style>
  <w:style w:type="paragraph" w:customStyle="1" w:styleId="CopyrightText">
    <w:name w:val="Copyright Text"/>
    <w:basedOn w:val="BodyText"/>
    <w:rsid w:val="00D72350"/>
    <w:rPr>
      <w:sz w:val="18"/>
    </w:rPr>
  </w:style>
  <w:style w:type="paragraph" w:customStyle="1" w:styleId="BodySmallRight">
    <w:name w:val="Body Small Right"/>
    <w:basedOn w:val="BodyTextRight"/>
    <w:rsid w:val="00D72350"/>
    <w:rPr>
      <w:sz w:val="18"/>
      <w:szCs w:val="18"/>
    </w:rPr>
  </w:style>
  <w:style w:type="paragraph" w:customStyle="1" w:styleId="MarginEdition">
    <w:name w:val="Margin Edition"/>
    <w:basedOn w:val="MarginNote"/>
    <w:rsid w:val="00D72350"/>
    <w:pPr>
      <w:spacing w:before="0" w:after="0"/>
    </w:pPr>
    <w:rPr>
      <w:rFonts w:ascii="Times New Roman" w:hAnsi="Times New Roman"/>
      <w:color w:val="999999"/>
    </w:rPr>
  </w:style>
  <w:style w:type="paragraph" w:customStyle="1" w:styleId="Spacer">
    <w:name w:val="Spacer"/>
    <w:basedOn w:val="Normal"/>
    <w:rsid w:val="00D72350"/>
    <w:rPr>
      <w:sz w:val="2"/>
      <w:szCs w:val="2"/>
    </w:rPr>
  </w:style>
  <w:style w:type="character" w:customStyle="1" w:styleId="Small">
    <w:name w:val="Small"/>
    <w:basedOn w:val="DefaultParagraphFont"/>
    <w:rsid w:val="00D72350"/>
    <w:rPr>
      <w:sz w:val="16"/>
    </w:rPr>
  </w:style>
  <w:style w:type="paragraph" w:customStyle="1" w:styleId="WideTable">
    <w:name w:val="Wide Table"/>
    <w:basedOn w:val="Normal"/>
    <w:rsid w:val="00D72350"/>
    <w:pPr>
      <w:ind w:left="-1418"/>
    </w:pPr>
    <w:rPr>
      <w:sz w:val="2"/>
      <w:szCs w:val="2"/>
    </w:rPr>
  </w:style>
  <w:style w:type="character" w:styleId="PageNumber">
    <w:name w:val="page number"/>
    <w:basedOn w:val="DefaultParagraphFont"/>
    <w:rsid w:val="00D72350"/>
  </w:style>
  <w:style w:type="paragraph" w:styleId="Quote">
    <w:name w:val="Quote"/>
    <w:basedOn w:val="Heading1"/>
    <w:link w:val="QuoteChar"/>
    <w:qFormat/>
    <w:rsid w:val="00D72350"/>
    <w:rPr>
      <w:b w:val="0"/>
      <w:sz w:val="72"/>
      <w:szCs w:val="72"/>
      <w:lang w:val="en-NZ"/>
    </w:rPr>
  </w:style>
  <w:style w:type="character" w:customStyle="1" w:styleId="QuoteChar">
    <w:name w:val="Quote Char"/>
    <w:basedOn w:val="DefaultParagraphFont"/>
    <w:link w:val="Quote"/>
    <w:rsid w:val="00D723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350"/>
    <w:pPr>
      <w:pageBreakBefore/>
    </w:pPr>
  </w:style>
  <w:style w:type="paragraph" w:customStyle="1" w:styleId="Border">
    <w:name w:val="Border"/>
    <w:basedOn w:val="Normal"/>
    <w:qFormat/>
    <w:rsid w:val="00D723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350"/>
    <w:rPr>
      <w:b/>
      <w:bCs/>
      <w:i/>
      <w:iCs/>
      <w:color w:val="auto"/>
    </w:rPr>
  </w:style>
  <w:style w:type="paragraph" w:styleId="IntenseQuote">
    <w:name w:val="Intense Quote"/>
    <w:basedOn w:val="Normal"/>
    <w:next w:val="Normal"/>
    <w:link w:val="IntenseQuoteChar"/>
    <w:uiPriority w:val="30"/>
    <w:qFormat/>
    <w:rsid w:val="00D723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3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350"/>
    <w:rPr>
      <w:smallCaps/>
      <w:color w:val="auto"/>
      <w:u w:val="single"/>
    </w:rPr>
  </w:style>
  <w:style w:type="character" w:styleId="IntenseReference">
    <w:name w:val="Intense Reference"/>
    <w:basedOn w:val="DefaultParagraphFont"/>
    <w:uiPriority w:val="32"/>
    <w:qFormat/>
    <w:rsid w:val="00D72350"/>
    <w:rPr>
      <w:b/>
      <w:bCs/>
      <w:smallCaps/>
      <w:color w:val="auto"/>
      <w:spacing w:val="5"/>
      <w:u w:val="single"/>
    </w:rPr>
  </w:style>
  <w:style w:type="paragraph" w:customStyle="1" w:styleId="2ColumnHeading">
    <w:name w:val="2Column Heading"/>
    <w:basedOn w:val="BodyText"/>
    <w:qFormat/>
    <w:rsid w:val="00D72350"/>
    <w:pPr>
      <w:spacing w:after="60"/>
      <w:ind w:left="-2268"/>
    </w:pPr>
    <w:rPr>
      <w:b/>
    </w:rPr>
  </w:style>
  <w:style w:type="paragraph" w:customStyle="1" w:styleId="Heading1TOC">
    <w:name w:val="Heading1 TOC"/>
    <w:basedOn w:val="Normal"/>
    <w:qFormat/>
    <w:rsid w:val="00D72350"/>
    <w:pPr>
      <w:spacing w:before="240" w:after="120"/>
    </w:pPr>
    <w:rPr>
      <w:rFonts w:ascii="Times New Roman" w:hAnsi="Times New Roman"/>
      <w:b/>
      <w:sz w:val="32"/>
    </w:rPr>
  </w:style>
  <w:style w:type="paragraph" w:customStyle="1" w:styleId="Heading2TOC">
    <w:name w:val="Heading2 TOC"/>
    <w:basedOn w:val="Normal"/>
    <w:qFormat/>
    <w:rsid w:val="00D72350"/>
    <w:pPr>
      <w:spacing w:before="240" w:after="60"/>
    </w:pPr>
    <w:rPr>
      <w:rFonts w:ascii="Times New Roman" w:hAnsi="Times New Roman"/>
      <w:b/>
      <w:sz w:val="28"/>
    </w:rPr>
  </w:style>
  <w:style w:type="character" w:customStyle="1" w:styleId="Underline">
    <w:name w:val="Underline"/>
    <w:basedOn w:val="DefaultParagraphFont"/>
    <w:qFormat/>
    <w:rsid w:val="00D72350"/>
    <w:rPr>
      <w:u w:val="single"/>
    </w:rPr>
  </w:style>
  <w:style w:type="paragraph" w:styleId="BalloonText">
    <w:name w:val="Balloon Text"/>
    <w:basedOn w:val="Normal"/>
    <w:link w:val="BalloonTextChar"/>
    <w:rsid w:val="00D72350"/>
    <w:rPr>
      <w:rFonts w:ascii="Tahoma" w:hAnsi="Tahoma" w:cs="Tahoma"/>
      <w:sz w:val="16"/>
      <w:szCs w:val="16"/>
    </w:rPr>
  </w:style>
  <w:style w:type="character" w:customStyle="1" w:styleId="BalloonTextChar">
    <w:name w:val="Balloon Text Char"/>
    <w:basedOn w:val="DefaultParagraphFont"/>
    <w:link w:val="BalloonText"/>
    <w:rsid w:val="00D723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3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23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350"/>
    <w:rPr>
      <w:b/>
      <w:color w:val="660033"/>
      <w:spacing w:val="0"/>
    </w:rPr>
  </w:style>
  <w:style w:type="paragraph" w:customStyle="1" w:styleId="Nameditemlist">
    <w:name w:val="Named item list"/>
    <w:basedOn w:val="BodyText"/>
    <w:qFormat/>
    <w:rsid w:val="00D723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7052</Characters>
  <Application>Microsoft Office Word</Application>
  <DocSecurity>0</DocSecurity>
  <Lines>212</Lines>
  <Paragraphs>108</Paragraphs>
  <ScaleCrop>false</ScaleCrop>
  <Company>Author-it Software Corporation Ltd.</Company>
  <LinksUpToDate>false</LinksUpToDate>
  <CharactersWithSpaces>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LGAPLEM407A Read and interpret titles, covenants and the local planning scheme</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2012-10-05T13:25:00Z</dcterms:created>
  <dcterms:modified xsi:type="dcterms:W3CDTF">2012-10-05T13:25:00Z</dcterms:modified>
</cp:coreProperties>
</file>