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D36" w:rsidP="004B6D36">
      <w:pPr>
        <w:pStyle w:val="Title"/>
      </w:pPr>
      <w:bookmarkStart w:id="0" w:name="_GoBack"/>
      <w:bookmarkEnd w:id="0"/>
      <w:r>
        <w:fldChar w:fldCharType="begin"/>
      </w:r>
      <w:r>
        <w:instrText xml:space="preserve"> TITLE   \* MERGEFORMAT </w:instrText>
      </w:r>
      <w:r>
        <w:fldChar w:fldCharType="separate"/>
      </w:r>
      <w:r>
        <w:t>LGAPLEM401B Undertake assessments of domestic scale building applications</w:t>
      </w:r>
      <w:r>
        <w:fldChar w:fldCharType="end"/>
      </w:r>
    </w:p>
    <w:p w:rsidR="004B6D36" w:rsidP="004B6D36">
      <w:pPr>
        <w:pStyle w:val="Version"/>
        <w:sectPr w:rsidSect="00266B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66B5E" w:rsidP="00266B5E">
      <w:pPr>
        <w:pStyle w:val="SuperHeading"/>
      </w:pPr>
      <w:r w:rsidRPr="00266B5E">
        <w:t>LGAPLEM401B Undertake assessments of domestic scale building applications</w:t>
      </w:r>
    </w:p>
    <w:p w:rsidR="00000000" w:rsidRPr="00266B5E" w:rsidP="00266B5E">
      <w:pPr>
        <w:pStyle w:val="SuperHeading"/>
      </w:pPr>
    </w:p>
    <w:p w:rsidR="00000000" w:rsidRPr="00266B5E" w:rsidP="00266B5E">
      <w:pPr>
        <w:pStyle w:val="Heading1"/>
      </w:pPr>
      <w:bookmarkStart w:id="1" w:name="O_442991"/>
      <w:bookmarkEnd w:id="1"/>
      <w:r w:rsidRPr="00266B5E">
        <w:t>Modification History</w:t>
      </w:r>
    </w:p>
    <w:p w:rsidR="00000000" w:rsidRPr="00266B5E" w:rsidP="00266B5E">
      <w:pPr>
        <w:pStyle w:val="BodyText"/>
      </w:pPr>
      <w:r w:rsidRPr="00266B5E">
        <w:t>LGAPLEM401B Release 2:</w:t>
      </w:r>
      <w:r w:rsidRPr="00266B5E">
        <w:tab/>
        <w:t>Layout adjusted.</w:t>
      </w:r>
    </w:p>
    <w:p w:rsidR="00000000" w:rsidRPr="00266B5E" w:rsidP="00266B5E">
      <w:pPr>
        <w:pStyle w:val="BodyText"/>
      </w:pPr>
      <w:r w:rsidRPr="00266B5E">
        <w:t>LGAPLEM401B Release 1:</w:t>
      </w:r>
      <w:r w:rsidRPr="00266B5E">
        <w:tab/>
        <w:t>Primary release.</w:t>
      </w:r>
    </w:p>
    <w:p w:rsidR="00000000" w:rsidRPr="00266B5E" w:rsidP="00266B5E">
      <w:pPr>
        <w:pStyle w:val="AllowPageBreak"/>
      </w:pPr>
    </w:p>
    <w:p w:rsidR="00000000" w:rsidRPr="00266B5E" w:rsidP="00266B5E">
      <w:pPr>
        <w:pStyle w:val="Heading1"/>
      </w:pPr>
      <w:bookmarkStart w:id="2" w:name="O_442987"/>
      <w:bookmarkEnd w:id="2"/>
      <w:r w:rsidRPr="00266B5E">
        <w:t>Unit Descriptor</w:t>
      </w:r>
    </w:p>
    <w:p w:rsidR="00000000" w:rsidRPr="00266B5E" w:rsidP="00266B5E">
      <w:pPr>
        <w:pStyle w:val="BodyText"/>
      </w:pPr>
      <w:r w:rsidRPr="00266B5E">
        <w:t>This</w:t>
      </w:r>
      <w:r w:rsidRPr="00266B5E">
        <w:t xml:space="preserve"> unit covers assessing applications for domestic scale building development in order to identify compliance with building controls and council requirements. Work is carried out under the auspices of more senior authorities including council planners and bu</w:t>
      </w:r>
      <w:r w:rsidRPr="00266B5E">
        <w:t>ilding surveyors.</w:t>
      </w:r>
    </w:p>
    <w:p w:rsidR="00000000" w:rsidRPr="00266B5E" w:rsidP="00266B5E">
      <w:pPr>
        <w:pStyle w:val="AllowPageBreak"/>
      </w:pPr>
    </w:p>
    <w:p w:rsidR="00000000" w:rsidRPr="00266B5E" w:rsidP="00266B5E">
      <w:pPr>
        <w:pStyle w:val="Heading1"/>
      </w:pPr>
      <w:bookmarkStart w:id="3" w:name="O_443000"/>
      <w:bookmarkEnd w:id="3"/>
      <w:r w:rsidRPr="00266B5E">
        <w:t>Application of the Unit</w:t>
      </w:r>
    </w:p>
    <w:p w:rsidR="00000000" w:rsidRPr="00266B5E" w:rsidP="00266B5E">
      <w:pPr>
        <w:pStyle w:val="BodyText"/>
      </w:pPr>
      <w:r w:rsidRPr="00266B5E">
        <w:t>This unit supports the attainment of skills and knowledge required for competent workplace performance in councils of all sizes. Knowledge of the legislation and regulations within which councils m</w:t>
      </w:r>
      <w:r w:rsidRPr="00266B5E">
        <w:t xml:space="preserve">ust operate is essential. The unique nature of councils, as a tier of government directed by elected members and reflecting the needs of local communities, must be appropriately reflected. </w:t>
      </w:r>
    </w:p>
    <w:p w:rsidR="00000000" w:rsidRPr="00266B5E" w:rsidP="00266B5E">
      <w:pPr>
        <w:pStyle w:val="AllowPageBreak"/>
      </w:pPr>
    </w:p>
    <w:p w:rsidR="00000000" w:rsidRPr="00266B5E" w:rsidP="00266B5E">
      <w:pPr>
        <w:pStyle w:val="Heading1"/>
      </w:pPr>
      <w:bookmarkStart w:id="4" w:name="O_442992"/>
      <w:bookmarkEnd w:id="4"/>
      <w:r w:rsidRPr="00266B5E">
        <w:t>Licensing/Regulatory Information</w:t>
      </w:r>
    </w:p>
    <w:p w:rsidR="00000000" w:rsidRPr="00266B5E" w:rsidP="00266B5E">
      <w:pPr>
        <w:pStyle w:val="BodyText"/>
      </w:pPr>
      <w:r w:rsidRPr="00266B5E">
        <w:t>Not applicable.</w:t>
      </w:r>
    </w:p>
    <w:p w:rsidR="00000000" w:rsidRPr="00266B5E" w:rsidP="00266B5E">
      <w:pPr>
        <w:pStyle w:val="AllowPageBreak"/>
      </w:pPr>
    </w:p>
    <w:p w:rsidR="00000000" w:rsidRPr="00266B5E" w:rsidP="00266B5E">
      <w:pPr>
        <w:pStyle w:val="Heading1"/>
      </w:pPr>
      <w:bookmarkStart w:id="5" w:name="O_442990"/>
      <w:bookmarkEnd w:id="5"/>
      <w:r w:rsidRPr="00266B5E">
        <w:t>Pre-Requisites</w:t>
      </w:r>
    </w:p>
    <w:p w:rsidR="00000000" w:rsidRPr="00266B5E" w:rsidP="00266B5E">
      <w:pPr>
        <w:pStyle w:val="BodyText"/>
      </w:pPr>
      <w:r w:rsidRPr="00266B5E">
        <w:t xml:space="preserve">Not applicable. </w:t>
      </w:r>
    </w:p>
    <w:p w:rsidR="00000000" w:rsidRPr="00266B5E" w:rsidP="00266B5E">
      <w:pPr>
        <w:pStyle w:val="AllowPageBreak"/>
      </w:pPr>
    </w:p>
    <w:p w:rsidR="00000000" w:rsidRPr="00266B5E" w:rsidP="00266B5E">
      <w:pPr>
        <w:pStyle w:val="Heading1"/>
      </w:pPr>
      <w:bookmarkStart w:id="6" w:name="O_442995"/>
      <w:bookmarkEnd w:id="6"/>
      <w:r w:rsidRPr="00266B5E">
        <w:t>Employability Skills Information</w:t>
      </w:r>
    </w:p>
    <w:p w:rsidR="00000000" w:rsidRPr="00266B5E" w:rsidP="00266B5E">
      <w:pPr>
        <w:pStyle w:val="BodyText"/>
      </w:pPr>
      <w:r w:rsidRPr="00266B5E">
        <w:t>This unit contains employability skills.</w:t>
      </w:r>
    </w:p>
    <w:p w:rsidR="00000000" w:rsidRPr="00266B5E" w:rsidP="00266B5E">
      <w:pPr>
        <w:pStyle w:val="AllowPageBreak"/>
      </w:pPr>
    </w:p>
    <w:p w:rsidR="00000000" w:rsidRPr="00266B5E" w:rsidP="00266B5E">
      <w:pPr>
        <w:pStyle w:val="Heading1"/>
      </w:pPr>
      <w:bookmarkStart w:id="7" w:name="O_442996"/>
      <w:bookmarkEnd w:id="7"/>
      <w:r w:rsidRPr="00266B5E">
        <w:t>Elements and Performance Criteria Pre-Content</w:t>
      </w:r>
    </w:p>
    <w:tbl>
      <w:tblPr>
        <w:tblW w:w="0" w:type="auto"/>
        <w:tblLayout w:type="fixed"/>
        <w:tblCellMar>
          <w:left w:w="62" w:type="dxa"/>
          <w:right w:w="62" w:type="dxa"/>
        </w:tblCellMar>
        <w:tblLook w:val="0000"/>
      </w:tblPr>
      <w:tblGrid>
        <w:gridCol w:w="2700"/>
        <w:gridCol w:w="6228"/>
      </w:tblGrid>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BodyText"/>
            </w:pPr>
            <w:r w:rsidRPr="00266B5E">
              <w:t xml:space="preserve">Performance criteria describe the required performance needed to demonstrate achievement of the element.  Where </w:t>
            </w:r>
            <w:r w:rsidRPr="00266B5E">
              <w:rPr>
                <w:rStyle w:val="BoldandItalics"/>
              </w:rPr>
              <w:t>bold italicised</w:t>
            </w:r>
            <w:r w:rsidRPr="00266B5E">
              <w:t xml:space="preserve"> text is used, further information is detailed in the Range Stat</w:t>
            </w:r>
            <w:r w:rsidRPr="00266B5E">
              <w:t>ement.  Assessment of performance is to be consistent with the Evidence Guide.</w:t>
            </w:r>
          </w:p>
        </w:tc>
      </w:tr>
    </w:tbl>
    <w:p w:rsidR="00000000" w:rsidRPr="00266B5E" w:rsidP="00266B5E">
      <w:pPr>
        <w:pStyle w:val="BodyText"/>
      </w:pPr>
    </w:p>
    <w:p w:rsidR="00000000" w:rsidRPr="00266B5E" w:rsidP="00266B5E">
      <w:pPr>
        <w:pStyle w:val="AllowPageBreak"/>
      </w:pPr>
    </w:p>
    <w:p w:rsidR="00000000" w:rsidRPr="00266B5E" w:rsidP="00266B5E">
      <w:pPr>
        <w:pStyle w:val="Heading1"/>
      </w:pPr>
      <w:bookmarkStart w:id="8" w:name="O_442997"/>
      <w:bookmarkEnd w:id="8"/>
      <w:r w:rsidRPr="00266B5E">
        <w:t>Elements and Performance Criteria</w:t>
      </w:r>
    </w:p>
    <w:tbl>
      <w:tblPr>
        <w:tblW w:w="0" w:type="auto"/>
        <w:tblLayout w:type="fixed"/>
        <w:tblCellMar>
          <w:left w:w="62" w:type="dxa"/>
          <w:right w:w="62" w:type="dxa"/>
        </w:tblCellMar>
        <w:tblLook w:val="0000"/>
      </w:tblPr>
      <w:tblGrid>
        <w:gridCol w:w="2700"/>
        <w:gridCol w:w="6228"/>
      </w:tblGrid>
      <w:tr w:rsidTr="004B6D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6B5E" w:rsidP="00266B5E">
            <w:pPr>
              <w:pStyle w:val="BodyText"/>
            </w:pPr>
            <w:r w:rsidRPr="00266B5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SpecialBold"/>
              </w:rPr>
              <w:t>PERFORMANCE CRITERIA</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List"/>
              <w:rPr>
                <w:lang w:val="en-NZ"/>
              </w:rPr>
            </w:pPr>
            <w:r w:rsidRPr="00266B5E">
              <w:t>1</w:t>
            </w:r>
            <w:r w:rsidRPr="00266B5E">
              <w:tab/>
            </w:r>
            <w:r w:rsidRPr="00266B5E">
              <w:rPr>
                <w:rStyle w:val="SpecialBold"/>
              </w:rPr>
              <w:t>Conduct pre-application meeting with potential</w:t>
            </w:r>
            <w:r w:rsidRPr="00266B5E">
              <w:t xml:space="preserve">/ </w:t>
            </w:r>
            <w:r w:rsidRPr="00266B5E">
              <w:rPr>
                <w:rStyle w:val="SpecialBold"/>
              </w:rPr>
              <w:t>prospective applicants</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
            </w:pPr>
            <w:r w:rsidRPr="00266B5E">
              <w:t>1.1</w:t>
            </w:r>
            <w:r w:rsidRPr="00266B5E">
              <w:tab/>
            </w:r>
            <w:r w:rsidRPr="00266B5E">
              <w:rPr>
                <w:rStyle w:val="BoldandItalics"/>
              </w:rPr>
              <w:t>Arrangements</w:t>
            </w:r>
            <w:r w:rsidRPr="00266B5E">
              <w:t xml:space="preserve"> are made for the meeting. </w:t>
            </w:r>
          </w:p>
          <w:p w:rsidR="00000000" w:rsidRPr="00266B5E" w:rsidP="00266B5E">
            <w:pPr>
              <w:pStyle w:val="List"/>
            </w:pPr>
            <w:r w:rsidRPr="00266B5E">
              <w:t>1.2</w:t>
            </w:r>
            <w:r w:rsidRPr="00266B5E">
              <w:tab/>
              <w:t xml:space="preserve">Potential/prospective applicants are informed of the timing, purpose and format of the meeting. </w:t>
            </w:r>
          </w:p>
          <w:p w:rsidR="00000000" w:rsidRPr="00266B5E" w:rsidP="00266B5E">
            <w:pPr>
              <w:pStyle w:val="List"/>
            </w:pPr>
            <w:r w:rsidRPr="00266B5E">
              <w:t>1.3</w:t>
            </w:r>
            <w:r w:rsidRPr="00266B5E">
              <w:tab/>
              <w:t xml:space="preserve">Pre-application meeting is </w:t>
            </w:r>
            <w:r w:rsidRPr="00266B5E">
              <w:rPr>
                <w:rStyle w:val="BoldandItalics"/>
              </w:rPr>
              <w:t>conducted</w:t>
            </w:r>
            <w:r w:rsidRPr="00266B5E">
              <w:t xml:space="preserve"> in accordance with legal and organisational requirements. </w:t>
            </w:r>
          </w:p>
          <w:p w:rsidR="00000000" w:rsidRPr="00266B5E" w:rsidP="00266B5E">
            <w:pPr>
              <w:pStyle w:val="List"/>
            </w:pPr>
            <w:r w:rsidRPr="00266B5E">
              <w:t>1.4</w:t>
            </w:r>
            <w:r w:rsidRPr="00266B5E">
              <w:tab/>
              <w:t>Information is collecte</w:t>
            </w:r>
            <w:r w:rsidRPr="00266B5E">
              <w:t xml:space="preserve">d and documented in accordance with organisational policies and procedures. </w:t>
            </w:r>
          </w:p>
          <w:p w:rsidR="00000000" w:rsidP="00266B5E">
            <w:pPr>
              <w:pStyle w:val="List"/>
              <w:rPr>
                <w:lang w:val="en-NZ"/>
              </w:rPr>
            </w:pPr>
            <w:r w:rsidRPr="00266B5E">
              <w:t>1.5</w:t>
            </w:r>
            <w:r w:rsidRPr="00266B5E">
              <w:tab/>
            </w:r>
            <w:r w:rsidRPr="00266B5E">
              <w:rPr>
                <w:rStyle w:val="BoldandItalics"/>
              </w:rPr>
              <w:t xml:space="preserve">Applicants' rights and responsibilities </w:t>
            </w:r>
            <w:r w:rsidRPr="00266B5E">
              <w:t xml:space="preserve">are explained and observed in accordance with organisational policy. </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List"/>
              <w:rPr>
                <w:lang w:val="en-NZ"/>
              </w:rPr>
            </w:pPr>
            <w:r w:rsidRPr="00266B5E">
              <w:t>2</w:t>
            </w:r>
            <w:r w:rsidRPr="00266B5E">
              <w:tab/>
            </w:r>
            <w:r w:rsidRPr="00266B5E">
              <w:rPr>
                <w:rStyle w:val="SpecialBold"/>
              </w:rPr>
              <w:t>Undertake initial assessment of compliance with building contr</w:t>
            </w:r>
            <w:r w:rsidRPr="00266B5E">
              <w:rPr>
                <w:rStyle w:val="SpecialBold"/>
              </w:rPr>
              <w:t>ols and council requirements</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
            </w:pPr>
            <w:r w:rsidRPr="00266B5E">
              <w:t>2.1</w:t>
            </w:r>
            <w:r w:rsidRPr="00266B5E">
              <w:tab/>
              <w:t xml:space="preserve">Site is inspected to ascertain site conditions and compliance with principles of neighbourhood design. </w:t>
            </w:r>
          </w:p>
          <w:p w:rsidR="00000000" w:rsidRPr="00266B5E" w:rsidP="00266B5E">
            <w:pPr>
              <w:pStyle w:val="List"/>
            </w:pPr>
            <w:r w:rsidRPr="00266B5E">
              <w:t>2.2</w:t>
            </w:r>
            <w:r w:rsidRPr="00266B5E">
              <w:tab/>
              <w:t xml:space="preserve">Adjoining property owners are notified of application and protection of adjoining properties is assessed. </w:t>
            </w:r>
          </w:p>
          <w:p w:rsidR="00000000" w:rsidRPr="00266B5E" w:rsidP="00266B5E">
            <w:pPr>
              <w:pStyle w:val="List"/>
            </w:pPr>
            <w:r w:rsidRPr="00266B5E">
              <w:t>2.3</w:t>
            </w:r>
            <w:r w:rsidRPr="00266B5E">
              <w:rPr>
                <w:rStyle w:val="BoldandItalics"/>
              </w:rPr>
              <w:tab/>
              <w:t>Docu</w:t>
            </w:r>
            <w:r w:rsidRPr="00266B5E">
              <w:rPr>
                <w:rStyle w:val="BoldandItalics"/>
              </w:rPr>
              <w:t xml:space="preserve">mentation </w:t>
            </w:r>
            <w:r w:rsidRPr="00266B5E">
              <w:t xml:space="preserve">is assessed for compliance with </w:t>
            </w:r>
            <w:r w:rsidRPr="00266B5E">
              <w:rPr>
                <w:rStyle w:val="BoldandItalics"/>
              </w:rPr>
              <w:t xml:space="preserve">statutory regulations </w:t>
            </w:r>
            <w:r w:rsidRPr="00266B5E">
              <w:t xml:space="preserve">. </w:t>
            </w:r>
          </w:p>
          <w:p w:rsidR="00000000" w:rsidRPr="00266B5E" w:rsidP="00266B5E">
            <w:pPr>
              <w:pStyle w:val="List"/>
            </w:pPr>
            <w:r w:rsidRPr="00266B5E">
              <w:t>2.4</w:t>
            </w:r>
            <w:r w:rsidRPr="00266B5E">
              <w:tab/>
              <w:t xml:space="preserve">Specialist technical advice is obtained where required to protect owner and council interests. </w:t>
            </w:r>
          </w:p>
          <w:p w:rsidR="00000000" w:rsidRPr="00266B5E" w:rsidP="00266B5E">
            <w:pPr>
              <w:pStyle w:val="List"/>
            </w:pPr>
            <w:r w:rsidRPr="00266B5E">
              <w:t>2.5</w:t>
            </w:r>
            <w:r w:rsidRPr="00266B5E">
              <w:tab/>
            </w:r>
            <w:r w:rsidRPr="00266B5E">
              <w:rPr>
                <w:rStyle w:val="BoldandItalics"/>
              </w:rPr>
              <w:t>Additional information</w:t>
            </w:r>
            <w:r w:rsidRPr="00266B5E">
              <w:t xml:space="preserve"> or revised drawings are sought where necessary. </w:t>
            </w:r>
          </w:p>
          <w:p w:rsidR="00000000" w:rsidP="00266B5E">
            <w:pPr>
              <w:pStyle w:val="List"/>
              <w:rPr>
                <w:lang w:val="en-NZ"/>
              </w:rPr>
            </w:pPr>
            <w:r w:rsidRPr="00266B5E">
              <w:t>2.6</w:t>
            </w:r>
            <w:r w:rsidRPr="00266B5E">
              <w:tab/>
              <w:t>Technical</w:t>
            </w:r>
            <w:r w:rsidRPr="00266B5E">
              <w:t xml:space="preserve"> reports and referral authority requirements are examined and assessed to determine impact on performance and compatibility requirements. </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List"/>
              <w:rPr>
                <w:lang w:val="en-NZ"/>
              </w:rPr>
            </w:pPr>
            <w:r w:rsidRPr="00266B5E">
              <w:t>3</w:t>
            </w:r>
            <w:r w:rsidRPr="00266B5E">
              <w:tab/>
            </w:r>
            <w:r w:rsidRPr="00266B5E">
              <w:rPr>
                <w:rStyle w:val="SpecialBold"/>
              </w:rPr>
              <w:t>Refer applications to relevant authorities for comment and approval</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
            </w:pPr>
            <w:r w:rsidRPr="00266B5E">
              <w:t>3.1</w:t>
            </w:r>
            <w:r w:rsidRPr="00266B5E">
              <w:tab/>
            </w:r>
            <w:r w:rsidRPr="00266B5E">
              <w:t xml:space="preserve">A recommendation to refuse or consent to conditions is proposed for the consideration of </w:t>
            </w:r>
            <w:r w:rsidRPr="00266B5E">
              <w:rPr>
                <w:rStyle w:val="BoldandItalics"/>
              </w:rPr>
              <w:t xml:space="preserve">relevant authorities </w:t>
            </w:r>
            <w:r w:rsidRPr="00266B5E">
              <w:t xml:space="preserve">. </w:t>
            </w:r>
          </w:p>
          <w:p w:rsidR="00000000" w:rsidRPr="00266B5E" w:rsidP="00266B5E">
            <w:pPr>
              <w:pStyle w:val="List"/>
            </w:pPr>
            <w:r w:rsidRPr="00266B5E">
              <w:t>3.2</w:t>
            </w:r>
            <w:r w:rsidRPr="00266B5E">
              <w:tab/>
              <w:t xml:space="preserve">Relevant copies of application and documentation are forwarded to relevant authorities within prescribed time frames. </w:t>
            </w:r>
          </w:p>
          <w:p w:rsidR="00000000" w:rsidP="00266B5E">
            <w:pPr>
              <w:pStyle w:val="List"/>
              <w:rPr>
                <w:lang w:val="en-NZ"/>
              </w:rPr>
            </w:pPr>
            <w:r w:rsidRPr="00266B5E">
              <w:t>3.3</w:t>
            </w:r>
            <w:r w:rsidRPr="00266B5E">
              <w:tab/>
              <w:t>Decision by rele</w:t>
            </w:r>
            <w:r w:rsidRPr="00266B5E">
              <w:t xml:space="preserve">vant authorities is accurately recorded and required return date is noted. </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List"/>
              <w:rPr>
                <w:lang w:val="en-NZ"/>
              </w:rPr>
            </w:pPr>
            <w:r w:rsidRPr="00266B5E">
              <w:t>4</w:t>
            </w:r>
            <w:r w:rsidRPr="00266B5E">
              <w:tab/>
            </w:r>
            <w:r w:rsidRPr="00266B5E">
              <w:rPr>
                <w:rStyle w:val="SpecialBold"/>
              </w:rPr>
              <w:t>Notify applicant of decision</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
            </w:pPr>
            <w:r w:rsidRPr="00266B5E">
              <w:t>4.1</w:t>
            </w:r>
            <w:r w:rsidRPr="00266B5E">
              <w:tab/>
            </w:r>
            <w:r w:rsidRPr="00266B5E">
              <w:rPr>
                <w:rStyle w:val="BoldandItalics"/>
              </w:rPr>
              <w:t>Building approval</w:t>
            </w:r>
            <w:r w:rsidRPr="00266B5E">
              <w:t xml:space="preserve"> documentation is prepared as appropriate within council and statutory requirements. </w:t>
            </w:r>
          </w:p>
          <w:p w:rsidR="00000000" w:rsidRPr="00266B5E" w:rsidP="00266B5E">
            <w:pPr>
              <w:pStyle w:val="List"/>
            </w:pPr>
            <w:r w:rsidRPr="00266B5E">
              <w:t>4.2</w:t>
            </w:r>
            <w:r w:rsidRPr="00266B5E">
              <w:tab/>
              <w:t>Conditions of approval are clearly st</w:t>
            </w:r>
            <w:r w:rsidRPr="00266B5E">
              <w:t xml:space="preserve">ated on documents to avoid misinterpretation. </w:t>
            </w:r>
          </w:p>
          <w:p w:rsidR="00000000" w:rsidRPr="00266B5E" w:rsidP="00266B5E">
            <w:pPr>
              <w:pStyle w:val="List"/>
            </w:pPr>
            <w:r w:rsidRPr="00266B5E">
              <w:t>4.3</w:t>
            </w:r>
            <w:r w:rsidRPr="00266B5E">
              <w:tab/>
              <w:t xml:space="preserve">All actions are recorded accurately according to council procedures. </w:t>
            </w:r>
          </w:p>
          <w:p w:rsidR="00000000" w:rsidP="00266B5E">
            <w:pPr>
              <w:pStyle w:val="List"/>
              <w:rPr>
                <w:lang w:val="en-NZ"/>
              </w:rPr>
            </w:pPr>
            <w:r w:rsidRPr="00266B5E">
              <w:t>4.4</w:t>
            </w:r>
            <w:r w:rsidRPr="00266B5E">
              <w:tab/>
              <w:t xml:space="preserve">Decision is communicated to applicant promptly. </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List"/>
              <w:rPr>
                <w:lang w:val="en-NZ"/>
              </w:rPr>
            </w:pPr>
            <w:r w:rsidRPr="00266B5E">
              <w:t>5</w:t>
            </w:r>
            <w:r w:rsidRPr="00266B5E">
              <w:tab/>
            </w:r>
            <w:r w:rsidRPr="00266B5E">
              <w:rPr>
                <w:rStyle w:val="SpecialBold"/>
              </w:rPr>
              <w:t>Represent the council at appeals as required</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
            </w:pPr>
            <w:r w:rsidRPr="00266B5E">
              <w:t>5.1</w:t>
            </w:r>
            <w:r w:rsidRPr="00266B5E">
              <w:tab/>
              <w:t xml:space="preserve">Full and detailed evidence is </w:t>
            </w:r>
            <w:r w:rsidRPr="00266B5E">
              <w:t xml:space="preserve">collected and collated to ensure all aspects are covered. </w:t>
            </w:r>
          </w:p>
          <w:p w:rsidR="00000000" w:rsidRPr="00266B5E" w:rsidP="00266B5E">
            <w:pPr>
              <w:pStyle w:val="List"/>
            </w:pPr>
            <w:r w:rsidRPr="00266B5E">
              <w:t>5.2</w:t>
            </w:r>
            <w:r w:rsidRPr="00266B5E">
              <w:tab/>
              <w:t xml:space="preserve">Specialist advice is obtained where required to ensure technical advice supports the council or authority's position. </w:t>
            </w:r>
          </w:p>
          <w:p w:rsidR="00000000" w:rsidRPr="00266B5E" w:rsidP="00266B5E">
            <w:pPr>
              <w:pStyle w:val="List"/>
            </w:pPr>
            <w:r w:rsidRPr="00266B5E">
              <w:t>5.3</w:t>
            </w:r>
            <w:r w:rsidRPr="00266B5E">
              <w:tab/>
              <w:t>A submission is prepared that supports and protects council position a</w:t>
            </w:r>
            <w:r w:rsidRPr="00266B5E">
              <w:t xml:space="preserve">nd interests. </w:t>
            </w:r>
          </w:p>
          <w:p w:rsidR="00000000" w:rsidRPr="00266B5E" w:rsidP="00266B5E">
            <w:pPr>
              <w:pStyle w:val="List"/>
            </w:pPr>
            <w:r w:rsidRPr="00266B5E">
              <w:t>5.4</w:t>
            </w:r>
            <w:r w:rsidRPr="00266B5E">
              <w:tab/>
              <w:t xml:space="preserve">Submission is presented at appeals hearings. </w:t>
            </w:r>
          </w:p>
          <w:p w:rsidR="00000000" w:rsidRPr="00266B5E" w:rsidP="00266B5E">
            <w:pPr>
              <w:pStyle w:val="List"/>
            </w:pPr>
            <w:r w:rsidRPr="00266B5E">
              <w:t>5.5</w:t>
            </w:r>
            <w:r w:rsidRPr="00266B5E">
              <w:tab/>
              <w:t xml:space="preserve">A clear report on the outcomes is prepared for council. </w:t>
            </w:r>
          </w:p>
        </w:tc>
      </w:tr>
    </w:tbl>
    <w:p w:rsidR="00000000" w:rsidRPr="00266B5E" w:rsidP="00266B5E">
      <w:pPr>
        <w:pStyle w:val="BodyText"/>
      </w:pPr>
    </w:p>
    <w:p w:rsidR="00000000" w:rsidRPr="00266B5E" w:rsidP="00266B5E">
      <w:pPr>
        <w:pStyle w:val="AllowPageBreak"/>
      </w:pPr>
    </w:p>
    <w:p w:rsidR="00000000" w:rsidRPr="00266B5E" w:rsidP="00266B5E">
      <w:pPr>
        <w:pStyle w:val="Heading1"/>
      </w:pPr>
      <w:bookmarkStart w:id="9" w:name="O_442988"/>
      <w:bookmarkEnd w:id="9"/>
      <w:r w:rsidRPr="00266B5E">
        <w:t>Required Skills and Knowledge</w:t>
      </w:r>
    </w:p>
    <w:tbl>
      <w:tblPr>
        <w:tblW w:w="0" w:type="auto"/>
        <w:tblLayout w:type="fixed"/>
        <w:tblCellMar>
          <w:left w:w="62" w:type="dxa"/>
          <w:right w:w="62" w:type="dxa"/>
        </w:tblCellMar>
        <w:tblLook w:val="0000"/>
      </w:tblPr>
      <w:tblGrid>
        <w:gridCol w:w="8928"/>
      </w:tblGrid>
      <w:tr w:rsidTr="004B6D3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t>This describes the essential skills and knowledge and their level, required for this unit</w:t>
            </w:r>
          </w:p>
        </w:tc>
      </w:tr>
      <w:tr w:rsidTr="004B6D3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SpecialBold"/>
              </w:rPr>
              <w:t>Required Skills</w:t>
            </w:r>
          </w:p>
        </w:tc>
      </w:tr>
      <w:tr w:rsidTr="004B6D3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66B5E" w:rsidP="00266B5E">
            <w:pPr>
              <w:pStyle w:val="ListBullet"/>
            </w:pPr>
            <w:r w:rsidRPr="00266B5E">
              <w:t xml:space="preserve">inspection techniques </w:t>
            </w:r>
          </w:p>
          <w:p w:rsidR="00000000" w:rsidRPr="00266B5E" w:rsidP="00266B5E">
            <w:pPr>
              <w:pStyle w:val="ListBullet"/>
            </w:pPr>
            <w:r w:rsidRPr="00266B5E">
              <w:t xml:space="preserve">reading and interpreting plans </w:t>
            </w:r>
          </w:p>
          <w:p w:rsidR="00000000" w:rsidRPr="00266B5E" w:rsidP="00266B5E">
            <w:pPr>
              <w:pStyle w:val="ListBullet"/>
            </w:pPr>
            <w:r w:rsidRPr="00266B5E">
              <w:t xml:space="preserve">verbal and written communication in a multicultural/diverse environment </w:t>
            </w:r>
          </w:p>
          <w:p w:rsidR="00000000" w:rsidRPr="00266B5E" w:rsidP="00266B5E">
            <w:pPr>
              <w:pStyle w:val="ListBullet"/>
            </w:pPr>
            <w:r w:rsidRPr="00266B5E">
              <w:t>negotiation and conf</w:t>
            </w:r>
            <w:r w:rsidRPr="00266B5E">
              <w:t xml:space="preserve">lict resolution with individuals and groups </w:t>
            </w:r>
          </w:p>
          <w:p w:rsidR="00000000" w:rsidRPr="00266B5E" w:rsidP="00266B5E">
            <w:pPr>
              <w:pStyle w:val="ListBullet"/>
            </w:pPr>
            <w:r w:rsidRPr="00266B5E">
              <w:t xml:space="preserve">analytical and interpretative </w:t>
            </w:r>
          </w:p>
          <w:p w:rsidR="00000000" w:rsidRPr="00266B5E" w:rsidP="00266B5E">
            <w:pPr>
              <w:pStyle w:val="ListBullet"/>
            </w:pPr>
            <w:r w:rsidRPr="00266B5E">
              <w:t xml:space="preserve">calculations </w:t>
            </w:r>
          </w:p>
          <w:p w:rsidR="00000000" w:rsidRPr="00266B5E" w:rsidP="00266B5E">
            <w:pPr>
              <w:pStyle w:val="ListBullet"/>
            </w:pPr>
            <w:r w:rsidRPr="00266B5E">
              <w:t xml:space="preserve">preparing legal briefs </w:t>
            </w:r>
          </w:p>
          <w:p w:rsidR="00000000" w:rsidRPr="00266B5E" w:rsidP="00266B5E">
            <w:pPr>
              <w:pStyle w:val="ListBullet"/>
            </w:pPr>
            <w:r w:rsidRPr="00266B5E">
              <w:t xml:space="preserve">writing reports </w:t>
            </w:r>
          </w:p>
          <w:p w:rsidR="00000000" w:rsidRPr="00266B5E" w:rsidP="00266B5E">
            <w:pPr>
              <w:pStyle w:val="ListBullet"/>
            </w:pPr>
            <w:r w:rsidRPr="00266B5E">
              <w:t xml:space="preserve">interpreting structural load-span tables </w:t>
            </w:r>
          </w:p>
          <w:p w:rsidR="00000000" w:rsidP="00266B5E">
            <w:pPr>
              <w:pStyle w:val="ListBullet"/>
              <w:rPr>
                <w:lang w:val="en-NZ"/>
              </w:rPr>
            </w:pPr>
            <w:r w:rsidRPr="00266B5E">
              <w:t>experience in assessing detached/attached, single and double storey (class I and cl</w:t>
            </w:r>
            <w:r w:rsidRPr="00266B5E">
              <w:t>ass X buildings) including additions, new buildings and miscellaneous construction</w:t>
            </w:r>
          </w:p>
        </w:tc>
      </w:tr>
      <w:tr w:rsidTr="004B6D3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SpecialBold"/>
              </w:rPr>
              <w:t>Required Knowledge</w:t>
            </w:r>
          </w:p>
        </w:tc>
      </w:tr>
      <w:tr w:rsidTr="004B6D3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66B5E" w:rsidP="00266B5E">
            <w:pPr>
              <w:pStyle w:val="ListBullet"/>
            </w:pPr>
            <w:r w:rsidRPr="00266B5E">
              <w:t xml:space="preserve">Building Code of Australia (Volumes I and II) for three-storey constructions </w:t>
            </w:r>
          </w:p>
          <w:p w:rsidR="00000000" w:rsidRPr="00266B5E" w:rsidP="00266B5E">
            <w:pPr>
              <w:pStyle w:val="ListBullet"/>
            </w:pPr>
            <w:r w:rsidRPr="00266B5E">
              <w:t xml:space="preserve">building acts and regulations </w:t>
            </w:r>
          </w:p>
          <w:p w:rsidR="00000000" w:rsidRPr="00266B5E" w:rsidP="00266B5E">
            <w:pPr>
              <w:pStyle w:val="ListBullet"/>
            </w:pPr>
            <w:r w:rsidRPr="00266B5E">
              <w:t xml:space="preserve">relevant Australian standards </w:t>
            </w:r>
          </w:p>
          <w:p w:rsidR="00000000" w:rsidRPr="00266B5E" w:rsidP="00266B5E">
            <w:pPr>
              <w:pStyle w:val="ListBullet"/>
            </w:pPr>
            <w:r w:rsidRPr="00266B5E">
              <w:t>relevant codes</w:t>
            </w:r>
          </w:p>
          <w:p w:rsidR="00000000" w:rsidRPr="00266B5E" w:rsidP="00266B5E">
            <w:pPr>
              <w:pStyle w:val="ListBullet"/>
            </w:pPr>
            <w:r w:rsidRPr="00266B5E">
              <w:t xml:space="preserve">relevant environmental legislation and policies </w:t>
            </w:r>
          </w:p>
          <w:p w:rsidR="00000000" w:rsidRPr="00266B5E" w:rsidP="00266B5E">
            <w:pPr>
              <w:pStyle w:val="ListBullet"/>
            </w:pPr>
            <w:r w:rsidRPr="00266B5E">
              <w:t xml:space="preserve">building approval process associated with class I and class X buildings </w:t>
            </w:r>
          </w:p>
          <w:p w:rsidR="00000000" w:rsidRPr="00266B5E" w:rsidP="00266B5E">
            <w:pPr>
              <w:pStyle w:val="ListBullet"/>
            </w:pPr>
            <w:r w:rsidRPr="00266B5E">
              <w:t xml:space="preserve">material properties and suitability </w:t>
            </w:r>
          </w:p>
          <w:p w:rsidR="00000000" w:rsidRPr="00266B5E" w:rsidP="00266B5E">
            <w:pPr>
              <w:pStyle w:val="ListBullet"/>
            </w:pPr>
            <w:r w:rsidRPr="00266B5E">
              <w:t xml:space="preserve">structural engineering principles </w:t>
            </w:r>
          </w:p>
          <w:p w:rsidR="00000000" w:rsidRPr="00266B5E" w:rsidP="00266B5E">
            <w:pPr>
              <w:pStyle w:val="ListBullet"/>
            </w:pPr>
            <w:r w:rsidRPr="00266B5E">
              <w:t xml:space="preserve">domestic building construction </w:t>
            </w:r>
          </w:p>
          <w:p w:rsidR="00000000" w:rsidRPr="00266B5E" w:rsidP="00266B5E">
            <w:pPr>
              <w:pStyle w:val="ListBullet"/>
            </w:pPr>
            <w:r w:rsidRPr="00266B5E">
              <w:t>principles of n</w:t>
            </w:r>
            <w:r w:rsidRPr="00266B5E">
              <w:t>eighbourhood design</w:t>
            </w:r>
          </w:p>
        </w:tc>
      </w:tr>
    </w:tbl>
    <w:p w:rsidR="00000000" w:rsidRPr="00266B5E" w:rsidP="00266B5E">
      <w:pPr>
        <w:pStyle w:val="BodyText"/>
      </w:pPr>
    </w:p>
    <w:p w:rsidR="00000000" w:rsidRPr="00266B5E" w:rsidP="00266B5E">
      <w:pPr>
        <w:pStyle w:val="AllowPageBreak"/>
      </w:pPr>
    </w:p>
    <w:p w:rsidR="00000000" w:rsidRPr="00266B5E" w:rsidP="00266B5E">
      <w:pPr>
        <w:pStyle w:val="Heading1"/>
      </w:pPr>
      <w:bookmarkStart w:id="10" w:name="O_442994"/>
      <w:bookmarkEnd w:id="10"/>
      <w:r w:rsidRPr="00266B5E">
        <w:t>Evidence Guide</w:t>
      </w:r>
    </w:p>
    <w:tbl>
      <w:tblPr>
        <w:tblW w:w="0" w:type="auto"/>
        <w:tblLayout w:type="fixed"/>
        <w:tblCellMar>
          <w:left w:w="62" w:type="dxa"/>
          <w:right w:w="62" w:type="dxa"/>
        </w:tblCellMar>
        <w:tblLook w:val="0000"/>
      </w:tblPr>
      <w:tblGrid>
        <w:gridCol w:w="2700"/>
        <w:gridCol w:w="6228"/>
      </w:tblGrid>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t>A person who demonstrates competency in this unit will be able to perform the outcomes described in the Elements to the required performance level detailed in the Per</w:t>
            </w:r>
            <w:r w:rsidRPr="00266B5E">
              <w:t>formance Criteria. The knowledge and skill requirements described in the Range Statement must also be demonstrated. For example, knowledge of the legislative framework and safe work practices that underpin the performance of the unit are also required to b</w:t>
            </w:r>
            <w:r w:rsidRPr="00266B5E">
              <w:t xml:space="preserve">e demonstrated. </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BodyText"/>
            </w:pPr>
            <w:r w:rsidRPr="00266B5E">
              <w:t xml:space="preserve">The demonstrated ability to: </w:t>
            </w:r>
          </w:p>
          <w:p w:rsidR="00000000" w:rsidRPr="00266B5E" w:rsidP="00266B5E">
            <w:pPr>
              <w:pStyle w:val="ListBullet"/>
            </w:pPr>
            <w:r w:rsidRPr="00266B5E">
              <w:t xml:space="preserve">conduct pre-application meetings with potential/prospective applicants in accordance with legal and legislative requirements </w:t>
            </w:r>
          </w:p>
          <w:p w:rsidR="00000000" w:rsidRPr="00266B5E" w:rsidP="00266B5E">
            <w:pPr>
              <w:pStyle w:val="ListBullet"/>
            </w:pPr>
            <w:r w:rsidRPr="00266B5E">
              <w:t xml:space="preserve">undertake an initial assessment to determine compliance with building controls and council requirements </w:t>
            </w:r>
          </w:p>
          <w:p w:rsidR="00000000" w:rsidRPr="00266B5E" w:rsidP="00266B5E">
            <w:pPr>
              <w:pStyle w:val="ListBullet"/>
            </w:pPr>
            <w:r w:rsidRPr="00266B5E">
              <w:t xml:space="preserve">refer applications to relevant authorities for comment and approval </w:t>
            </w:r>
          </w:p>
          <w:p w:rsidR="00000000" w:rsidRPr="00266B5E" w:rsidP="00266B5E">
            <w:pPr>
              <w:pStyle w:val="ListBullet"/>
            </w:pPr>
            <w:r w:rsidRPr="00266B5E">
              <w:t xml:space="preserve">notify applicants of the decision </w:t>
            </w:r>
          </w:p>
          <w:p w:rsidR="00000000" w:rsidRPr="00266B5E" w:rsidP="00266B5E">
            <w:pPr>
              <w:pStyle w:val="ListBullet"/>
            </w:pPr>
            <w:r w:rsidRPr="00266B5E">
              <w:t>prepare a submission that supports and protects</w:t>
            </w:r>
            <w:r w:rsidRPr="00266B5E">
              <w:t xml:space="preserve"> council position and interests </w:t>
            </w:r>
          </w:p>
          <w:p w:rsidR="00000000" w:rsidP="00266B5E">
            <w:pPr>
              <w:pStyle w:val="ListBullet"/>
              <w:rPr>
                <w:lang w:val="en-NZ"/>
              </w:rPr>
            </w:pPr>
            <w:r w:rsidRPr="00266B5E">
              <w:t>represent council at the appeals hearing</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t>Assessment of performance requirements in this unit should be undertaken within the context of the local government framework. Competency is demonstrated by pe</w:t>
            </w:r>
            <w:r w:rsidRPr="00266B5E">
              <w:t xml:space="preserve">rformance of all stated criteria applicable to the workplace environment, within the scope of the Range Statement. </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BodyText"/>
            </w:pPr>
            <w:r w:rsidRPr="00266B5E">
              <w:t xml:space="preserve">The following assessment methods are suggested: </w:t>
            </w:r>
          </w:p>
          <w:p w:rsidR="00000000" w:rsidRPr="00266B5E" w:rsidP="00266B5E">
            <w:pPr>
              <w:pStyle w:val="ListBullet"/>
            </w:pPr>
            <w:r w:rsidRPr="00266B5E">
              <w:t>observation of the learner performing a range of workplace tasks over</w:t>
            </w:r>
            <w:r w:rsidRPr="00266B5E">
              <w:t xml:space="preserve"> sufficient time to demonstrate handling of a range of contingencies </w:t>
            </w:r>
          </w:p>
          <w:p w:rsidR="00000000" w:rsidRPr="00266B5E" w:rsidP="00266B5E">
            <w:pPr>
              <w:pStyle w:val="ListBullet"/>
            </w:pPr>
            <w:r w:rsidRPr="00266B5E">
              <w:t xml:space="preserve">written and/or oral questioning to assess knowledge and understanding </w:t>
            </w:r>
          </w:p>
          <w:p w:rsidR="00000000" w:rsidRPr="00266B5E" w:rsidP="00266B5E">
            <w:pPr>
              <w:pStyle w:val="ListBullet"/>
            </w:pPr>
            <w:r w:rsidRPr="00266B5E">
              <w:t xml:space="preserve">completion of workplace documentation </w:t>
            </w:r>
          </w:p>
          <w:p w:rsidR="00000000" w:rsidRPr="00266B5E" w:rsidP="00266B5E">
            <w:pPr>
              <w:pStyle w:val="ListBullet"/>
            </w:pPr>
            <w:r w:rsidRPr="00266B5E">
              <w:t xml:space="preserve">third-party reports from experienced practitioners </w:t>
            </w:r>
          </w:p>
          <w:p w:rsidR="00000000" w:rsidP="00266B5E">
            <w:pPr>
              <w:pStyle w:val="ListBullet"/>
              <w:rPr>
                <w:lang w:val="en-NZ"/>
              </w:rPr>
            </w:pPr>
            <w:r w:rsidRPr="00266B5E">
              <w:t>completion of self-paced</w:t>
            </w:r>
            <w:r w:rsidRPr="00266B5E">
              <w:t xml:space="preserve"> learning materials including personal reflection and feedback from trainer, coach or supervisor</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t xml:space="preserve">Evidence should be gathered over a period of time in a range of actual or simulated management environments. </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BodyText"/>
            </w:pPr>
            <w:r w:rsidRPr="00266B5E">
              <w:t xml:space="preserve">Access to building sites is essential as well as to a workplace or a simulated case study that provides relevant resources </w:t>
            </w:r>
            <w:r w:rsidRPr="00266B5E">
              <w:t xml:space="preserve">including copies of: </w:t>
            </w:r>
          </w:p>
          <w:p w:rsidR="00000000" w:rsidRPr="00266B5E" w:rsidP="00266B5E">
            <w:pPr>
              <w:pStyle w:val="ListBullet"/>
            </w:pPr>
            <w:r w:rsidRPr="00266B5E">
              <w:t xml:space="preserve">essential documentation such as the Building Code of Australia (Volumes I and II) </w:t>
            </w:r>
          </w:p>
          <w:p w:rsidR="00000000" w:rsidRPr="00266B5E" w:rsidP="00266B5E">
            <w:pPr>
              <w:pStyle w:val="ListBullet"/>
            </w:pPr>
            <w:r w:rsidRPr="00266B5E">
              <w:t xml:space="preserve">relevant Australian standards </w:t>
            </w:r>
          </w:p>
          <w:p w:rsidR="00000000" w:rsidRPr="00266B5E" w:rsidP="00266B5E">
            <w:pPr>
              <w:pStyle w:val="ListBullet"/>
            </w:pPr>
            <w:r w:rsidRPr="00266B5E">
              <w:t xml:space="preserve">local laws </w:t>
            </w:r>
          </w:p>
          <w:p w:rsidR="00000000" w:rsidRPr="00266B5E" w:rsidP="00266B5E">
            <w:pPr>
              <w:pStyle w:val="ListBullet"/>
            </w:pPr>
            <w:r w:rsidRPr="00266B5E">
              <w:t xml:space="preserve">planning schemes </w:t>
            </w:r>
          </w:p>
          <w:p w:rsidR="00000000" w:rsidRPr="00266B5E" w:rsidP="00266B5E">
            <w:pPr>
              <w:pStyle w:val="ListBullet"/>
            </w:pPr>
            <w:r w:rsidRPr="00266B5E">
              <w:t xml:space="preserve">examples of council policies </w:t>
            </w:r>
          </w:p>
          <w:p w:rsidR="00000000" w:rsidRPr="00266B5E" w:rsidP="00266B5E">
            <w:pPr>
              <w:pStyle w:val="ListBullet"/>
            </w:pPr>
            <w:r w:rsidRPr="00266B5E">
              <w:t xml:space="preserve">architect plans and drawings </w:t>
            </w:r>
          </w:p>
          <w:p w:rsidR="00000000" w:rsidRPr="00266B5E" w:rsidP="00266B5E">
            <w:pPr>
              <w:pStyle w:val="ListBullet"/>
            </w:pPr>
            <w:r w:rsidRPr="00266B5E">
              <w:t xml:space="preserve">technical reports </w:t>
            </w:r>
          </w:p>
          <w:p w:rsidR="00000000" w:rsidRPr="00266B5E" w:rsidP="00266B5E">
            <w:pPr>
              <w:pStyle w:val="ListBullet"/>
            </w:pPr>
            <w:r w:rsidRPr="00266B5E">
              <w:t>relevant ce</w:t>
            </w:r>
            <w:r w:rsidRPr="00266B5E">
              <w:t xml:space="preserve">rtificates and authorities </w:t>
            </w:r>
          </w:p>
          <w:p w:rsidR="00000000" w:rsidRPr="00266B5E" w:rsidP="00266B5E">
            <w:pPr>
              <w:pStyle w:val="ListBullet"/>
            </w:pPr>
            <w:r w:rsidRPr="00266B5E">
              <w:t xml:space="preserve">real or mock resident submissions </w:t>
            </w:r>
          </w:p>
          <w:p w:rsidR="00000000" w:rsidRPr="00266B5E" w:rsidP="00266B5E">
            <w:pPr>
              <w:pStyle w:val="ListBullet"/>
            </w:pPr>
            <w:r w:rsidRPr="00266B5E">
              <w:t xml:space="preserve">reports from other services </w:t>
            </w:r>
          </w:p>
          <w:p w:rsidR="00000000" w:rsidRPr="00266B5E" w:rsidP="00266B5E">
            <w:pPr>
              <w:pStyle w:val="ListBullet"/>
            </w:pPr>
            <w:r w:rsidRPr="00266B5E">
              <w:t>agencies and specialists</w:t>
            </w:r>
          </w:p>
        </w:tc>
      </w:tr>
    </w:tbl>
    <w:p w:rsidR="00000000" w:rsidRPr="00266B5E" w:rsidP="00266B5E">
      <w:pPr>
        <w:pStyle w:val="BodyText"/>
      </w:pPr>
    </w:p>
    <w:p w:rsidR="00000000" w:rsidRPr="00266B5E" w:rsidP="00266B5E">
      <w:pPr>
        <w:pStyle w:val="AllowPageBreak"/>
      </w:pPr>
    </w:p>
    <w:p w:rsidR="00000000" w:rsidRPr="00266B5E" w:rsidP="00266B5E">
      <w:pPr>
        <w:pStyle w:val="Heading1"/>
      </w:pPr>
      <w:bookmarkStart w:id="11" w:name="O_442989"/>
      <w:bookmarkEnd w:id="11"/>
      <w:r w:rsidRPr="00266B5E">
        <w:t>Range Statement</w:t>
      </w:r>
    </w:p>
    <w:tbl>
      <w:tblPr>
        <w:tblW w:w="0" w:type="auto"/>
        <w:tblLayout w:type="fixed"/>
        <w:tblCellMar>
          <w:left w:w="62" w:type="dxa"/>
          <w:right w:w="62" w:type="dxa"/>
        </w:tblCellMar>
        <w:tblLook w:val="0000"/>
      </w:tblPr>
      <w:tblGrid>
        <w:gridCol w:w="2700"/>
        <w:gridCol w:w="6228"/>
      </w:tblGrid>
      <w:tr w:rsidTr="004B6D36">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t>The Range Statement relates to the Unit of Competency as a w</w:t>
            </w:r>
            <w:r w:rsidRPr="00266B5E">
              <w:t xml:space="preserve">hole.  It allows for different work environments and situations that may affect performance.  </w:t>
            </w:r>
            <w:r w:rsidRPr="00266B5E">
              <w:rPr>
                <w:rStyle w:val="BoldandItalics"/>
              </w:rPr>
              <w:t>Bold italicised</w:t>
            </w:r>
            <w:r w:rsidRPr="00266B5E">
              <w:t xml:space="preserve"> wording in the Performance Criteria is detailed below.</w:t>
            </w:r>
          </w:p>
        </w:tc>
      </w:tr>
      <w:tr w:rsidTr="004B6D36">
        <w:tblPrEx>
          <w:tblW w:w="0" w:type="auto"/>
          <w:tblLayout w:type="fixed"/>
          <w:tblCellMar>
            <w:left w:w="62" w:type="dxa"/>
            <w:right w:w="62" w:type="dxa"/>
          </w:tblCellMar>
          <w:tblLook w:val="0000"/>
        </w:tblPrEx>
        <w:trPr>
          <w:trHeight w:val="1886"/>
        </w:trPr>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BoldandItalics"/>
              </w:rPr>
              <w:t>Arrangements</w:t>
            </w:r>
            <w:r w:rsidRPr="00266B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Bullet"/>
            </w:pPr>
            <w:r w:rsidRPr="00266B5E">
              <w:t xml:space="preserve">format </w:t>
            </w:r>
          </w:p>
          <w:p w:rsidR="00000000" w:rsidRPr="00266B5E" w:rsidP="00266B5E">
            <w:pPr>
              <w:pStyle w:val="ListBullet"/>
            </w:pPr>
            <w:r w:rsidRPr="00266B5E">
              <w:t xml:space="preserve">structure and procedures </w:t>
            </w:r>
          </w:p>
          <w:p w:rsidR="00000000" w:rsidRPr="00266B5E" w:rsidP="00266B5E">
            <w:pPr>
              <w:pStyle w:val="ListBullet"/>
            </w:pPr>
            <w:r w:rsidRPr="00266B5E">
              <w:t xml:space="preserve">venue and equipment </w:t>
            </w:r>
          </w:p>
          <w:p w:rsidR="00000000" w:rsidRPr="00266B5E" w:rsidP="00266B5E">
            <w:pPr>
              <w:pStyle w:val="ListBullet"/>
            </w:pPr>
            <w:r w:rsidRPr="00266B5E">
              <w:t>type of</w:t>
            </w:r>
            <w:r w:rsidRPr="00266B5E">
              <w:t xml:space="preserve"> interview and evidentiary purposes </w:t>
            </w:r>
          </w:p>
          <w:p w:rsidR="00000000" w:rsidRPr="00266B5E" w:rsidP="00266B5E">
            <w:pPr>
              <w:pStyle w:val="ListBullet"/>
            </w:pPr>
            <w:r w:rsidRPr="00266B5E">
              <w:t xml:space="preserve">record keeping </w:t>
            </w:r>
          </w:p>
          <w:p w:rsidR="00000000" w:rsidP="00266B5E">
            <w:pPr>
              <w:pStyle w:val="ListBullet"/>
              <w:rPr>
                <w:lang w:val="en-NZ"/>
              </w:rPr>
            </w:pPr>
            <w:r w:rsidRPr="00266B5E">
              <w:t>personnel involved</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BoldandItalics"/>
              </w:rPr>
              <w:t>Conduct of the meeting</w:t>
            </w:r>
            <w:r w:rsidRPr="00266B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Bullet"/>
            </w:pPr>
            <w:r w:rsidRPr="00266B5E">
              <w:t xml:space="preserve">rights of the applicant </w:t>
            </w:r>
          </w:p>
          <w:p w:rsidR="00000000" w:rsidRPr="00266B5E" w:rsidP="00266B5E">
            <w:pPr>
              <w:pStyle w:val="ListBullet"/>
            </w:pPr>
            <w:r w:rsidRPr="00266B5E">
              <w:t xml:space="preserve">representation of the applicant </w:t>
            </w:r>
          </w:p>
          <w:p w:rsidR="00000000" w:rsidRPr="00266B5E" w:rsidP="00266B5E">
            <w:pPr>
              <w:pStyle w:val="ListBullet"/>
            </w:pPr>
            <w:r w:rsidRPr="00266B5E">
              <w:t xml:space="preserve">questioning techniques </w:t>
            </w:r>
          </w:p>
          <w:p w:rsidR="00000000" w:rsidRPr="00266B5E" w:rsidP="00266B5E">
            <w:pPr>
              <w:pStyle w:val="ListBullet"/>
            </w:pPr>
            <w:r w:rsidRPr="00266B5E">
              <w:t xml:space="preserve">types of questions </w:t>
            </w:r>
          </w:p>
          <w:p w:rsidR="00000000" w:rsidRPr="00266B5E" w:rsidP="00266B5E">
            <w:pPr>
              <w:pStyle w:val="ListBullet"/>
            </w:pPr>
            <w:r w:rsidRPr="00266B5E">
              <w:t xml:space="preserve">record keeping </w:t>
            </w:r>
          </w:p>
          <w:p w:rsidR="00000000" w:rsidRPr="00266B5E" w:rsidP="00266B5E">
            <w:pPr>
              <w:pStyle w:val="ListBullet"/>
            </w:pPr>
            <w:r w:rsidRPr="00266B5E">
              <w:t xml:space="preserve">personal conduct </w:t>
            </w:r>
          </w:p>
          <w:p w:rsidR="00000000" w:rsidP="00266B5E">
            <w:pPr>
              <w:pStyle w:val="ListBullet"/>
              <w:rPr>
                <w:lang w:val="en-NZ"/>
              </w:rPr>
            </w:pPr>
            <w:r w:rsidRPr="00266B5E">
              <w:t>problem-solving skills</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BoldandItalics"/>
              </w:rPr>
              <w:t>Applicants' rights and responsibilities</w:t>
            </w:r>
            <w:r w:rsidRPr="00266B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Bullet"/>
            </w:pPr>
            <w:r w:rsidRPr="00266B5E">
              <w:t xml:space="preserve">right of appeal </w:t>
            </w:r>
          </w:p>
          <w:p w:rsidR="00000000" w:rsidP="00266B5E">
            <w:pPr>
              <w:pStyle w:val="ListBullet"/>
              <w:rPr>
                <w:lang w:val="en-NZ"/>
              </w:rPr>
            </w:pPr>
            <w:r w:rsidRPr="00266B5E">
              <w:t>confidentiality</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BoldandItalics"/>
              </w:rPr>
              <w:t>Documentation</w:t>
            </w:r>
            <w:r w:rsidRPr="00266B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Bullet"/>
            </w:pPr>
            <w:r w:rsidRPr="00266B5E">
              <w:t xml:space="preserve">application forms </w:t>
            </w:r>
          </w:p>
          <w:p w:rsidR="00000000" w:rsidRPr="00266B5E" w:rsidP="00266B5E">
            <w:pPr>
              <w:pStyle w:val="ListBullet"/>
            </w:pPr>
            <w:r w:rsidRPr="00266B5E">
              <w:t xml:space="preserve">plans </w:t>
            </w:r>
          </w:p>
          <w:p w:rsidR="00000000" w:rsidRPr="00266B5E" w:rsidP="00266B5E">
            <w:pPr>
              <w:pStyle w:val="ListBullet"/>
            </w:pPr>
            <w:r w:rsidRPr="00266B5E">
              <w:t xml:space="preserve">specifications </w:t>
            </w:r>
          </w:p>
          <w:p w:rsidR="00000000" w:rsidRPr="00266B5E" w:rsidP="00266B5E">
            <w:pPr>
              <w:pStyle w:val="ListBullet"/>
            </w:pPr>
            <w:r w:rsidRPr="00266B5E">
              <w:t xml:space="preserve">technical reports </w:t>
            </w:r>
          </w:p>
          <w:p w:rsidR="00000000" w:rsidRPr="00266B5E" w:rsidP="00266B5E">
            <w:pPr>
              <w:pStyle w:val="ListBullet"/>
            </w:pPr>
            <w:r w:rsidRPr="00266B5E">
              <w:t xml:space="preserve">structural computations </w:t>
            </w:r>
          </w:p>
          <w:p w:rsidR="00000000" w:rsidRPr="00266B5E" w:rsidP="00266B5E">
            <w:pPr>
              <w:pStyle w:val="ListBullet"/>
            </w:pPr>
            <w:r w:rsidRPr="00266B5E">
              <w:t xml:space="preserve">referral authority reports </w:t>
            </w:r>
          </w:p>
          <w:p w:rsidR="00000000" w:rsidRPr="00266B5E" w:rsidP="00266B5E">
            <w:pPr>
              <w:pStyle w:val="ListBullet"/>
            </w:pPr>
            <w:r w:rsidRPr="00266B5E">
              <w:t xml:space="preserve">endorsed authority plans </w:t>
            </w:r>
          </w:p>
          <w:p w:rsidR="00000000" w:rsidRPr="00266B5E" w:rsidP="00266B5E">
            <w:pPr>
              <w:pStyle w:val="ListBullet"/>
            </w:pPr>
            <w:r w:rsidRPr="00266B5E">
              <w:t xml:space="preserve">certificates of title </w:t>
            </w:r>
          </w:p>
          <w:p w:rsidR="00000000" w:rsidRPr="00266B5E" w:rsidP="00266B5E">
            <w:pPr>
              <w:pStyle w:val="ListBullet"/>
            </w:pPr>
            <w:r w:rsidRPr="00266B5E">
              <w:t xml:space="preserve">soil reports </w:t>
            </w:r>
          </w:p>
          <w:p w:rsidR="00000000" w:rsidRPr="00266B5E" w:rsidP="00266B5E">
            <w:pPr>
              <w:pStyle w:val="ListBullet"/>
            </w:pPr>
            <w:r w:rsidRPr="00266B5E">
              <w:t xml:space="preserve">home warranty insurance certificates </w:t>
            </w:r>
          </w:p>
          <w:p w:rsidR="00000000" w:rsidRPr="00266B5E" w:rsidP="00266B5E">
            <w:pPr>
              <w:pStyle w:val="ListBullet"/>
            </w:pPr>
            <w:r w:rsidRPr="00266B5E">
              <w:t xml:space="preserve">working drawings </w:t>
            </w:r>
          </w:p>
          <w:p w:rsidR="00000000" w:rsidRPr="00266B5E" w:rsidP="00266B5E">
            <w:pPr>
              <w:pStyle w:val="ListBullet"/>
            </w:pPr>
            <w:r w:rsidRPr="00266B5E">
              <w:t xml:space="preserve">property information certificates </w:t>
            </w:r>
          </w:p>
          <w:p w:rsidR="00000000" w:rsidRPr="00266B5E" w:rsidP="00266B5E">
            <w:pPr>
              <w:pStyle w:val="ListBullet"/>
            </w:pPr>
            <w:r w:rsidRPr="00266B5E">
              <w:t xml:space="preserve">flooding certificates </w:t>
            </w:r>
          </w:p>
          <w:p w:rsidR="00000000" w:rsidP="00266B5E">
            <w:pPr>
              <w:pStyle w:val="ListBullet"/>
              <w:rPr>
                <w:lang w:val="en-NZ"/>
              </w:rPr>
            </w:pPr>
            <w:r w:rsidRPr="00266B5E">
              <w:t xml:space="preserve">resident submissions </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BoldandItalics"/>
              </w:rPr>
              <w:t>Statutory regulations</w:t>
            </w:r>
            <w:r w:rsidRPr="00266B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Bullet"/>
            </w:pPr>
            <w:r w:rsidRPr="00266B5E">
              <w:t>state building legis</w:t>
            </w:r>
            <w:r w:rsidRPr="00266B5E">
              <w:t xml:space="preserve">lation </w:t>
            </w:r>
          </w:p>
          <w:p w:rsidR="00000000" w:rsidRPr="00266B5E" w:rsidP="00266B5E">
            <w:pPr>
              <w:pStyle w:val="ListBullet"/>
            </w:pPr>
            <w:r w:rsidRPr="00266B5E">
              <w:t xml:space="preserve">national building codes </w:t>
            </w:r>
          </w:p>
          <w:p w:rsidR="00000000" w:rsidRPr="00266B5E" w:rsidP="00266B5E">
            <w:pPr>
              <w:pStyle w:val="ListBullet"/>
            </w:pPr>
            <w:r w:rsidRPr="00266B5E">
              <w:t xml:space="preserve">relevant Australian standards </w:t>
            </w:r>
          </w:p>
          <w:p w:rsidR="00000000" w:rsidRPr="00266B5E" w:rsidP="00266B5E">
            <w:pPr>
              <w:pStyle w:val="ListBullet"/>
            </w:pPr>
            <w:r w:rsidRPr="00266B5E">
              <w:t xml:space="preserve">local laws </w:t>
            </w:r>
          </w:p>
          <w:p w:rsidR="00000000" w:rsidRPr="00266B5E" w:rsidP="00266B5E">
            <w:pPr>
              <w:pStyle w:val="ListBullet"/>
            </w:pPr>
            <w:r w:rsidRPr="00266B5E">
              <w:t xml:space="preserve">planning schemes </w:t>
            </w:r>
          </w:p>
          <w:p w:rsidR="00000000" w:rsidRPr="00266B5E" w:rsidP="00266B5E">
            <w:pPr>
              <w:pStyle w:val="ListBullet"/>
            </w:pPr>
            <w:r w:rsidRPr="00266B5E">
              <w:t xml:space="preserve">council policies </w:t>
            </w:r>
          </w:p>
          <w:p w:rsidR="00000000" w:rsidP="00266B5E">
            <w:pPr>
              <w:pStyle w:val="ListBullet"/>
              <w:rPr>
                <w:lang w:val="en-NZ"/>
              </w:rPr>
            </w:pPr>
            <w:r w:rsidRPr="00266B5E">
              <w:t>principles of neighbourhood design</w:t>
            </w:r>
          </w:p>
        </w:tc>
      </w:tr>
      <w:tr w:rsidTr="004B6D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B5E">
            <w:pPr>
              <w:pStyle w:val="BodyText"/>
              <w:rPr>
                <w:lang w:val="en-NZ"/>
              </w:rPr>
            </w:pPr>
            <w:r w:rsidRPr="00266B5E">
              <w:rPr>
                <w:rStyle w:val="BoldandItalics"/>
              </w:rPr>
              <w:t>Relevant authorities</w:t>
            </w:r>
            <w:r w:rsidRPr="00266B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B5E" w:rsidP="00266B5E">
            <w:pPr>
              <w:pStyle w:val="ListBullet"/>
            </w:pPr>
            <w:r w:rsidRPr="00266B5E">
              <w:t xml:space="preserve">building surveyor </w:t>
            </w:r>
          </w:p>
          <w:p w:rsidR="00000000" w:rsidRPr="00266B5E" w:rsidP="00266B5E">
            <w:pPr>
              <w:pStyle w:val="ListBullet"/>
            </w:pPr>
            <w:r w:rsidRPr="00266B5E">
              <w:t xml:space="preserve">environmental health officer </w:t>
            </w:r>
          </w:p>
          <w:p w:rsidR="00000000" w:rsidRPr="00266B5E" w:rsidP="00266B5E">
            <w:pPr>
              <w:pStyle w:val="ListBullet"/>
            </w:pPr>
            <w:r w:rsidRPr="00266B5E">
              <w:t xml:space="preserve">drainage authorities </w:t>
            </w:r>
          </w:p>
          <w:p w:rsidR="00000000" w:rsidRPr="00266B5E" w:rsidP="00266B5E">
            <w:pPr>
              <w:pStyle w:val="ListBullet"/>
            </w:pPr>
            <w:r w:rsidRPr="00266B5E">
              <w:t xml:space="preserve">water authorities </w:t>
            </w:r>
          </w:p>
          <w:p w:rsidR="00000000" w:rsidRPr="00266B5E" w:rsidP="00266B5E">
            <w:pPr>
              <w:pStyle w:val="ListBullet"/>
            </w:pPr>
            <w:r w:rsidRPr="00266B5E">
              <w:t xml:space="preserve">council </w:t>
            </w:r>
          </w:p>
          <w:p w:rsidR="00000000" w:rsidRPr="00266B5E" w:rsidP="00266B5E">
            <w:pPr>
              <w:pStyle w:val="ListBullet"/>
            </w:pPr>
            <w:r w:rsidRPr="00266B5E">
              <w:t xml:space="preserve">planners </w:t>
            </w:r>
          </w:p>
          <w:p w:rsidR="00000000" w:rsidRPr="00266B5E" w:rsidP="00266B5E">
            <w:pPr>
              <w:pStyle w:val="ListBullet"/>
            </w:pPr>
            <w:r w:rsidRPr="00266B5E">
              <w:t>utilities</w:t>
            </w:r>
          </w:p>
        </w:tc>
      </w:tr>
    </w:tbl>
    <w:p w:rsidR="00000000" w:rsidRPr="00266B5E" w:rsidP="00266B5E">
      <w:pPr>
        <w:pStyle w:val="BodyText"/>
      </w:pPr>
    </w:p>
    <w:p w:rsidR="00000000" w:rsidRPr="00266B5E" w:rsidP="00266B5E">
      <w:pPr>
        <w:pStyle w:val="AllowPageBreak"/>
      </w:pPr>
    </w:p>
    <w:p w:rsidR="00000000" w:rsidRPr="00266B5E" w:rsidP="00266B5E">
      <w:pPr>
        <w:pStyle w:val="Heading1"/>
      </w:pPr>
      <w:bookmarkStart w:id="12" w:name="O_442986"/>
      <w:bookmarkEnd w:id="12"/>
      <w:r w:rsidRPr="00266B5E">
        <w:t>Unit Sector(s)</w:t>
      </w:r>
    </w:p>
    <w:p w:rsidR="00000000" w:rsidRPr="00266B5E" w:rsidP="00266B5E">
      <w:pPr>
        <w:pStyle w:val="BodyText"/>
      </w:pPr>
      <w:r w:rsidRPr="00266B5E">
        <w:t>Planning Units</w:t>
      </w:r>
    </w:p>
    <w:p w:rsidR="00000000" w:rsidRPr="00266B5E" w:rsidP="00266B5E"/>
    <w:sectPr w:rsidSect="00266B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D36" w:rsidP="004B6D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36" w:rsidP="00266B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6D36" w:rsidP="00266B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B6D36" w:rsidP="00266B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B5E" w:rsidRPr="004B6D36" w:rsidP="004B6D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36" w:rsidRPr="002D2AF8" w:rsidP="00266B5E">
    <w:pPr>
      <w:pStyle w:val="Header"/>
      <w:framePr w:wrap="around"/>
    </w:pPr>
    <w:r>
      <w:fldChar w:fldCharType="begin"/>
    </w:r>
    <w:r>
      <w:instrText xml:space="preserve"> TITLE   \* MERGEFORMAT </w:instrText>
    </w:r>
    <w:r>
      <w:fldChar w:fldCharType="separate"/>
    </w:r>
    <w:r>
      <w:t>LGAPLEM401B Undertake assessments of domestic scale building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B6D36" w:rsidP="00266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626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B5E"/>
    <w:pPr>
      <w:spacing w:before="360" w:after="60"/>
      <w:outlineLvl w:val="0"/>
    </w:pPr>
    <w:rPr>
      <w:sz w:val="32"/>
    </w:rPr>
  </w:style>
  <w:style w:type="paragraph" w:styleId="Heading2">
    <w:name w:val="heading 2"/>
    <w:basedOn w:val="HeadingBase"/>
    <w:next w:val="BodyText"/>
    <w:link w:val="Heading2Char"/>
    <w:qFormat/>
    <w:rsid w:val="00266B5E"/>
    <w:pPr>
      <w:keepLines/>
      <w:spacing w:before="240" w:after="120"/>
      <w:outlineLvl w:val="1"/>
    </w:pPr>
    <w:rPr>
      <w:sz w:val="28"/>
      <w:szCs w:val="40"/>
    </w:rPr>
  </w:style>
  <w:style w:type="paragraph" w:styleId="Heading3">
    <w:name w:val="heading 3"/>
    <w:basedOn w:val="HeadingBase"/>
    <w:next w:val="BodyText"/>
    <w:link w:val="Heading3Char"/>
    <w:qFormat/>
    <w:rsid w:val="00266B5E"/>
    <w:pPr>
      <w:spacing w:before="180" w:after="120"/>
      <w:outlineLvl w:val="2"/>
    </w:pPr>
    <w:rPr>
      <w:spacing w:val="-10"/>
      <w:kern w:val="32"/>
    </w:rPr>
  </w:style>
  <w:style w:type="paragraph" w:styleId="Heading4">
    <w:name w:val="heading 4"/>
    <w:basedOn w:val="HeadingBase"/>
    <w:next w:val="BodyText"/>
    <w:link w:val="Heading4Char"/>
    <w:qFormat/>
    <w:rsid w:val="00266B5E"/>
    <w:pPr>
      <w:spacing w:before="160" w:after="120"/>
      <w:outlineLvl w:val="3"/>
    </w:pPr>
    <w:rPr>
      <w:sz w:val="22"/>
    </w:rPr>
  </w:style>
  <w:style w:type="paragraph" w:styleId="Heading5">
    <w:name w:val="heading 5"/>
    <w:basedOn w:val="HeadingBase"/>
    <w:next w:val="Normal"/>
    <w:link w:val="Heading5Char"/>
    <w:qFormat/>
    <w:rsid w:val="00266B5E"/>
    <w:pPr>
      <w:spacing w:before="80"/>
      <w:outlineLvl w:val="4"/>
    </w:pPr>
    <w:rPr>
      <w:color w:val="918585"/>
      <w:sz w:val="20"/>
    </w:rPr>
  </w:style>
  <w:style w:type="paragraph" w:styleId="Heading6">
    <w:name w:val="heading 6"/>
    <w:basedOn w:val="HeadingBase"/>
    <w:next w:val="Normal"/>
    <w:link w:val="Heading6Char"/>
    <w:qFormat/>
    <w:rsid w:val="00266B5E"/>
    <w:pPr>
      <w:spacing w:before="60"/>
      <w:outlineLvl w:val="5"/>
    </w:pPr>
    <w:rPr>
      <w:color w:val="918585"/>
      <w:sz w:val="20"/>
    </w:rPr>
  </w:style>
  <w:style w:type="paragraph" w:styleId="Heading7">
    <w:name w:val="heading 7"/>
    <w:basedOn w:val="Normal"/>
    <w:next w:val="Normal"/>
    <w:link w:val="Heading7Char"/>
    <w:qFormat/>
    <w:rsid w:val="00266B5E"/>
    <w:pPr>
      <w:ind w:left="720"/>
      <w:outlineLvl w:val="6"/>
    </w:pPr>
    <w:rPr>
      <w:i/>
    </w:rPr>
  </w:style>
  <w:style w:type="paragraph" w:styleId="Heading8">
    <w:name w:val="heading 8"/>
    <w:basedOn w:val="Normal"/>
    <w:next w:val="Normal"/>
    <w:link w:val="Heading8Char"/>
    <w:qFormat/>
    <w:rsid w:val="00266B5E"/>
    <w:pPr>
      <w:ind w:left="720"/>
      <w:outlineLvl w:val="7"/>
    </w:pPr>
    <w:rPr>
      <w:i/>
    </w:rPr>
  </w:style>
  <w:style w:type="paragraph" w:styleId="Heading9">
    <w:name w:val="heading 9"/>
    <w:basedOn w:val="Normal"/>
    <w:next w:val="Normal"/>
    <w:link w:val="Heading9Char"/>
    <w:qFormat/>
    <w:rsid w:val="00266B5E"/>
    <w:pPr>
      <w:ind w:left="720"/>
      <w:outlineLvl w:val="8"/>
    </w:pPr>
    <w:rPr>
      <w:i/>
    </w:rPr>
  </w:style>
  <w:style w:type="character" w:default="1" w:styleId="DefaultParagraphFont">
    <w:name w:val="Default Paragraph Font"/>
    <w:uiPriority w:val="1"/>
    <w:unhideWhenUsed/>
    <w:rsid w:val="00266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B5E"/>
  </w:style>
  <w:style w:type="character" w:customStyle="1" w:styleId="Heading1Char">
    <w:name w:val="Heading 1 Char"/>
    <w:basedOn w:val="DefaultParagraphFont"/>
    <w:link w:val="Heading1"/>
    <w:rsid w:val="00266B5E"/>
    <w:rPr>
      <w:rFonts w:ascii="Times New Roman" w:eastAsia="Times New Roman" w:hAnsi="Times New Roman" w:cs="Times New Roman"/>
      <w:b/>
      <w:sz w:val="32"/>
      <w:szCs w:val="20"/>
      <w:lang w:eastAsia="en-US"/>
    </w:rPr>
  </w:style>
  <w:style w:type="paragraph" w:styleId="BodyText">
    <w:name w:val="Body Text"/>
    <w:basedOn w:val="Normal"/>
    <w:link w:val="BodyTextChar"/>
    <w:rsid w:val="00266B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B5E"/>
    <w:rPr>
      <w:rFonts w:ascii="Times New Roman" w:eastAsia="Times New Roman" w:hAnsi="Times New Roman" w:cs="Times New Roman"/>
      <w:sz w:val="24"/>
      <w:lang w:eastAsia="en-US"/>
    </w:rPr>
  </w:style>
  <w:style w:type="paragraph" w:styleId="Footer">
    <w:name w:val="footer"/>
    <w:basedOn w:val="Normal"/>
    <w:link w:val="FooterChar"/>
    <w:rsid w:val="00266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B5E"/>
    <w:rPr>
      <w:rFonts w:ascii="Times New Roman" w:eastAsia="Times New Roman" w:hAnsi="Times New Roman" w:cs="Times New Roman"/>
      <w:sz w:val="16"/>
      <w:lang w:eastAsia="en-US"/>
    </w:rPr>
  </w:style>
  <w:style w:type="paragraph" w:styleId="List">
    <w:name w:val="List"/>
    <w:basedOn w:val="BodyText"/>
    <w:next w:val="BodyText"/>
    <w:rsid w:val="00266B5E"/>
    <w:pPr>
      <w:tabs>
        <w:tab w:val="left" w:pos="340"/>
      </w:tabs>
      <w:spacing w:before="60" w:after="60"/>
      <w:ind w:left="340" w:hanging="340"/>
    </w:pPr>
  </w:style>
  <w:style w:type="paragraph" w:styleId="ListBullet">
    <w:name w:val="List Bullet"/>
    <w:basedOn w:val="List"/>
    <w:rsid w:val="00266B5E"/>
    <w:pPr>
      <w:numPr>
        <w:numId w:val="12"/>
      </w:numPr>
      <w:tabs>
        <w:tab w:val="clear" w:pos="340"/>
      </w:tabs>
      <w:spacing w:before="40" w:after="40"/>
    </w:pPr>
  </w:style>
  <w:style w:type="character" w:customStyle="1" w:styleId="SpecialBold">
    <w:name w:val="Special Bold"/>
    <w:basedOn w:val="DefaultParagraphFont"/>
    <w:rsid w:val="00266B5E"/>
    <w:rPr>
      <w:b/>
      <w:spacing w:val="0"/>
    </w:rPr>
  </w:style>
  <w:style w:type="paragraph" w:customStyle="1" w:styleId="SuperHeading">
    <w:name w:val="SuperHeading"/>
    <w:basedOn w:val="Normal"/>
    <w:rsid w:val="00266B5E"/>
    <w:pPr>
      <w:spacing w:before="240" w:after="120"/>
      <w:outlineLvl w:val="0"/>
    </w:pPr>
    <w:rPr>
      <w:rFonts w:ascii="Times New Roman" w:hAnsi="Times New Roman"/>
      <w:b/>
      <w:sz w:val="28"/>
    </w:rPr>
  </w:style>
  <w:style w:type="paragraph" w:customStyle="1" w:styleId="AllowPageBreak">
    <w:name w:val="AllowPageBreak"/>
    <w:rsid w:val="00266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6B5E"/>
    <w:rPr>
      <w:b/>
      <w:i/>
      <w:u w:val="none"/>
    </w:rPr>
  </w:style>
  <w:style w:type="character" w:customStyle="1" w:styleId="Heading2Char">
    <w:name w:val="Heading 2 Char"/>
    <w:basedOn w:val="DefaultParagraphFont"/>
    <w:link w:val="Heading2"/>
    <w:rsid w:val="00266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B5E"/>
    <w:rPr>
      <w:rFonts w:ascii="Courier New" w:eastAsia="Times New Roman" w:hAnsi="Courier New" w:cs="Times New Roman"/>
      <w:i/>
      <w:szCs w:val="20"/>
      <w:lang w:eastAsia="en-US"/>
    </w:rPr>
  </w:style>
  <w:style w:type="paragraph" w:customStyle="1" w:styleId="HeadingBase">
    <w:name w:val="Heading Base"/>
    <w:rsid w:val="00266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B5E"/>
    <w:pPr>
      <w:tabs>
        <w:tab w:val="right" w:leader="dot" w:pos="9072"/>
      </w:tabs>
      <w:ind w:left="567"/>
    </w:pPr>
    <w:rPr>
      <w:szCs w:val="22"/>
    </w:rPr>
  </w:style>
  <w:style w:type="paragraph" w:customStyle="1" w:styleId="TOCBase">
    <w:name w:val="TOC Base"/>
    <w:rsid w:val="00266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B5E"/>
    <w:pPr>
      <w:tabs>
        <w:tab w:val="right" w:leader="dot" w:pos="9072"/>
      </w:tabs>
      <w:spacing w:before="40" w:after="40"/>
      <w:ind w:left="284"/>
    </w:pPr>
    <w:rPr>
      <w:rFonts w:ascii="Times New Roman" w:hAnsi="Times New Roman"/>
    </w:rPr>
  </w:style>
  <w:style w:type="paragraph" w:styleId="TOC1">
    <w:name w:val="toc 1"/>
    <w:basedOn w:val="TOCBase"/>
    <w:next w:val="Normal"/>
    <w:rsid w:val="00266B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B5E"/>
    <w:pPr>
      <w:spacing w:before="5040"/>
      <w:jc w:val="center"/>
    </w:pPr>
    <w:rPr>
      <w:sz w:val="48"/>
      <w:szCs w:val="72"/>
      <w:lang w:val="en-US"/>
    </w:rPr>
  </w:style>
  <w:style w:type="character" w:customStyle="1" w:styleId="TitleChar">
    <w:name w:val="Title Char"/>
    <w:basedOn w:val="DefaultParagraphFont"/>
    <w:link w:val="Title"/>
    <w:rsid w:val="00266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B5E"/>
    <w:pPr>
      <w:tabs>
        <w:tab w:val="left" w:pos="3600"/>
        <w:tab w:val="left" w:pos="3958"/>
      </w:tabs>
    </w:pPr>
  </w:style>
  <w:style w:type="paragraph" w:customStyle="1" w:styleId="Note">
    <w:name w:val="Note"/>
    <w:basedOn w:val="BodyText"/>
    <w:rsid w:val="00266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B5E"/>
    <w:pPr>
      <w:framePr w:wrap="auto" w:hAnchor="text" w:y="6049"/>
    </w:pPr>
    <w:rPr>
      <w:color w:val="000000"/>
      <w:sz w:val="40"/>
    </w:rPr>
  </w:style>
  <w:style w:type="paragraph" w:customStyle="1" w:styleId="TOCTitle">
    <w:name w:val="TOCTitle"/>
    <w:basedOn w:val="Heading1"/>
    <w:rsid w:val="00266B5E"/>
    <w:pPr>
      <w:spacing w:after="240"/>
      <w:jc w:val="center"/>
      <w:outlineLvl w:val="9"/>
    </w:pPr>
    <w:rPr>
      <w:caps/>
    </w:rPr>
  </w:style>
  <w:style w:type="paragraph" w:customStyle="1" w:styleId="Version">
    <w:name w:val="Version"/>
    <w:rsid w:val="00266B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B5E"/>
    <w:pPr>
      <w:numPr>
        <w:numId w:val="13"/>
      </w:numPr>
      <w:tabs>
        <w:tab w:val="clear" w:pos="680"/>
      </w:tabs>
    </w:pPr>
  </w:style>
  <w:style w:type="paragraph" w:styleId="Index1">
    <w:name w:val="index 1"/>
    <w:basedOn w:val="Normal"/>
    <w:next w:val="Normal"/>
    <w:semiHidden/>
    <w:rsid w:val="00266B5E"/>
    <w:pPr>
      <w:keepNext w:val="0"/>
      <w:tabs>
        <w:tab w:val="right" w:pos="4176"/>
      </w:tabs>
      <w:ind w:left="198" w:hanging="198"/>
    </w:pPr>
    <w:rPr>
      <w:rFonts w:ascii="Garamond" w:hAnsi="Garamond"/>
    </w:rPr>
  </w:style>
  <w:style w:type="paragraph" w:styleId="IndexHeading">
    <w:name w:val="index heading"/>
    <w:basedOn w:val="Normal"/>
    <w:next w:val="Index1"/>
    <w:semiHidden/>
    <w:rsid w:val="00266B5E"/>
    <w:pPr>
      <w:spacing w:before="120" w:after="120"/>
    </w:pPr>
    <w:rPr>
      <w:rFonts w:ascii="Arial" w:hAnsi="Arial"/>
      <w:b/>
      <w:color w:val="918585"/>
      <w:sz w:val="24"/>
    </w:rPr>
  </w:style>
  <w:style w:type="paragraph" w:styleId="Header">
    <w:name w:val="header"/>
    <w:basedOn w:val="Normal"/>
    <w:link w:val="HeaderChar"/>
    <w:rsid w:val="00266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B5E"/>
    <w:rPr>
      <w:rFonts w:ascii="Times New Roman" w:eastAsia="Times New Roman" w:hAnsi="Times New Roman" w:cs="Times New Roman"/>
      <w:sz w:val="16"/>
      <w:szCs w:val="20"/>
      <w:lang w:val="en-GB" w:eastAsia="en-US"/>
    </w:rPr>
  </w:style>
  <w:style w:type="paragraph" w:customStyle="1" w:styleId="Chapter">
    <w:name w:val="Chapter"/>
    <w:basedOn w:val="Normal"/>
    <w:rsid w:val="00266B5E"/>
    <w:pPr>
      <w:spacing w:before="240"/>
    </w:pPr>
    <w:rPr>
      <w:rFonts w:ascii="Times New Roman" w:hAnsi="Times New Roman"/>
      <w:smallCaps/>
      <w:spacing w:val="80"/>
      <w:sz w:val="28"/>
    </w:rPr>
  </w:style>
  <w:style w:type="paragraph" w:customStyle="1" w:styleId="InChapter">
    <w:name w:val="InChapter"/>
    <w:basedOn w:val="Heading3"/>
    <w:rsid w:val="00266B5E"/>
    <w:pPr>
      <w:spacing w:after="240"/>
      <w:outlineLvl w:val="9"/>
    </w:pPr>
    <w:rPr>
      <w:noProof/>
    </w:rPr>
  </w:style>
  <w:style w:type="paragraph" w:styleId="Index2">
    <w:name w:val="index 2"/>
    <w:basedOn w:val="Normal"/>
    <w:next w:val="Normal"/>
    <w:semiHidden/>
    <w:rsid w:val="00266B5E"/>
    <w:pPr>
      <w:tabs>
        <w:tab w:val="right" w:pos="4176"/>
      </w:tabs>
      <w:ind w:left="568" w:hanging="284"/>
    </w:pPr>
    <w:rPr>
      <w:rFonts w:ascii="Garamond" w:hAnsi="Garamond"/>
    </w:rPr>
  </w:style>
  <w:style w:type="paragraph" w:customStyle="1" w:styleId="Byline">
    <w:name w:val="Byline"/>
    <w:rsid w:val="00266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B5E"/>
    <w:pPr>
      <w:tabs>
        <w:tab w:val="clear" w:pos="3600"/>
        <w:tab w:val="clear" w:pos="3958"/>
      </w:tabs>
      <w:jc w:val="right"/>
    </w:pPr>
  </w:style>
  <w:style w:type="character" w:styleId="Emphasis">
    <w:name w:val="Emphasis"/>
    <w:basedOn w:val="DefaultParagraphFont"/>
    <w:qFormat/>
    <w:rsid w:val="00266B5E"/>
    <w:rPr>
      <w:i/>
    </w:rPr>
  </w:style>
  <w:style w:type="paragraph" w:styleId="Caption">
    <w:name w:val="caption"/>
    <w:basedOn w:val="BodyText"/>
    <w:next w:val="Normal"/>
    <w:qFormat/>
    <w:rsid w:val="00266B5E"/>
    <w:pPr>
      <w:framePr w:w="2268" w:hSpace="181" w:vSpace="181" w:wrap="around" w:vAnchor="text" w:hAnchor="page" w:x="1135" w:y="285" w:anchorLock="1"/>
    </w:pPr>
    <w:rPr>
      <w:i/>
    </w:rPr>
  </w:style>
  <w:style w:type="paragraph" w:customStyle="1" w:styleId="MiniTOCTitle">
    <w:name w:val="MiniTOCTitle"/>
    <w:basedOn w:val="Heading4"/>
    <w:rsid w:val="00266B5E"/>
    <w:pPr>
      <w:spacing w:before="240"/>
      <w:outlineLvl w:val="9"/>
    </w:pPr>
    <w:rPr>
      <w:noProof/>
      <w:sz w:val="24"/>
    </w:rPr>
  </w:style>
  <w:style w:type="paragraph" w:customStyle="1" w:styleId="MiniTOCItem">
    <w:name w:val="MiniTOCItem"/>
    <w:basedOn w:val="ListBullet"/>
    <w:rsid w:val="00266B5E"/>
    <w:pPr>
      <w:numPr>
        <w:numId w:val="0"/>
      </w:numPr>
      <w:tabs>
        <w:tab w:val="right" w:leader="dot" w:pos="6521"/>
      </w:tabs>
      <w:spacing w:before="0" w:after="0"/>
    </w:pPr>
  </w:style>
  <w:style w:type="paragraph" w:customStyle="1" w:styleId="TOFTitle">
    <w:name w:val="TOFTitle"/>
    <w:basedOn w:val="TOCTitle"/>
    <w:rsid w:val="00266B5E"/>
  </w:style>
  <w:style w:type="paragraph" w:styleId="TableofFigures">
    <w:name w:val="table of figures"/>
    <w:basedOn w:val="Normal"/>
    <w:next w:val="Normal"/>
    <w:semiHidden/>
    <w:rsid w:val="00266B5E"/>
    <w:pPr>
      <w:tabs>
        <w:tab w:val="right" w:leader="dot" w:pos="9072"/>
      </w:tabs>
      <w:ind w:left="970" w:hanging="403"/>
    </w:pPr>
    <w:rPr>
      <w:rFonts w:ascii="Times New Roman" w:hAnsi="Times New Roman"/>
      <w:b/>
    </w:rPr>
  </w:style>
  <w:style w:type="paragraph" w:styleId="ListNumber">
    <w:name w:val="List Number"/>
    <w:basedOn w:val="List"/>
    <w:rsid w:val="00266B5E"/>
    <w:pPr>
      <w:numPr>
        <w:numId w:val="10"/>
      </w:numPr>
    </w:pPr>
  </w:style>
  <w:style w:type="character" w:customStyle="1" w:styleId="WingdingSymbols">
    <w:name w:val="Wingding Symbols"/>
    <w:rsid w:val="00266B5E"/>
    <w:rPr>
      <w:rFonts w:ascii="Wingdings" w:hAnsi="Wingdings"/>
    </w:rPr>
  </w:style>
  <w:style w:type="paragraph" w:customStyle="1" w:styleId="TableHeading">
    <w:name w:val="Table Heading"/>
    <w:basedOn w:val="HeadingBase"/>
    <w:rsid w:val="00266B5E"/>
    <w:pPr>
      <w:keepLines/>
      <w:pBdr>
        <w:bottom w:val="single" w:sz="6" w:space="1" w:color="918585"/>
      </w:pBdr>
      <w:spacing w:before="240"/>
    </w:pPr>
  </w:style>
  <w:style w:type="character" w:customStyle="1" w:styleId="HotSpot">
    <w:name w:val="HotSpot"/>
    <w:rsid w:val="00266B5E"/>
    <w:rPr>
      <w:color w:val="0033CC"/>
      <w:u w:val="none"/>
    </w:rPr>
  </w:style>
  <w:style w:type="paragraph" w:customStyle="1" w:styleId="BodyTextRight">
    <w:name w:val="Body Text Right"/>
    <w:basedOn w:val="BodyText"/>
    <w:rsid w:val="00266B5E"/>
    <w:pPr>
      <w:spacing w:before="0" w:after="0"/>
      <w:jc w:val="right"/>
    </w:pPr>
  </w:style>
  <w:style w:type="paragraph" w:styleId="Index3">
    <w:name w:val="index 3"/>
    <w:basedOn w:val="ListNumber2"/>
    <w:next w:val="Normal"/>
    <w:semiHidden/>
    <w:rsid w:val="00266B5E"/>
    <w:pPr>
      <w:numPr>
        <w:numId w:val="0"/>
      </w:numPr>
      <w:tabs>
        <w:tab w:val="right" w:leader="dot" w:pos="4176"/>
      </w:tabs>
    </w:pPr>
  </w:style>
  <w:style w:type="paragraph" w:styleId="ListNumber2">
    <w:name w:val="List Number 2"/>
    <w:basedOn w:val="List2"/>
    <w:rsid w:val="00266B5E"/>
    <w:pPr>
      <w:numPr>
        <w:numId w:val="9"/>
      </w:numPr>
      <w:tabs>
        <w:tab w:val="clear" w:pos="1060"/>
      </w:tabs>
    </w:pPr>
  </w:style>
  <w:style w:type="paragraph" w:customStyle="1" w:styleId="MarginNote">
    <w:name w:val="Margin Note"/>
    <w:basedOn w:val="BodyText"/>
    <w:rsid w:val="00266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B5E"/>
    <w:rPr>
      <w:sz w:val="32"/>
    </w:rPr>
  </w:style>
  <w:style w:type="paragraph" w:customStyle="1" w:styleId="HeadingProcedure">
    <w:name w:val="Heading Procedure"/>
    <w:basedOn w:val="HeadingBase"/>
    <w:next w:val="Normal"/>
    <w:rsid w:val="00266B5E"/>
    <w:pPr>
      <w:tabs>
        <w:tab w:val="left" w:pos="0"/>
      </w:tabs>
      <w:spacing w:before="120" w:after="60"/>
    </w:pPr>
    <w:rPr>
      <w:i/>
      <w:color w:val="918585"/>
      <w:sz w:val="22"/>
    </w:rPr>
  </w:style>
  <w:style w:type="paragraph" w:customStyle="1" w:styleId="TableBodyText">
    <w:name w:val="Table Body Text"/>
    <w:basedOn w:val="BodyText"/>
    <w:rsid w:val="00266B5E"/>
    <w:pPr>
      <w:spacing w:before="60" w:after="60"/>
    </w:pPr>
  </w:style>
  <w:style w:type="paragraph" w:styleId="ListContinue">
    <w:name w:val="List Continue"/>
    <w:basedOn w:val="List"/>
    <w:rsid w:val="00266B5E"/>
    <w:pPr>
      <w:ind w:firstLine="0"/>
    </w:pPr>
  </w:style>
  <w:style w:type="paragraph" w:customStyle="1" w:styleId="ListNote">
    <w:name w:val="List Note"/>
    <w:basedOn w:val="List"/>
    <w:rsid w:val="00266B5E"/>
    <w:pPr>
      <w:pBdr>
        <w:top w:val="single" w:sz="6" w:space="2" w:color="918585"/>
        <w:bottom w:val="single" w:sz="6" w:space="2" w:color="918585"/>
      </w:pBdr>
      <w:tabs>
        <w:tab w:val="left" w:pos="1021"/>
      </w:tabs>
      <w:ind w:firstLine="0"/>
    </w:pPr>
  </w:style>
  <w:style w:type="paragraph" w:customStyle="1" w:styleId="Warning">
    <w:name w:val="Warning"/>
    <w:basedOn w:val="BodyText"/>
    <w:rsid w:val="00266B5E"/>
    <w:pPr>
      <w:shd w:val="clear" w:color="auto" w:fill="D9D9D9"/>
      <w:tabs>
        <w:tab w:val="left" w:pos="992"/>
      </w:tabs>
      <w:ind w:left="119" w:right="119"/>
    </w:pPr>
    <w:rPr>
      <w:sz w:val="20"/>
    </w:rPr>
  </w:style>
  <w:style w:type="paragraph" w:customStyle="1" w:styleId="MarginIcons">
    <w:name w:val="Margin Icons"/>
    <w:basedOn w:val="BodyText"/>
    <w:rsid w:val="00266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B5E"/>
    <w:rPr>
      <w:rFonts w:ascii="Courier New" w:hAnsi="Courier New"/>
    </w:rPr>
  </w:style>
  <w:style w:type="paragraph" w:customStyle="1" w:styleId="NoteBullet">
    <w:name w:val="Note Bullet"/>
    <w:basedOn w:val="Note"/>
    <w:rsid w:val="00266B5E"/>
    <w:pPr>
      <w:tabs>
        <w:tab w:val="clear" w:pos="680"/>
      </w:tabs>
      <w:spacing w:before="60" w:after="60"/>
    </w:pPr>
  </w:style>
  <w:style w:type="paragraph" w:customStyle="1" w:styleId="SubHeading2">
    <w:name w:val="SubHeading2"/>
    <w:basedOn w:val="HeadingBase"/>
    <w:rsid w:val="00266B5E"/>
    <w:pPr>
      <w:spacing w:before="240" w:after="60"/>
    </w:pPr>
    <w:rPr>
      <w:sz w:val="20"/>
    </w:rPr>
  </w:style>
  <w:style w:type="paragraph" w:customStyle="1" w:styleId="SubHeading1">
    <w:name w:val="SubHeading1"/>
    <w:basedOn w:val="HeadingBase"/>
    <w:rsid w:val="00266B5E"/>
    <w:pPr>
      <w:spacing w:before="240" w:after="60"/>
    </w:pPr>
    <w:rPr>
      <w:color w:val="918585"/>
      <w:sz w:val="22"/>
    </w:rPr>
  </w:style>
  <w:style w:type="paragraph" w:customStyle="1" w:styleId="SideHeading">
    <w:name w:val="Side Heading"/>
    <w:basedOn w:val="HeadingBase"/>
    <w:rsid w:val="00266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B5E"/>
    <w:pPr>
      <w:tabs>
        <w:tab w:val="num" w:pos="360"/>
      </w:tabs>
    </w:pPr>
  </w:style>
  <w:style w:type="paragraph" w:styleId="PlainText">
    <w:name w:val="Plain Text"/>
    <w:basedOn w:val="Normal"/>
    <w:link w:val="PlainTextChar"/>
    <w:rsid w:val="00266B5E"/>
    <w:rPr>
      <w:sz w:val="20"/>
    </w:rPr>
  </w:style>
  <w:style w:type="character" w:customStyle="1" w:styleId="PlainTextChar">
    <w:name w:val="Plain Text Char"/>
    <w:basedOn w:val="DefaultParagraphFont"/>
    <w:link w:val="PlainText"/>
    <w:rsid w:val="00266B5E"/>
    <w:rPr>
      <w:rFonts w:ascii="Courier New" w:eastAsia="Times New Roman" w:hAnsi="Courier New" w:cs="Times New Roman"/>
      <w:sz w:val="20"/>
      <w:szCs w:val="20"/>
      <w:lang w:eastAsia="en-US"/>
    </w:rPr>
  </w:style>
  <w:style w:type="character" w:customStyle="1" w:styleId="MenuOption">
    <w:name w:val="Menu Option"/>
    <w:basedOn w:val="DefaultParagraphFont"/>
    <w:rsid w:val="00266B5E"/>
    <w:rPr>
      <w:b/>
      <w:smallCaps/>
    </w:rPr>
  </w:style>
  <w:style w:type="paragraph" w:customStyle="1" w:styleId="TableListNumber">
    <w:name w:val="Table List Number"/>
    <w:basedOn w:val="ListNumber"/>
    <w:rsid w:val="00266B5E"/>
    <w:pPr>
      <w:numPr>
        <w:numId w:val="0"/>
      </w:numPr>
    </w:pPr>
  </w:style>
  <w:style w:type="paragraph" w:styleId="TOC4">
    <w:name w:val="toc 4"/>
    <w:basedOn w:val="TOCBase"/>
    <w:next w:val="Normal"/>
    <w:semiHidden/>
    <w:rsid w:val="00266B5E"/>
    <w:pPr>
      <w:tabs>
        <w:tab w:val="right" w:leader="dot" w:pos="9071"/>
      </w:tabs>
      <w:ind w:left="1701"/>
    </w:pPr>
  </w:style>
  <w:style w:type="paragraph" w:customStyle="1" w:styleId="ListAlpha">
    <w:name w:val="List Alpha"/>
    <w:basedOn w:val="List"/>
    <w:rsid w:val="00266B5E"/>
    <w:pPr>
      <w:numPr>
        <w:numId w:val="8"/>
      </w:numPr>
    </w:pPr>
  </w:style>
  <w:style w:type="paragraph" w:customStyle="1" w:styleId="ListAlpha2">
    <w:name w:val="List Alpha 2"/>
    <w:basedOn w:val="List2"/>
    <w:rsid w:val="00266B5E"/>
    <w:pPr>
      <w:numPr>
        <w:numId w:val="7"/>
      </w:numPr>
    </w:pPr>
  </w:style>
  <w:style w:type="paragraph" w:styleId="List2">
    <w:name w:val="List 2"/>
    <w:basedOn w:val="BodyText"/>
    <w:rsid w:val="00266B5E"/>
    <w:pPr>
      <w:tabs>
        <w:tab w:val="left" w:pos="680"/>
      </w:tabs>
      <w:spacing w:before="60" w:after="60"/>
      <w:ind w:left="680" w:hanging="340"/>
    </w:pPr>
  </w:style>
  <w:style w:type="paragraph" w:styleId="List3">
    <w:name w:val="List 3"/>
    <w:basedOn w:val="BodyText"/>
    <w:rsid w:val="00266B5E"/>
    <w:pPr>
      <w:tabs>
        <w:tab w:val="left" w:pos="1021"/>
      </w:tabs>
      <w:spacing w:before="60" w:after="60"/>
      <w:ind w:left="1020" w:hanging="340"/>
    </w:pPr>
  </w:style>
  <w:style w:type="paragraph" w:styleId="List4">
    <w:name w:val="List 4"/>
    <w:basedOn w:val="BodyText"/>
    <w:rsid w:val="00266B5E"/>
    <w:pPr>
      <w:tabs>
        <w:tab w:val="left" w:pos="1361"/>
      </w:tabs>
      <w:spacing w:before="60" w:after="60"/>
      <w:ind w:left="1361" w:hanging="340"/>
    </w:pPr>
  </w:style>
  <w:style w:type="paragraph" w:styleId="List5">
    <w:name w:val="List 5"/>
    <w:basedOn w:val="BodyText"/>
    <w:rsid w:val="00266B5E"/>
    <w:pPr>
      <w:tabs>
        <w:tab w:val="left" w:pos="1701"/>
      </w:tabs>
      <w:spacing w:before="60" w:after="60"/>
      <w:ind w:left="1701" w:hanging="340"/>
    </w:pPr>
  </w:style>
  <w:style w:type="paragraph" w:styleId="ListBullet3">
    <w:name w:val="List Bullet 3"/>
    <w:basedOn w:val="List3"/>
    <w:rsid w:val="00266B5E"/>
    <w:pPr>
      <w:numPr>
        <w:numId w:val="14"/>
      </w:numPr>
      <w:tabs>
        <w:tab w:val="clear" w:pos="1021"/>
      </w:tabs>
      <w:ind w:left="1037" w:hanging="357"/>
    </w:pPr>
  </w:style>
  <w:style w:type="paragraph" w:styleId="ListBullet4">
    <w:name w:val="List Bullet 4"/>
    <w:basedOn w:val="List4"/>
    <w:rsid w:val="00266B5E"/>
    <w:pPr>
      <w:numPr>
        <w:numId w:val="2"/>
      </w:numPr>
    </w:pPr>
  </w:style>
  <w:style w:type="paragraph" w:styleId="ListBullet5">
    <w:name w:val="List Bullet 5"/>
    <w:basedOn w:val="List5"/>
    <w:rsid w:val="00266B5E"/>
    <w:pPr>
      <w:numPr>
        <w:numId w:val="3"/>
      </w:numPr>
    </w:pPr>
  </w:style>
  <w:style w:type="paragraph" w:styleId="ListContinue2">
    <w:name w:val="List Continue 2"/>
    <w:basedOn w:val="List2"/>
    <w:rsid w:val="00266B5E"/>
    <w:pPr>
      <w:ind w:firstLine="0"/>
    </w:pPr>
  </w:style>
  <w:style w:type="paragraph" w:styleId="ListContinue3">
    <w:name w:val="List Continue 3"/>
    <w:basedOn w:val="List3"/>
    <w:rsid w:val="00266B5E"/>
    <w:pPr>
      <w:ind w:left="1021" w:firstLine="0"/>
    </w:pPr>
  </w:style>
  <w:style w:type="paragraph" w:styleId="ListContinue4">
    <w:name w:val="List Continue 4"/>
    <w:basedOn w:val="List4"/>
    <w:rsid w:val="00266B5E"/>
    <w:pPr>
      <w:ind w:firstLine="0"/>
    </w:pPr>
  </w:style>
  <w:style w:type="paragraph" w:styleId="ListContinue5">
    <w:name w:val="List Continue 5"/>
    <w:basedOn w:val="List5"/>
    <w:rsid w:val="00266B5E"/>
    <w:pPr>
      <w:ind w:firstLine="0"/>
    </w:pPr>
  </w:style>
  <w:style w:type="paragraph" w:styleId="ListNumber3">
    <w:name w:val="List Number 3"/>
    <w:basedOn w:val="List3"/>
    <w:rsid w:val="00266B5E"/>
    <w:pPr>
      <w:numPr>
        <w:numId w:val="4"/>
      </w:numPr>
    </w:pPr>
  </w:style>
  <w:style w:type="paragraph" w:styleId="ListNumber4">
    <w:name w:val="List Number 4"/>
    <w:basedOn w:val="List4"/>
    <w:rsid w:val="00266B5E"/>
    <w:pPr>
      <w:numPr>
        <w:numId w:val="5"/>
      </w:numPr>
    </w:pPr>
  </w:style>
  <w:style w:type="paragraph" w:styleId="ListNumber5">
    <w:name w:val="List Number 5"/>
    <w:basedOn w:val="List5"/>
    <w:rsid w:val="00266B5E"/>
    <w:pPr>
      <w:numPr>
        <w:numId w:val="6"/>
      </w:numPr>
    </w:pPr>
  </w:style>
  <w:style w:type="paragraph" w:styleId="BlockText">
    <w:name w:val="Block Text"/>
    <w:basedOn w:val="Normal"/>
    <w:rsid w:val="00266B5E"/>
    <w:pPr>
      <w:spacing w:after="120"/>
      <w:ind w:left="1440" w:right="1440"/>
    </w:pPr>
  </w:style>
  <w:style w:type="character" w:customStyle="1" w:styleId="Subscript">
    <w:name w:val="Subscript"/>
    <w:basedOn w:val="DefaultParagraphFont"/>
    <w:rsid w:val="00266B5E"/>
    <w:rPr>
      <w:sz w:val="16"/>
      <w:vertAlign w:val="subscript"/>
    </w:rPr>
  </w:style>
  <w:style w:type="character" w:customStyle="1" w:styleId="Superscript">
    <w:name w:val="Superscript"/>
    <w:basedOn w:val="DefaultParagraphFont"/>
    <w:rsid w:val="00266B5E"/>
    <w:rPr>
      <w:sz w:val="16"/>
      <w:vertAlign w:val="superscript"/>
    </w:rPr>
  </w:style>
  <w:style w:type="character" w:customStyle="1" w:styleId="Symbols">
    <w:name w:val="Symbols"/>
    <w:basedOn w:val="DefaultParagraphFont"/>
    <w:rsid w:val="00266B5E"/>
    <w:rPr>
      <w:rFonts w:ascii="Symbol" w:hAnsi="Symbol"/>
    </w:rPr>
  </w:style>
  <w:style w:type="character" w:customStyle="1" w:styleId="MenuOptions">
    <w:name w:val="Menu Options"/>
    <w:basedOn w:val="DefaultParagraphFont"/>
    <w:rsid w:val="00266B5E"/>
    <w:rPr>
      <w:rFonts w:ascii="Arial Narrow" w:hAnsi="Arial Narrow"/>
      <w:smallCaps/>
    </w:rPr>
  </w:style>
  <w:style w:type="character" w:customStyle="1" w:styleId="Buttons">
    <w:name w:val="Buttons"/>
    <w:basedOn w:val="DefaultParagraphFont"/>
    <w:rsid w:val="00266B5E"/>
    <w:rPr>
      <w:b/>
    </w:rPr>
  </w:style>
  <w:style w:type="character" w:customStyle="1" w:styleId="Underlined">
    <w:name w:val="Underlined"/>
    <w:basedOn w:val="DefaultParagraphFont"/>
    <w:rsid w:val="00266B5E"/>
    <w:rPr>
      <w:u w:val="single"/>
    </w:rPr>
  </w:style>
  <w:style w:type="paragraph" w:customStyle="1" w:styleId="TableBodyTextRight">
    <w:name w:val="Table Body Text Right"/>
    <w:basedOn w:val="TableBodyText"/>
    <w:rsid w:val="00266B5E"/>
    <w:pPr>
      <w:widowControl w:val="0"/>
      <w:autoSpaceDE w:val="0"/>
      <w:autoSpaceDN w:val="0"/>
      <w:adjustRightInd w:val="0"/>
      <w:jc w:val="right"/>
    </w:pPr>
    <w:rPr>
      <w:rFonts w:cs="Arial"/>
      <w:szCs w:val="18"/>
    </w:rPr>
  </w:style>
  <w:style w:type="paragraph" w:customStyle="1" w:styleId="CopyrightText">
    <w:name w:val="Copyright Text"/>
    <w:basedOn w:val="BodyText"/>
    <w:rsid w:val="00266B5E"/>
    <w:rPr>
      <w:sz w:val="18"/>
    </w:rPr>
  </w:style>
  <w:style w:type="paragraph" w:customStyle="1" w:styleId="BodySmallRight">
    <w:name w:val="Body Small Right"/>
    <w:basedOn w:val="BodyTextRight"/>
    <w:rsid w:val="00266B5E"/>
    <w:rPr>
      <w:sz w:val="18"/>
      <w:szCs w:val="18"/>
    </w:rPr>
  </w:style>
  <w:style w:type="paragraph" w:customStyle="1" w:styleId="MarginEdition">
    <w:name w:val="Margin Edition"/>
    <w:basedOn w:val="MarginNote"/>
    <w:rsid w:val="00266B5E"/>
    <w:pPr>
      <w:spacing w:before="0" w:after="0"/>
    </w:pPr>
    <w:rPr>
      <w:rFonts w:ascii="Times New Roman" w:hAnsi="Times New Roman"/>
      <w:color w:val="999999"/>
    </w:rPr>
  </w:style>
  <w:style w:type="paragraph" w:customStyle="1" w:styleId="Spacer">
    <w:name w:val="Spacer"/>
    <w:basedOn w:val="Normal"/>
    <w:rsid w:val="00266B5E"/>
    <w:rPr>
      <w:sz w:val="2"/>
      <w:szCs w:val="2"/>
    </w:rPr>
  </w:style>
  <w:style w:type="character" w:customStyle="1" w:styleId="Small">
    <w:name w:val="Small"/>
    <w:basedOn w:val="DefaultParagraphFont"/>
    <w:rsid w:val="00266B5E"/>
    <w:rPr>
      <w:sz w:val="16"/>
    </w:rPr>
  </w:style>
  <w:style w:type="paragraph" w:customStyle="1" w:styleId="WideTable">
    <w:name w:val="Wide Table"/>
    <w:basedOn w:val="Normal"/>
    <w:rsid w:val="00266B5E"/>
    <w:pPr>
      <w:ind w:left="-1418"/>
    </w:pPr>
    <w:rPr>
      <w:sz w:val="2"/>
      <w:szCs w:val="2"/>
    </w:rPr>
  </w:style>
  <w:style w:type="character" w:styleId="PageNumber">
    <w:name w:val="page number"/>
    <w:basedOn w:val="DefaultParagraphFont"/>
    <w:rsid w:val="00266B5E"/>
  </w:style>
  <w:style w:type="paragraph" w:styleId="Quote">
    <w:name w:val="Quote"/>
    <w:basedOn w:val="Heading1"/>
    <w:link w:val="QuoteChar"/>
    <w:qFormat/>
    <w:rsid w:val="00266B5E"/>
    <w:rPr>
      <w:b w:val="0"/>
      <w:sz w:val="72"/>
      <w:szCs w:val="72"/>
      <w:lang w:val="en-NZ"/>
    </w:rPr>
  </w:style>
  <w:style w:type="character" w:customStyle="1" w:styleId="QuoteChar">
    <w:name w:val="Quote Char"/>
    <w:basedOn w:val="DefaultParagraphFont"/>
    <w:link w:val="Quote"/>
    <w:rsid w:val="00266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B5E"/>
    <w:pPr>
      <w:pageBreakBefore/>
    </w:pPr>
  </w:style>
  <w:style w:type="paragraph" w:customStyle="1" w:styleId="Border">
    <w:name w:val="Border"/>
    <w:basedOn w:val="Normal"/>
    <w:qFormat/>
    <w:rsid w:val="00266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B5E"/>
    <w:rPr>
      <w:b/>
      <w:bCs/>
      <w:i/>
      <w:iCs/>
      <w:color w:val="auto"/>
    </w:rPr>
  </w:style>
  <w:style w:type="paragraph" w:styleId="IntenseQuote">
    <w:name w:val="Intense Quote"/>
    <w:basedOn w:val="Normal"/>
    <w:next w:val="Normal"/>
    <w:link w:val="IntenseQuoteChar"/>
    <w:uiPriority w:val="30"/>
    <w:qFormat/>
    <w:rsid w:val="00266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B5E"/>
    <w:rPr>
      <w:smallCaps/>
      <w:color w:val="auto"/>
      <w:u w:val="single"/>
    </w:rPr>
  </w:style>
  <w:style w:type="character" w:styleId="IntenseReference">
    <w:name w:val="Intense Reference"/>
    <w:basedOn w:val="DefaultParagraphFont"/>
    <w:uiPriority w:val="32"/>
    <w:qFormat/>
    <w:rsid w:val="00266B5E"/>
    <w:rPr>
      <w:b/>
      <w:bCs/>
      <w:smallCaps/>
      <w:color w:val="auto"/>
      <w:spacing w:val="5"/>
      <w:u w:val="single"/>
    </w:rPr>
  </w:style>
  <w:style w:type="paragraph" w:customStyle="1" w:styleId="2ColumnHeading">
    <w:name w:val="2Column Heading"/>
    <w:basedOn w:val="BodyText"/>
    <w:qFormat/>
    <w:rsid w:val="00266B5E"/>
    <w:pPr>
      <w:spacing w:after="60"/>
      <w:ind w:left="-2268"/>
    </w:pPr>
    <w:rPr>
      <w:b/>
    </w:rPr>
  </w:style>
  <w:style w:type="paragraph" w:customStyle="1" w:styleId="Heading1TOC">
    <w:name w:val="Heading1 TOC"/>
    <w:basedOn w:val="Normal"/>
    <w:qFormat/>
    <w:rsid w:val="00266B5E"/>
    <w:pPr>
      <w:spacing w:before="240" w:after="120"/>
    </w:pPr>
    <w:rPr>
      <w:rFonts w:ascii="Times New Roman" w:hAnsi="Times New Roman"/>
      <w:b/>
      <w:sz w:val="32"/>
    </w:rPr>
  </w:style>
  <w:style w:type="paragraph" w:customStyle="1" w:styleId="Heading2TOC">
    <w:name w:val="Heading2 TOC"/>
    <w:basedOn w:val="Normal"/>
    <w:qFormat/>
    <w:rsid w:val="00266B5E"/>
    <w:pPr>
      <w:spacing w:before="240" w:after="60"/>
    </w:pPr>
    <w:rPr>
      <w:rFonts w:ascii="Times New Roman" w:hAnsi="Times New Roman"/>
      <w:b/>
      <w:sz w:val="28"/>
    </w:rPr>
  </w:style>
  <w:style w:type="character" w:customStyle="1" w:styleId="Underline">
    <w:name w:val="Underline"/>
    <w:basedOn w:val="DefaultParagraphFont"/>
    <w:qFormat/>
    <w:rsid w:val="00266B5E"/>
    <w:rPr>
      <w:u w:val="single"/>
    </w:rPr>
  </w:style>
  <w:style w:type="paragraph" w:styleId="BalloonText">
    <w:name w:val="Balloon Text"/>
    <w:basedOn w:val="Normal"/>
    <w:link w:val="BalloonTextChar"/>
    <w:rsid w:val="00266B5E"/>
    <w:rPr>
      <w:rFonts w:ascii="Tahoma" w:hAnsi="Tahoma" w:cs="Tahoma"/>
      <w:sz w:val="16"/>
      <w:szCs w:val="16"/>
    </w:rPr>
  </w:style>
  <w:style w:type="character" w:customStyle="1" w:styleId="BalloonTextChar">
    <w:name w:val="Balloon Text Char"/>
    <w:basedOn w:val="DefaultParagraphFont"/>
    <w:link w:val="BalloonText"/>
    <w:rsid w:val="00266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B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B5E"/>
    <w:rPr>
      <w:b/>
      <w:color w:val="660033"/>
      <w:spacing w:val="0"/>
    </w:rPr>
  </w:style>
  <w:style w:type="paragraph" w:customStyle="1" w:styleId="Nameditemlist">
    <w:name w:val="Named item list"/>
    <w:basedOn w:val="BodyText"/>
    <w:qFormat/>
    <w:rsid w:val="00266B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1186</Words>
  <Characters>7801</Characters>
  <Application>Microsoft Office Word</Application>
  <DocSecurity>0</DocSecurity>
  <Lines>270</Lines>
  <Paragraphs>162</Paragraphs>
  <ScaleCrop>false</ScaleCrop>
  <Company>Author-it Software Corporation Ltd.</Company>
  <LinksUpToDate>false</LinksUpToDate>
  <CharactersWithSpaces>9024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LGAPLEM401B Undertake assessments of domestic scale building applications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2012-10-05T12:22:00Z</dcterms:created>
  <dcterms:modified xsi:type="dcterms:W3CDTF">2012-10-05T12:22:00Z</dcterms:modified>
</cp:coreProperties>
</file>