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418" w:rsidP="00C85418">
      <w:pPr>
        <w:pStyle w:val="Title"/>
      </w:pPr>
      <w:r>
        <w:fldChar w:fldCharType="begin"/>
      </w:r>
      <w:r>
        <w:instrText xml:space="preserve"> TITLE   \* MERGEFORMAT </w:instrText>
      </w:r>
      <w:r>
        <w:fldChar w:fldCharType="separate"/>
      </w:r>
      <w:r>
        <w:t>LGALAND504A Undertake effective consultation with Indigenous people on matters of cultural heritage</w:t>
      </w:r>
      <w:r>
        <w:fldChar w:fldCharType="end"/>
      </w:r>
    </w:p>
    <w:p w:rsidR="00C85418" w:rsidP="00C85418">
      <w:pPr>
        <w:pStyle w:val="Version"/>
        <w:sectPr w:rsidSect="002130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30F0" w:rsidP="002130F0">
      <w:pPr>
        <w:pStyle w:val="SuperHeading"/>
      </w:pPr>
      <w:r w:rsidRPr="002130F0">
        <w:t>LGALAND504A Undertake effective consultation with Indigenous people on matters of cultural heritage</w:t>
      </w:r>
    </w:p>
    <w:p w:rsidR="00000000" w:rsidRPr="002130F0" w:rsidP="002130F0">
      <w:pPr>
        <w:pStyle w:val="Heading1"/>
      </w:pPr>
      <w:bookmarkStart w:id="1" w:name="O_443055"/>
      <w:bookmarkEnd w:id="1"/>
      <w:r w:rsidRPr="002130F0">
        <w:t>Modification History</w:t>
      </w:r>
    </w:p>
    <w:p w:rsidR="00000000" w:rsidRPr="002130F0" w:rsidP="002130F0">
      <w:pPr>
        <w:pStyle w:val="BodyText"/>
      </w:pPr>
      <w:r w:rsidRPr="002130F0">
        <w:t>LGALAND504A Release 2:</w:t>
      </w:r>
      <w:r w:rsidRPr="002130F0">
        <w:tab/>
        <w:t>Layout adjusted.</w:t>
      </w:r>
    </w:p>
    <w:p w:rsidR="00000000" w:rsidRPr="002130F0" w:rsidP="002130F0">
      <w:pPr>
        <w:pStyle w:val="BodyText"/>
      </w:pPr>
      <w:r w:rsidRPr="002130F0">
        <w:t>LGAGLAND504A Release 1:</w:t>
      </w:r>
      <w:r w:rsidRPr="002130F0">
        <w:tab/>
        <w:t>Primary release.</w:t>
      </w:r>
    </w:p>
    <w:p w:rsidR="00000000" w:rsidRPr="002130F0" w:rsidP="002130F0">
      <w:pPr>
        <w:pStyle w:val="AllowPageBreak"/>
      </w:pPr>
    </w:p>
    <w:p w:rsidR="00000000" w:rsidRPr="002130F0" w:rsidP="002130F0">
      <w:pPr>
        <w:pStyle w:val="Heading1"/>
      </w:pPr>
      <w:bookmarkStart w:id="2" w:name="O_443051"/>
      <w:bookmarkEnd w:id="2"/>
      <w:r w:rsidRPr="002130F0">
        <w:t>Unit Descriptor</w:t>
      </w:r>
    </w:p>
    <w:p w:rsidR="00000000" w:rsidRPr="002130F0" w:rsidP="002130F0">
      <w:pPr>
        <w:pStyle w:val="BodyText"/>
      </w:pPr>
      <w:r w:rsidRPr="002130F0">
        <w:t>This unit covers undertaking effective consultation with Aboriginal or Torres Strait Islander people on matters relating to their cultural heritage.</w:t>
      </w:r>
    </w:p>
    <w:p w:rsidR="00000000" w:rsidRPr="002130F0" w:rsidP="002130F0">
      <w:pPr>
        <w:pStyle w:val="AllowPageBreak"/>
      </w:pPr>
    </w:p>
    <w:p w:rsidR="00000000" w:rsidRPr="002130F0" w:rsidP="002130F0">
      <w:pPr>
        <w:pStyle w:val="Heading1"/>
      </w:pPr>
      <w:bookmarkStart w:id="3" w:name="O_443064"/>
      <w:bookmarkEnd w:id="3"/>
      <w:r w:rsidRPr="002130F0">
        <w:t>Application of the Unit</w:t>
      </w:r>
    </w:p>
    <w:p w:rsidR="00000000" w:rsidRPr="002130F0" w:rsidP="002130F0">
      <w:pPr>
        <w:pStyle w:val="BodyText"/>
      </w:pPr>
      <w:r w:rsidRPr="002130F0">
        <w:t>This unit supports the attainment of skills and knowledge required</w:t>
      </w:r>
      <w:r w:rsidRPr="002130F0">
        <w:t xml:space="preserve"> for competent workplace performance in councils of all sizes. Knowledge of the legislation and regulations within which councils must operate is essential. The unique nature of councils, as a tier of government directed by elected members and reflecting t</w:t>
      </w:r>
      <w:r w:rsidRPr="002130F0">
        <w:t xml:space="preserve">he needs of local communities, must be appropriately reflected. </w:t>
      </w:r>
    </w:p>
    <w:p w:rsidR="00000000" w:rsidRPr="002130F0" w:rsidP="002130F0">
      <w:pPr>
        <w:pStyle w:val="AllowPageBreak"/>
      </w:pPr>
    </w:p>
    <w:p w:rsidR="00000000" w:rsidRPr="002130F0" w:rsidP="002130F0">
      <w:pPr>
        <w:pStyle w:val="Heading1"/>
      </w:pPr>
      <w:bookmarkStart w:id="4" w:name="O_443056"/>
      <w:bookmarkEnd w:id="4"/>
      <w:r w:rsidRPr="002130F0">
        <w:t>Licensing/Regulatory Information</w:t>
      </w:r>
    </w:p>
    <w:p w:rsidR="00000000" w:rsidRPr="002130F0" w:rsidP="002130F0">
      <w:pPr>
        <w:pStyle w:val="BodyText"/>
      </w:pPr>
      <w:r w:rsidRPr="002130F0">
        <w:t>Not applicable.</w:t>
      </w:r>
    </w:p>
    <w:p w:rsidR="00000000" w:rsidRPr="002130F0" w:rsidP="002130F0">
      <w:pPr>
        <w:pStyle w:val="AllowPageBreak"/>
      </w:pPr>
    </w:p>
    <w:p w:rsidR="00000000" w:rsidRPr="002130F0" w:rsidP="002130F0">
      <w:pPr>
        <w:pStyle w:val="Heading1"/>
      </w:pPr>
      <w:bookmarkStart w:id="5" w:name="O_443054"/>
      <w:bookmarkEnd w:id="5"/>
      <w:r w:rsidRPr="002130F0">
        <w:t>Pre-Requisites</w:t>
      </w:r>
    </w:p>
    <w:p w:rsidR="00000000" w:rsidRPr="002130F0" w:rsidP="002130F0">
      <w:pPr>
        <w:pStyle w:val="BodyText"/>
      </w:pPr>
      <w:r w:rsidRPr="002130F0">
        <w:t xml:space="preserve">Not applicable. </w:t>
      </w:r>
    </w:p>
    <w:p w:rsidR="00000000" w:rsidRPr="002130F0" w:rsidP="002130F0">
      <w:pPr>
        <w:pStyle w:val="AllowPageBreak"/>
      </w:pPr>
    </w:p>
    <w:p w:rsidR="00000000" w:rsidRPr="002130F0" w:rsidP="002130F0">
      <w:pPr>
        <w:pStyle w:val="Heading1"/>
      </w:pPr>
      <w:bookmarkStart w:id="6" w:name="O_443059"/>
      <w:bookmarkEnd w:id="6"/>
      <w:r w:rsidRPr="002130F0">
        <w:t>Employability Skills Information</w:t>
      </w:r>
    </w:p>
    <w:p w:rsidR="00000000" w:rsidRPr="002130F0" w:rsidP="002130F0">
      <w:pPr>
        <w:pStyle w:val="BodyText"/>
      </w:pPr>
      <w:r w:rsidRPr="002130F0">
        <w:t>This unit contains employa</w:t>
      </w:r>
      <w:r w:rsidRPr="002130F0">
        <w:t>bility skills.</w:t>
      </w:r>
    </w:p>
    <w:p w:rsidR="00000000" w:rsidRPr="002130F0" w:rsidP="002130F0">
      <w:pPr>
        <w:pStyle w:val="AllowPageBreak"/>
      </w:pPr>
    </w:p>
    <w:p w:rsidR="00000000" w:rsidRPr="002130F0" w:rsidP="002130F0">
      <w:pPr>
        <w:pStyle w:val="Heading1"/>
      </w:pPr>
      <w:bookmarkStart w:id="7" w:name="O_443060"/>
      <w:bookmarkEnd w:id="7"/>
      <w:r w:rsidRPr="002130F0">
        <w:t>Elements and Performance Criteria Pre-Content</w:t>
      </w:r>
    </w:p>
    <w:tbl>
      <w:tblPr>
        <w:tblW w:w="0" w:type="auto"/>
        <w:tblLayout w:type="fixed"/>
        <w:tblCellMar>
          <w:left w:w="62" w:type="dxa"/>
          <w:right w:w="62" w:type="dxa"/>
        </w:tblCellMar>
        <w:tblLook w:val="0000"/>
      </w:tblPr>
      <w:tblGrid>
        <w:gridCol w:w="2700"/>
        <w:gridCol w:w="6228"/>
      </w:tblGrid>
      <w:tr w:rsidTr="00C854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30F0">
            <w:pPr>
              <w:pStyle w:val="BodyText"/>
              <w:rPr>
                <w:lang w:val="en-NZ"/>
              </w:rPr>
            </w:pPr>
            <w:r w:rsidRPr="002130F0">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2130F0" w:rsidP="002130F0">
            <w:pPr>
              <w:pStyle w:val="BodyText"/>
            </w:pPr>
            <w:r w:rsidRPr="002130F0">
              <w:t xml:space="preserve">Performance criteria describe the required performance needed to demonstrate achievement of the element.  Where </w:t>
            </w:r>
            <w:r w:rsidRPr="002130F0">
              <w:rPr>
                <w:rStyle w:val="BoldandItalics"/>
              </w:rPr>
              <w:t>b</w:t>
            </w:r>
            <w:r w:rsidRPr="002130F0">
              <w:rPr>
                <w:rStyle w:val="BoldandItalics"/>
              </w:rPr>
              <w:t>old italicised</w:t>
            </w:r>
            <w:r w:rsidRPr="002130F0">
              <w:t xml:space="preserve"> text is used, further information is detailed in the Range Statement.  Assessment of performance is to be consistent with the Evidence Guide.</w:t>
            </w:r>
          </w:p>
        </w:tc>
      </w:tr>
    </w:tbl>
    <w:p w:rsidR="00000000" w:rsidRPr="002130F0" w:rsidP="002130F0">
      <w:pPr>
        <w:pStyle w:val="BodyText"/>
      </w:pPr>
    </w:p>
    <w:p w:rsidR="00000000" w:rsidRPr="002130F0" w:rsidP="002130F0">
      <w:pPr>
        <w:pStyle w:val="AllowPageBreak"/>
      </w:pPr>
    </w:p>
    <w:p w:rsidR="00000000" w:rsidRPr="002130F0" w:rsidP="002130F0">
      <w:pPr>
        <w:pStyle w:val="Heading1"/>
      </w:pPr>
      <w:bookmarkStart w:id="8" w:name="O_443061"/>
      <w:bookmarkEnd w:id="8"/>
      <w:r w:rsidRPr="002130F0">
        <w:t>Elements and Performance Criteria</w:t>
      </w:r>
    </w:p>
    <w:tbl>
      <w:tblPr>
        <w:tblW w:w="0" w:type="auto"/>
        <w:tblLayout w:type="fixed"/>
        <w:tblCellMar>
          <w:left w:w="62" w:type="dxa"/>
          <w:right w:w="62" w:type="dxa"/>
        </w:tblCellMar>
        <w:tblLook w:val="0000"/>
      </w:tblPr>
      <w:tblGrid>
        <w:gridCol w:w="2700"/>
        <w:gridCol w:w="6228"/>
      </w:tblGrid>
      <w:tr w:rsidTr="00C854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30F0" w:rsidP="002130F0">
            <w:pPr>
              <w:pStyle w:val="BodyText"/>
            </w:pPr>
            <w:r w:rsidRPr="002130F0">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2130F0">
            <w:pPr>
              <w:pStyle w:val="BodyText"/>
              <w:rPr>
                <w:lang w:val="en-NZ"/>
              </w:rPr>
            </w:pPr>
            <w:r w:rsidRPr="002130F0">
              <w:rPr>
                <w:rStyle w:val="SpecialBold"/>
              </w:rPr>
              <w:t>PERFORMANCE CRITERIA</w:t>
            </w:r>
          </w:p>
        </w:tc>
      </w:tr>
      <w:tr w:rsidTr="00C854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30F0">
            <w:pPr>
              <w:pStyle w:val="List"/>
              <w:rPr>
                <w:lang w:val="en-NZ"/>
              </w:rPr>
            </w:pPr>
            <w:r w:rsidRPr="002130F0">
              <w:t>1</w:t>
            </w:r>
            <w:r w:rsidRPr="002130F0">
              <w:tab/>
            </w:r>
            <w:r w:rsidRPr="002130F0">
              <w:rPr>
                <w:rStyle w:val="SpecialBold"/>
              </w:rPr>
              <w:t>Conduct background research</w:t>
            </w:r>
          </w:p>
        </w:tc>
        <w:tc>
          <w:tcPr>
            <w:tcW w:w="6228" w:type="dxa"/>
            <w:tcBorders>
              <w:top w:val="nil"/>
              <w:left w:val="nil"/>
              <w:bottom w:val="nil"/>
              <w:right w:val="nil"/>
            </w:tcBorders>
            <w:tcMar>
              <w:top w:w="0" w:type="dxa"/>
              <w:left w:w="62" w:type="dxa"/>
              <w:bottom w:w="0" w:type="dxa"/>
              <w:right w:w="62" w:type="dxa"/>
            </w:tcMar>
          </w:tcPr>
          <w:p w:rsidR="00000000" w:rsidRPr="002130F0" w:rsidP="002130F0">
            <w:pPr>
              <w:pStyle w:val="List"/>
            </w:pPr>
            <w:r w:rsidRPr="002130F0">
              <w:t>1.1</w:t>
            </w:r>
            <w:r w:rsidRPr="002130F0">
              <w:tab/>
              <w:t xml:space="preserve">Previous Indigenous cultural heritage and resource surveys are identified and reviewed. </w:t>
            </w:r>
          </w:p>
          <w:p w:rsidR="00000000" w:rsidRPr="002130F0" w:rsidP="002130F0">
            <w:pPr>
              <w:pStyle w:val="List"/>
            </w:pPr>
            <w:r w:rsidRPr="002130F0">
              <w:t>1.2</w:t>
            </w:r>
            <w:r w:rsidRPr="002130F0">
              <w:tab/>
              <w:t>Relevant commonwealth and state or territory legislation and peak local government associations and council policies are researched</w:t>
            </w:r>
            <w:r w:rsidRPr="002130F0">
              <w:t xml:space="preserve"> and documented. </w:t>
            </w:r>
          </w:p>
          <w:p w:rsidR="00000000" w:rsidP="002130F0">
            <w:pPr>
              <w:pStyle w:val="List"/>
              <w:rPr>
                <w:lang w:val="en-NZ"/>
              </w:rPr>
            </w:pPr>
            <w:r w:rsidRPr="002130F0">
              <w:t>1.3</w:t>
            </w:r>
            <w:r w:rsidRPr="002130F0">
              <w:tab/>
              <w:t xml:space="preserve">Extent to which cultural heritage of other non-Indigenous cultures should be acknowledged is identified and taken into consideration. </w:t>
            </w:r>
          </w:p>
        </w:tc>
      </w:tr>
      <w:tr w:rsidTr="00C854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30F0">
            <w:pPr>
              <w:pStyle w:val="List"/>
              <w:rPr>
                <w:lang w:val="en-NZ"/>
              </w:rPr>
            </w:pPr>
            <w:r w:rsidRPr="002130F0">
              <w:t>2</w:t>
            </w:r>
            <w:r w:rsidRPr="002130F0">
              <w:tab/>
            </w:r>
            <w:r w:rsidRPr="002130F0">
              <w:rPr>
                <w:rStyle w:val="SpecialBold"/>
              </w:rPr>
              <w:t>Identify the correct Indigenous people that are authorised to speak for a place</w:t>
            </w:r>
          </w:p>
        </w:tc>
        <w:tc>
          <w:tcPr>
            <w:tcW w:w="6228" w:type="dxa"/>
            <w:tcBorders>
              <w:top w:val="nil"/>
              <w:left w:val="nil"/>
              <w:bottom w:val="nil"/>
              <w:right w:val="nil"/>
            </w:tcBorders>
            <w:tcMar>
              <w:top w:w="0" w:type="dxa"/>
              <w:left w:w="62" w:type="dxa"/>
              <w:bottom w:w="0" w:type="dxa"/>
              <w:right w:w="62" w:type="dxa"/>
            </w:tcMar>
          </w:tcPr>
          <w:p w:rsidR="00000000" w:rsidRPr="002130F0" w:rsidP="002130F0">
            <w:pPr>
              <w:pStyle w:val="List"/>
            </w:pPr>
            <w:r w:rsidRPr="002130F0">
              <w:t>2.1</w:t>
            </w:r>
            <w:r w:rsidRPr="002130F0">
              <w:tab/>
            </w:r>
            <w:r w:rsidRPr="002130F0">
              <w:rPr>
                <w:rStyle w:val="BoldandItalics"/>
              </w:rPr>
              <w:t>Indigenous p</w:t>
            </w:r>
            <w:r w:rsidRPr="002130F0">
              <w:rPr>
                <w:rStyle w:val="BoldandItalics"/>
              </w:rPr>
              <w:t>eople with rights and interests in a place</w:t>
            </w:r>
            <w:r w:rsidRPr="002130F0">
              <w:t xml:space="preserve"> are identified through the traditional owners, especially those authorised to speak for a place. </w:t>
            </w:r>
          </w:p>
          <w:p w:rsidR="00000000" w:rsidRPr="002130F0" w:rsidP="002130F0">
            <w:pPr>
              <w:pStyle w:val="List"/>
            </w:pPr>
            <w:r w:rsidRPr="002130F0">
              <w:t>2.2</w:t>
            </w:r>
            <w:r w:rsidRPr="002130F0">
              <w:tab/>
            </w:r>
            <w:r w:rsidRPr="002130F0">
              <w:t xml:space="preserve">Both men and women with rights and interests in an area or place are identified because men and women may be responsible for different heritage places and values and may need to be consulted separately. </w:t>
            </w:r>
          </w:p>
          <w:p w:rsidR="00000000" w:rsidRPr="002130F0" w:rsidP="002130F0">
            <w:pPr>
              <w:pStyle w:val="List"/>
            </w:pPr>
            <w:r w:rsidRPr="002130F0">
              <w:t>2.3</w:t>
            </w:r>
            <w:r w:rsidRPr="002130F0">
              <w:tab/>
              <w:t>Other Indigenous people are identified who may n</w:t>
            </w:r>
            <w:r w:rsidRPr="002130F0">
              <w:t xml:space="preserve">ot necessarily be traditional owners but who have interests in a place. </w:t>
            </w:r>
          </w:p>
          <w:p w:rsidR="00000000" w:rsidRPr="002130F0" w:rsidP="002130F0">
            <w:pPr>
              <w:pStyle w:val="List"/>
            </w:pPr>
            <w:r w:rsidRPr="002130F0">
              <w:t>2.4</w:t>
            </w:r>
            <w:r w:rsidRPr="002130F0">
              <w:tab/>
              <w:t xml:space="preserve">Indigenous people from surrounding areas who may be affected by a project or activity are identified and consulted. </w:t>
            </w:r>
          </w:p>
          <w:p w:rsidR="00000000" w:rsidRPr="002130F0" w:rsidP="002130F0">
            <w:pPr>
              <w:pStyle w:val="List"/>
            </w:pPr>
            <w:r w:rsidRPr="002130F0">
              <w:t>2.5</w:t>
            </w:r>
            <w:r w:rsidRPr="002130F0">
              <w:tab/>
            </w:r>
            <w:r w:rsidRPr="002130F0">
              <w:rPr>
                <w:rStyle w:val="BoldandItalics"/>
              </w:rPr>
              <w:t>Protocols</w:t>
            </w:r>
            <w:r w:rsidRPr="002130F0">
              <w:t xml:space="preserve"> that Indigenous people have established for cons</w:t>
            </w:r>
            <w:r w:rsidRPr="002130F0">
              <w:t xml:space="preserve">ultation are identified and adhered to throughout the process. </w:t>
            </w:r>
          </w:p>
          <w:p w:rsidR="00000000" w:rsidRPr="002130F0" w:rsidP="002130F0">
            <w:pPr>
              <w:pStyle w:val="List"/>
            </w:pPr>
            <w:r w:rsidRPr="002130F0">
              <w:t>2.6</w:t>
            </w:r>
            <w:r w:rsidRPr="002130F0">
              <w:tab/>
              <w:t xml:space="preserve">Consultation on each new project is undertaken, unless traditional owners and other Indigenous people agree that this is not necessary. </w:t>
            </w:r>
          </w:p>
          <w:p w:rsidR="00000000" w:rsidP="002130F0">
            <w:pPr>
              <w:pStyle w:val="List"/>
              <w:rPr>
                <w:lang w:val="en-NZ"/>
              </w:rPr>
            </w:pPr>
            <w:r w:rsidRPr="002130F0">
              <w:t>2.7</w:t>
            </w:r>
            <w:r w:rsidRPr="002130F0">
              <w:tab/>
              <w:t xml:space="preserve">Non-Indigenous people with rights or interests </w:t>
            </w:r>
            <w:r w:rsidRPr="002130F0">
              <w:t xml:space="preserve">in the place are identified and consulted. </w:t>
            </w:r>
          </w:p>
        </w:tc>
      </w:tr>
      <w:tr w:rsidTr="00C854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30F0">
            <w:pPr>
              <w:pStyle w:val="List"/>
              <w:rPr>
                <w:lang w:val="en-NZ"/>
              </w:rPr>
            </w:pPr>
            <w:r w:rsidRPr="002130F0">
              <w:t>3</w:t>
            </w:r>
            <w:r w:rsidRPr="002130F0">
              <w:tab/>
            </w:r>
            <w:r w:rsidRPr="002130F0">
              <w:rPr>
                <w:rStyle w:val="SpecialBold"/>
              </w:rPr>
              <w:t>Consult with relevant Indigenous people to discuss the project or activity</w:t>
            </w:r>
          </w:p>
        </w:tc>
        <w:tc>
          <w:tcPr>
            <w:tcW w:w="6228" w:type="dxa"/>
            <w:tcBorders>
              <w:top w:val="nil"/>
              <w:left w:val="nil"/>
              <w:bottom w:val="nil"/>
              <w:right w:val="nil"/>
            </w:tcBorders>
            <w:tcMar>
              <w:top w:w="0" w:type="dxa"/>
              <w:left w:w="62" w:type="dxa"/>
              <w:bottom w:w="0" w:type="dxa"/>
              <w:right w:w="62" w:type="dxa"/>
            </w:tcMar>
          </w:tcPr>
          <w:p w:rsidR="00000000" w:rsidRPr="002130F0" w:rsidP="002130F0">
            <w:pPr>
              <w:pStyle w:val="List"/>
            </w:pPr>
            <w:r w:rsidRPr="002130F0">
              <w:t>3.1</w:t>
            </w:r>
            <w:r w:rsidRPr="002130F0">
              <w:tab/>
            </w:r>
            <w:r w:rsidRPr="002130F0">
              <w:rPr>
                <w:rStyle w:val="BoldandItalics"/>
              </w:rPr>
              <w:t>Potential implications of the project or activity</w:t>
            </w:r>
            <w:r w:rsidRPr="002130F0">
              <w:t xml:space="preserve"> are outlined factually and clearly. </w:t>
            </w:r>
          </w:p>
          <w:p w:rsidR="00000000" w:rsidRPr="002130F0" w:rsidP="002130F0">
            <w:pPr>
              <w:pStyle w:val="List"/>
            </w:pPr>
            <w:r w:rsidRPr="002130F0">
              <w:t>3.2</w:t>
            </w:r>
            <w:r w:rsidRPr="002130F0">
              <w:tab/>
              <w:t xml:space="preserve">All </w:t>
            </w:r>
            <w:r w:rsidRPr="002130F0">
              <w:rPr>
                <w:rStyle w:val="BoldandItalics"/>
              </w:rPr>
              <w:t>relevant documentation and informat</w:t>
            </w:r>
            <w:r w:rsidRPr="002130F0">
              <w:rPr>
                <w:rStyle w:val="BoldandItalics"/>
              </w:rPr>
              <w:t>ion</w:t>
            </w:r>
            <w:r w:rsidRPr="002130F0">
              <w:t xml:space="preserve"> are provided to the traditional owners and all other Indigenous people with rights and interests in a place. </w:t>
            </w:r>
          </w:p>
          <w:p w:rsidR="00000000" w:rsidRPr="002130F0" w:rsidP="002130F0">
            <w:pPr>
              <w:pStyle w:val="List"/>
            </w:pPr>
            <w:r w:rsidRPr="002130F0">
              <w:t>3.3</w:t>
            </w:r>
            <w:r w:rsidRPr="002130F0">
              <w:tab/>
              <w:t>Sufficient time is allowed for all Indigenous people to decide whether they wish to become involved in the activity or project and to prov</w:t>
            </w:r>
            <w:r w:rsidRPr="002130F0">
              <w:t xml:space="preserve">ide informed consent. </w:t>
            </w:r>
          </w:p>
          <w:p w:rsidR="00000000" w:rsidRPr="002130F0" w:rsidP="002130F0">
            <w:pPr>
              <w:pStyle w:val="List"/>
            </w:pPr>
            <w:r w:rsidRPr="002130F0">
              <w:t>3.4</w:t>
            </w:r>
            <w:r w:rsidRPr="002130F0">
              <w:tab/>
              <w:t xml:space="preserve">All Indigenous groups with an interest in a place are provided with the same information and given sufficient time to provide informed consent. </w:t>
            </w:r>
          </w:p>
          <w:p w:rsidR="00000000" w:rsidP="002130F0">
            <w:pPr>
              <w:pStyle w:val="List"/>
              <w:rPr>
                <w:lang w:val="en-NZ"/>
              </w:rPr>
            </w:pPr>
            <w:r w:rsidRPr="002130F0">
              <w:t>3.5</w:t>
            </w:r>
            <w:r w:rsidRPr="002130F0">
              <w:tab/>
              <w:t xml:space="preserve">Where groups are in dispute, a process for developing </w:t>
            </w:r>
            <w:r w:rsidRPr="002130F0">
              <w:t>separate but consistent an</w:t>
            </w:r>
            <w:r w:rsidRPr="002130F0">
              <w:t xml:space="preserve">d similar agreements is established. </w:t>
            </w:r>
          </w:p>
        </w:tc>
      </w:tr>
      <w:tr w:rsidTr="00C854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30F0">
            <w:pPr>
              <w:pStyle w:val="List"/>
              <w:rPr>
                <w:lang w:val="en-NZ"/>
              </w:rPr>
            </w:pPr>
            <w:r w:rsidRPr="002130F0">
              <w:t>4</w:t>
            </w:r>
            <w:r w:rsidRPr="002130F0">
              <w:tab/>
            </w:r>
            <w:r w:rsidRPr="002130F0">
              <w:rPr>
                <w:rStyle w:val="SpecialBold"/>
              </w:rPr>
              <w:t>Establish a process for addressing Indigenous cultural heritage matters</w:t>
            </w:r>
          </w:p>
        </w:tc>
        <w:tc>
          <w:tcPr>
            <w:tcW w:w="6228" w:type="dxa"/>
            <w:tcBorders>
              <w:top w:val="nil"/>
              <w:left w:val="nil"/>
              <w:bottom w:val="nil"/>
              <w:right w:val="nil"/>
            </w:tcBorders>
            <w:tcMar>
              <w:top w:w="0" w:type="dxa"/>
              <w:left w:w="62" w:type="dxa"/>
              <w:bottom w:w="0" w:type="dxa"/>
              <w:right w:w="62" w:type="dxa"/>
            </w:tcMar>
          </w:tcPr>
          <w:p w:rsidR="00000000" w:rsidRPr="002130F0" w:rsidP="002130F0">
            <w:pPr>
              <w:pStyle w:val="List"/>
            </w:pPr>
            <w:r w:rsidRPr="002130F0">
              <w:t>4.1</w:t>
            </w:r>
            <w:r w:rsidRPr="002130F0">
              <w:tab/>
              <w:t xml:space="preserve">Manner, timing and level of consultation and involvement with the project or activity are agreed. </w:t>
            </w:r>
          </w:p>
          <w:p w:rsidR="00000000" w:rsidRPr="002130F0" w:rsidP="002130F0">
            <w:pPr>
              <w:pStyle w:val="List"/>
            </w:pPr>
            <w:r w:rsidRPr="002130F0">
              <w:t>4.2</w:t>
            </w:r>
            <w:r w:rsidRPr="002130F0">
              <w:tab/>
              <w:t>The copyright holders of any work un</w:t>
            </w:r>
            <w:r w:rsidRPr="002130F0">
              <w:t xml:space="preserve">dertaken with Indigenous people and the management regime for Indigenous heritage places are identified. </w:t>
            </w:r>
          </w:p>
          <w:p w:rsidR="00000000" w:rsidRPr="002130F0" w:rsidP="002130F0">
            <w:pPr>
              <w:pStyle w:val="List"/>
            </w:pPr>
            <w:r w:rsidRPr="002130F0">
              <w:t>4.3</w:t>
            </w:r>
            <w:r w:rsidRPr="002130F0">
              <w:tab/>
              <w:t xml:space="preserve">Need for separate reports for male and female traditional owners and a further report that is publicly available is established. </w:t>
            </w:r>
          </w:p>
          <w:p w:rsidR="00000000" w:rsidRPr="002130F0" w:rsidP="002130F0">
            <w:pPr>
              <w:pStyle w:val="List"/>
            </w:pPr>
            <w:r w:rsidRPr="002130F0">
              <w:t>4.4</w:t>
            </w:r>
            <w:r w:rsidRPr="002130F0">
              <w:tab/>
              <w:t>Disseminatio</w:t>
            </w:r>
            <w:r w:rsidRPr="002130F0">
              <w:t xml:space="preserve">n of reports is carried out effectively. </w:t>
            </w:r>
          </w:p>
          <w:p w:rsidR="00000000" w:rsidRPr="002130F0" w:rsidP="002130F0">
            <w:pPr>
              <w:pStyle w:val="List"/>
            </w:pPr>
            <w:r w:rsidRPr="002130F0">
              <w:t>4.5</w:t>
            </w:r>
            <w:r w:rsidRPr="002130F0">
              <w:tab/>
              <w:t xml:space="preserve">The process for obtaining informed consent for displaying any gathered information is identified and agreed. </w:t>
            </w:r>
          </w:p>
          <w:p w:rsidR="00000000" w:rsidRPr="002130F0" w:rsidP="002130F0">
            <w:pPr>
              <w:pStyle w:val="List"/>
            </w:pPr>
            <w:r w:rsidRPr="002130F0">
              <w:t>4.6</w:t>
            </w:r>
            <w:r w:rsidRPr="002130F0">
              <w:tab/>
              <w:t xml:space="preserve">Protocols and agreements are formalised and documented. </w:t>
            </w:r>
          </w:p>
          <w:p w:rsidR="00000000" w:rsidRPr="002130F0" w:rsidP="002130F0">
            <w:pPr>
              <w:pStyle w:val="List"/>
            </w:pPr>
            <w:r w:rsidRPr="002130F0">
              <w:t>4.7</w:t>
            </w:r>
            <w:r w:rsidRPr="002130F0">
              <w:tab/>
              <w:t>Indigenous people are involved in t</w:t>
            </w:r>
            <w:r w:rsidRPr="002130F0">
              <w:t xml:space="preserve">he development of any terms of reference for, and selection of, consultants. </w:t>
            </w:r>
          </w:p>
          <w:p w:rsidR="00000000" w:rsidRPr="002130F0" w:rsidP="002130F0">
            <w:pPr>
              <w:pStyle w:val="List"/>
            </w:pPr>
            <w:r w:rsidRPr="002130F0">
              <w:t>4.8</w:t>
            </w:r>
            <w:r w:rsidRPr="002130F0">
              <w:tab/>
              <w:t xml:space="preserve">Resources required to maintain community involvement are identified and secured. </w:t>
            </w:r>
          </w:p>
          <w:p w:rsidR="00000000" w:rsidP="002130F0">
            <w:pPr>
              <w:pStyle w:val="List"/>
              <w:rPr>
                <w:lang w:val="en-NZ"/>
              </w:rPr>
            </w:pPr>
            <w:r w:rsidRPr="002130F0">
              <w:t>4.9</w:t>
            </w:r>
            <w:r w:rsidRPr="002130F0">
              <w:tab/>
            </w:r>
            <w:r w:rsidRPr="002130F0">
              <w:t xml:space="preserve">Relevant documentation for council is prepared, including presentation of alternative options. </w:t>
            </w:r>
          </w:p>
        </w:tc>
      </w:tr>
      <w:tr w:rsidTr="00C854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30F0">
            <w:pPr>
              <w:pStyle w:val="List"/>
              <w:rPr>
                <w:lang w:val="en-NZ"/>
              </w:rPr>
            </w:pPr>
            <w:r w:rsidRPr="002130F0">
              <w:t>5</w:t>
            </w:r>
            <w:r w:rsidRPr="002130F0">
              <w:tab/>
            </w:r>
            <w:r w:rsidRPr="002130F0">
              <w:rPr>
                <w:rStyle w:val="SpecialBold"/>
              </w:rPr>
              <w:t>Consult with relevant Indigenous people in identifying their cultural heritage places and values</w:t>
            </w:r>
          </w:p>
        </w:tc>
        <w:tc>
          <w:tcPr>
            <w:tcW w:w="6228" w:type="dxa"/>
            <w:tcBorders>
              <w:top w:val="nil"/>
              <w:left w:val="nil"/>
              <w:bottom w:val="nil"/>
              <w:right w:val="nil"/>
            </w:tcBorders>
            <w:tcMar>
              <w:top w:w="0" w:type="dxa"/>
              <w:left w:w="62" w:type="dxa"/>
              <w:bottom w:w="0" w:type="dxa"/>
              <w:right w:w="62" w:type="dxa"/>
            </w:tcMar>
          </w:tcPr>
          <w:p w:rsidR="00000000" w:rsidRPr="002130F0" w:rsidP="002130F0">
            <w:pPr>
              <w:pStyle w:val="List"/>
            </w:pPr>
            <w:r w:rsidRPr="002130F0">
              <w:t>5.1</w:t>
            </w:r>
            <w:r w:rsidRPr="002130F0">
              <w:tab/>
              <w:t>Commonwealth and state or territory laws relating to Abo</w:t>
            </w:r>
            <w:r w:rsidRPr="002130F0">
              <w:t xml:space="preserve">riginal and Torres Strait heritage are complied with by obtaining necessary permits for surveys and other activities required to identify Indigenous heritage values. </w:t>
            </w:r>
          </w:p>
          <w:p w:rsidR="00000000" w:rsidRPr="002130F0" w:rsidP="002130F0">
            <w:pPr>
              <w:pStyle w:val="List"/>
            </w:pPr>
            <w:r w:rsidRPr="002130F0">
              <w:t>5.2</w:t>
            </w:r>
            <w:r w:rsidRPr="002130F0">
              <w:tab/>
              <w:t>Sensitive information collected in the course of identifying Indigenous heritage plac</w:t>
            </w:r>
            <w:r w:rsidRPr="002130F0">
              <w:t xml:space="preserve">es and values is protected from further unnecessary disclosure. </w:t>
            </w:r>
          </w:p>
          <w:p w:rsidR="00000000" w:rsidP="002130F0">
            <w:pPr>
              <w:pStyle w:val="List"/>
              <w:rPr>
                <w:lang w:val="en-NZ"/>
              </w:rPr>
            </w:pPr>
            <w:r w:rsidRPr="002130F0">
              <w:t>5.3</w:t>
            </w:r>
            <w:r w:rsidRPr="002130F0">
              <w:tab/>
              <w:t xml:space="preserve">Details relating to custodians of information are recorded and protected from further unnecessary disclosure. </w:t>
            </w:r>
          </w:p>
        </w:tc>
      </w:tr>
      <w:tr w:rsidTr="00C854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30F0">
            <w:pPr>
              <w:pStyle w:val="List"/>
              <w:rPr>
                <w:lang w:val="en-NZ"/>
              </w:rPr>
            </w:pPr>
            <w:r w:rsidRPr="002130F0">
              <w:t>6</w:t>
            </w:r>
            <w:r w:rsidRPr="002130F0">
              <w:tab/>
            </w:r>
            <w:r w:rsidRPr="002130F0">
              <w:rPr>
                <w:rStyle w:val="SpecialBold"/>
              </w:rPr>
              <w:t>Implement project or activity</w:t>
            </w:r>
          </w:p>
        </w:tc>
        <w:tc>
          <w:tcPr>
            <w:tcW w:w="6228" w:type="dxa"/>
            <w:tcBorders>
              <w:top w:val="nil"/>
              <w:left w:val="nil"/>
              <w:bottom w:val="nil"/>
              <w:right w:val="nil"/>
            </w:tcBorders>
            <w:tcMar>
              <w:top w:w="0" w:type="dxa"/>
              <w:left w:w="62" w:type="dxa"/>
              <w:bottom w:w="0" w:type="dxa"/>
              <w:right w:w="62" w:type="dxa"/>
            </w:tcMar>
          </w:tcPr>
          <w:p w:rsidR="00000000" w:rsidRPr="002130F0" w:rsidP="002130F0">
            <w:pPr>
              <w:pStyle w:val="List"/>
            </w:pPr>
            <w:r w:rsidRPr="002130F0">
              <w:t>6.1</w:t>
            </w:r>
            <w:r w:rsidRPr="002130F0">
              <w:tab/>
              <w:t>Meetings are held with identified stake</w:t>
            </w:r>
            <w:r w:rsidRPr="002130F0">
              <w:t xml:space="preserve">holders that enable Indigenous people to explain issues relating to Indigenous heritage to non-Indigenous stakeholders. </w:t>
            </w:r>
          </w:p>
          <w:p w:rsidR="00000000" w:rsidRPr="002130F0" w:rsidP="002130F0">
            <w:pPr>
              <w:pStyle w:val="List"/>
            </w:pPr>
            <w:r w:rsidRPr="002130F0">
              <w:t>6.2</w:t>
            </w:r>
            <w:r w:rsidRPr="002130F0">
              <w:tab/>
              <w:t xml:space="preserve">Processes for mediation and dispute resolution are identified and established. </w:t>
            </w:r>
          </w:p>
          <w:p w:rsidR="00000000" w:rsidRPr="002130F0" w:rsidP="002130F0">
            <w:pPr>
              <w:pStyle w:val="List"/>
            </w:pPr>
            <w:r w:rsidRPr="002130F0">
              <w:t>6.3</w:t>
            </w:r>
            <w:r w:rsidRPr="002130F0">
              <w:tab/>
              <w:t>A precautionary approach is identified in cases</w:t>
            </w:r>
            <w:r w:rsidRPr="002130F0">
              <w:t xml:space="preserve"> where Indigenous people refuse to be involved in a project. </w:t>
            </w:r>
          </w:p>
          <w:p w:rsidR="00000000" w:rsidRPr="002130F0" w:rsidP="002130F0">
            <w:pPr>
              <w:pStyle w:val="List"/>
            </w:pPr>
            <w:r w:rsidRPr="002130F0">
              <w:t>6.4</w:t>
            </w:r>
            <w:r w:rsidRPr="002130F0">
              <w:tab/>
              <w:t xml:space="preserve">A process to prevent damage or desecration to any Indigenous heritage place is identified and established. </w:t>
            </w:r>
          </w:p>
          <w:p w:rsidR="00000000" w:rsidRPr="002130F0" w:rsidP="002130F0">
            <w:pPr>
              <w:pStyle w:val="List"/>
            </w:pPr>
            <w:r w:rsidRPr="002130F0">
              <w:t>6.5</w:t>
            </w:r>
            <w:r w:rsidRPr="002130F0">
              <w:tab/>
              <w:t xml:space="preserve">Proposal or activity is revised or rejected in light of Indigenous people not </w:t>
            </w:r>
            <w:r w:rsidRPr="002130F0">
              <w:t xml:space="preserve">agreeing because of unacceptable impact on their cultural heritage. </w:t>
            </w:r>
          </w:p>
        </w:tc>
      </w:tr>
    </w:tbl>
    <w:p w:rsidR="00000000" w:rsidRPr="002130F0" w:rsidP="002130F0">
      <w:pPr>
        <w:pStyle w:val="BodyText"/>
      </w:pPr>
    </w:p>
    <w:p w:rsidR="00000000" w:rsidRPr="002130F0" w:rsidP="002130F0">
      <w:pPr>
        <w:pStyle w:val="AllowPageBreak"/>
      </w:pPr>
    </w:p>
    <w:p w:rsidR="00000000" w:rsidRPr="002130F0" w:rsidP="002130F0">
      <w:pPr>
        <w:pStyle w:val="Heading1"/>
      </w:pPr>
      <w:bookmarkStart w:id="9" w:name="O_443052"/>
      <w:bookmarkEnd w:id="9"/>
      <w:r w:rsidRPr="002130F0">
        <w:t>Required Skills and Knowledge</w:t>
      </w:r>
    </w:p>
    <w:tbl>
      <w:tblPr>
        <w:tblW w:w="0" w:type="auto"/>
        <w:tblLayout w:type="fixed"/>
        <w:tblCellMar>
          <w:left w:w="62" w:type="dxa"/>
          <w:right w:w="62" w:type="dxa"/>
        </w:tblCellMar>
        <w:tblLook w:val="0000"/>
      </w:tblPr>
      <w:tblGrid>
        <w:gridCol w:w="8928"/>
      </w:tblGrid>
      <w:tr w:rsidTr="00C8541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130F0">
            <w:pPr>
              <w:pStyle w:val="BodyText"/>
              <w:rPr>
                <w:lang w:val="en-NZ"/>
              </w:rPr>
            </w:pPr>
            <w:r w:rsidRPr="002130F0">
              <w:t>This describes the essential skills and knowledge and their level, required for this unit</w:t>
            </w:r>
          </w:p>
        </w:tc>
      </w:tr>
      <w:tr w:rsidTr="00C8541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130F0">
            <w:pPr>
              <w:pStyle w:val="BodyText"/>
              <w:rPr>
                <w:lang w:val="en-NZ"/>
              </w:rPr>
            </w:pPr>
            <w:r w:rsidRPr="002130F0">
              <w:rPr>
                <w:rStyle w:val="SpecialBold"/>
              </w:rPr>
              <w:t>Required Skills</w:t>
            </w:r>
          </w:p>
        </w:tc>
      </w:tr>
      <w:tr w:rsidTr="00C8541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130F0" w:rsidP="002130F0">
            <w:pPr>
              <w:pStyle w:val="ListBullet"/>
            </w:pPr>
            <w:r w:rsidRPr="002130F0">
              <w:t xml:space="preserve">oral and written communication </w:t>
            </w:r>
          </w:p>
          <w:p w:rsidR="00000000" w:rsidRPr="002130F0" w:rsidP="002130F0">
            <w:pPr>
              <w:pStyle w:val="ListBullet"/>
            </w:pPr>
            <w:r w:rsidRPr="002130F0">
              <w:t xml:space="preserve">cross-cultural competence </w:t>
            </w:r>
          </w:p>
          <w:p w:rsidR="00000000" w:rsidRPr="002130F0" w:rsidP="002130F0">
            <w:pPr>
              <w:pStyle w:val="ListBullet"/>
            </w:pPr>
            <w:r w:rsidRPr="002130F0">
              <w:t xml:space="preserve">gender and disability </w:t>
            </w:r>
          </w:p>
          <w:p w:rsidR="00000000" w:rsidRPr="002130F0" w:rsidP="002130F0">
            <w:pPr>
              <w:pStyle w:val="ListBullet"/>
            </w:pPr>
            <w:r w:rsidRPr="002130F0">
              <w:t xml:space="preserve">evaluation </w:t>
            </w:r>
          </w:p>
          <w:p w:rsidR="00000000" w:rsidRPr="002130F0" w:rsidP="002130F0">
            <w:pPr>
              <w:pStyle w:val="ListBullet"/>
            </w:pPr>
            <w:r w:rsidRPr="002130F0">
              <w:t xml:space="preserve">decision making </w:t>
            </w:r>
          </w:p>
          <w:p w:rsidR="00000000" w:rsidRPr="002130F0" w:rsidP="002130F0">
            <w:pPr>
              <w:pStyle w:val="ListBullet"/>
            </w:pPr>
            <w:r w:rsidRPr="002130F0">
              <w:t xml:space="preserve">research </w:t>
            </w:r>
          </w:p>
          <w:p w:rsidR="00000000" w:rsidRPr="002130F0" w:rsidP="002130F0">
            <w:pPr>
              <w:pStyle w:val="ListBullet"/>
            </w:pPr>
            <w:r w:rsidRPr="002130F0">
              <w:t xml:space="preserve">networking </w:t>
            </w:r>
          </w:p>
          <w:p w:rsidR="00000000" w:rsidP="002130F0">
            <w:pPr>
              <w:pStyle w:val="ListBullet"/>
              <w:rPr>
                <w:lang w:val="en-NZ"/>
              </w:rPr>
            </w:pPr>
            <w:r w:rsidRPr="002130F0">
              <w:t xml:space="preserve">negotiation and dispute resolution </w:t>
            </w:r>
          </w:p>
        </w:tc>
      </w:tr>
      <w:tr w:rsidTr="00C8541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130F0">
            <w:pPr>
              <w:pStyle w:val="BodyText"/>
              <w:rPr>
                <w:lang w:val="en-NZ"/>
              </w:rPr>
            </w:pPr>
            <w:r w:rsidRPr="002130F0">
              <w:rPr>
                <w:rStyle w:val="SpecialBold"/>
              </w:rPr>
              <w:t>Required Knowledge</w:t>
            </w:r>
          </w:p>
        </w:tc>
      </w:tr>
      <w:tr w:rsidTr="00C8541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130F0" w:rsidP="002130F0">
            <w:pPr>
              <w:pStyle w:val="ListBullet"/>
            </w:pPr>
            <w:r w:rsidRPr="002130F0">
              <w:t xml:space="preserve">cultural context </w:t>
            </w:r>
          </w:p>
          <w:p w:rsidR="00000000" w:rsidRPr="002130F0" w:rsidP="002130F0">
            <w:pPr>
              <w:pStyle w:val="ListBullet"/>
            </w:pPr>
            <w:r w:rsidRPr="002130F0">
              <w:t xml:space="preserve">community controls </w:t>
            </w:r>
          </w:p>
          <w:p w:rsidR="00000000" w:rsidRPr="002130F0" w:rsidP="002130F0">
            <w:pPr>
              <w:pStyle w:val="ListBullet"/>
            </w:pPr>
            <w:r w:rsidRPr="002130F0">
              <w:t xml:space="preserve">location and resources </w:t>
            </w:r>
          </w:p>
          <w:p w:rsidR="00000000" w:rsidRPr="002130F0" w:rsidP="002130F0">
            <w:pPr>
              <w:pStyle w:val="ListBullet"/>
            </w:pPr>
            <w:r w:rsidRPr="002130F0">
              <w:t xml:space="preserve">organisational processes </w:t>
            </w:r>
          </w:p>
          <w:p w:rsidR="00000000" w:rsidRPr="002130F0" w:rsidP="002130F0">
            <w:pPr>
              <w:pStyle w:val="ListBullet"/>
            </w:pPr>
            <w:r w:rsidRPr="002130F0">
              <w:t xml:space="preserve">equity and diversity principles </w:t>
            </w:r>
          </w:p>
          <w:p w:rsidR="00000000" w:rsidRPr="002130F0" w:rsidP="002130F0">
            <w:pPr>
              <w:pStyle w:val="ListBullet"/>
            </w:pPr>
            <w:r w:rsidRPr="002130F0">
              <w:t xml:space="preserve">legal requirements </w:t>
            </w:r>
          </w:p>
        </w:tc>
      </w:tr>
    </w:tbl>
    <w:p w:rsidR="00000000" w:rsidRPr="002130F0" w:rsidP="002130F0">
      <w:pPr>
        <w:pStyle w:val="BodyText"/>
      </w:pPr>
    </w:p>
    <w:p w:rsidR="00000000" w:rsidRPr="002130F0" w:rsidP="002130F0">
      <w:pPr>
        <w:pStyle w:val="AllowPageBreak"/>
      </w:pPr>
    </w:p>
    <w:p w:rsidR="00000000" w:rsidRPr="002130F0" w:rsidP="002130F0">
      <w:pPr>
        <w:pStyle w:val="Heading1"/>
      </w:pPr>
      <w:bookmarkStart w:id="10" w:name="O_443058"/>
      <w:bookmarkEnd w:id="10"/>
      <w:r w:rsidRPr="002130F0">
        <w:t>Evidence Guide</w:t>
      </w:r>
    </w:p>
    <w:tbl>
      <w:tblPr>
        <w:tblW w:w="0" w:type="auto"/>
        <w:tblLayout w:type="fixed"/>
        <w:tblCellMar>
          <w:left w:w="62" w:type="dxa"/>
          <w:right w:w="62" w:type="dxa"/>
        </w:tblCellMar>
        <w:tblLook w:val="0000"/>
      </w:tblPr>
      <w:tblGrid>
        <w:gridCol w:w="2700"/>
        <w:gridCol w:w="6228"/>
      </w:tblGrid>
      <w:tr w:rsidTr="00C854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30F0">
            <w:pPr>
              <w:pStyle w:val="BodyText"/>
              <w:rPr>
                <w:lang w:val="en-NZ"/>
              </w:rPr>
            </w:pPr>
            <w:r w:rsidRPr="002130F0">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2130F0">
            <w:pPr>
              <w:pStyle w:val="BodyText"/>
              <w:rPr>
                <w:lang w:val="en-NZ"/>
              </w:rPr>
            </w:pPr>
            <w:r w:rsidRPr="002130F0">
              <w:t>A person who demonstrates competency in this unit will be able to perform the outcomes described in the Ele</w:t>
            </w:r>
            <w:r w:rsidRPr="002130F0">
              <w:t xml:space="preserve">ments to the required performance level detailed in the Performance Criteria. The knowledge and skill requirements described in the Range Statement must also be demonstrated. For example, knowledge of the legislative framework and safe work practices that </w:t>
            </w:r>
            <w:r w:rsidRPr="002130F0">
              <w:t xml:space="preserve">underpin the performance of the unit are also required to be demonstrated. </w:t>
            </w:r>
          </w:p>
        </w:tc>
      </w:tr>
      <w:tr w:rsidTr="00C854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30F0">
            <w:pPr>
              <w:pStyle w:val="BodyText"/>
              <w:rPr>
                <w:lang w:val="en-NZ"/>
              </w:rPr>
            </w:pPr>
            <w:r w:rsidRPr="002130F0">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2130F0" w:rsidP="002130F0">
            <w:pPr>
              <w:pStyle w:val="BodyText"/>
            </w:pPr>
            <w:r w:rsidRPr="002130F0">
              <w:t xml:space="preserve">The demonstrated ability to: </w:t>
            </w:r>
          </w:p>
          <w:p w:rsidR="00000000" w:rsidRPr="002130F0" w:rsidP="002130F0">
            <w:pPr>
              <w:pStyle w:val="ListBullet"/>
            </w:pPr>
            <w:r w:rsidRPr="002130F0">
              <w:t xml:space="preserve">conduct research into cultural heritage and protect any sensitive information collected </w:t>
            </w:r>
            <w:r w:rsidRPr="002130F0">
              <w:t xml:space="preserve">in the course of the research process </w:t>
            </w:r>
          </w:p>
          <w:p w:rsidR="00000000" w:rsidRPr="002130F0" w:rsidP="002130F0">
            <w:pPr>
              <w:pStyle w:val="ListBullet"/>
            </w:pPr>
            <w:r w:rsidRPr="002130F0">
              <w:t xml:space="preserve">identify Indigenous people with rights and interests in a place </w:t>
            </w:r>
          </w:p>
          <w:p w:rsidR="00000000" w:rsidRPr="002130F0" w:rsidP="002130F0">
            <w:pPr>
              <w:pStyle w:val="ListBullet"/>
            </w:pPr>
            <w:r w:rsidRPr="002130F0">
              <w:t>meet with Indigenous people to discuss a project or activity and reach agreement about involvement and consent to their involvement in the project or ac</w:t>
            </w:r>
            <w:r w:rsidRPr="002130F0">
              <w:t xml:space="preserve">tivity </w:t>
            </w:r>
          </w:p>
          <w:p w:rsidR="00000000" w:rsidP="002130F0">
            <w:pPr>
              <w:pStyle w:val="ListBullet"/>
              <w:rPr>
                <w:lang w:val="en-NZ"/>
              </w:rPr>
            </w:pPr>
            <w:r w:rsidRPr="002130F0">
              <w:t xml:space="preserve">establish a process for addressing Indigenous cultural heritage matters in relation to a project or activity. </w:t>
            </w:r>
          </w:p>
        </w:tc>
      </w:tr>
      <w:tr w:rsidTr="00C854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30F0">
            <w:pPr>
              <w:pStyle w:val="BodyText"/>
              <w:rPr>
                <w:lang w:val="en-NZ"/>
              </w:rPr>
            </w:pPr>
            <w:r w:rsidRPr="002130F0">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2130F0" w:rsidP="002130F0">
            <w:pPr>
              <w:pStyle w:val="BodyText"/>
            </w:pPr>
            <w:r w:rsidRPr="002130F0">
              <w:t>Competency is demonstrated by performance of all stated criteria, with particular attention to the critical aspect</w:t>
            </w:r>
            <w:r w:rsidRPr="002130F0">
              <w:t xml:space="preserve">s of evidence and the knowledge and skills elaborated in the Evidence Guide, and within the scope of the Range Statement. </w:t>
            </w:r>
          </w:p>
          <w:p w:rsidR="00000000" w:rsidRPr="002130F0" w:rsidP="002130F0">
            <w:pPr>
              <w:pStyle w:val="BodyText"/>
            </w:pPr>
            <w:r w:rsidRPr="002130F0">
              <w:t xml:space="preserve">Assessment must take account of the endorsed Assessment Guidelines in the Local Government Training Package. </w:t>
            </w:r>
          </w:p>
          <w:p w:rsidR="00000000" w:rsidRPr="002130F0" w:rsidP="002130F0">
            <w:pPr>
              <w:pStyle w:val="BodyText"/>
            </w:pPr>
            <w:r w:rsidRPr="002130F0">
              <w:t>Assessment of performan</w:t>
            </w:r>
            <w:r w:rsidRPr="002130F0">
              <w:t xml:space="preserve">ce requirements in this unit should be undertaken in an actual workplace or simulated environment. </w:t>
            </w:r>
          </w:p>
          <w:p w:rsidR="00000000" w:rsidP="002130F0">
            <w:pPr>
              <w:pStyle w:val="BodyText"/>
              <w:rPr>
                <w:lang w:val="en-NZ"/>
              </w:rPr>
            </w:pPr>
            <w:r w:rsidRPr="002130F0">
              <w:t>Assessment should reinforce the integration of the key competencies for the particular AQF level. Refer to the key competency levels at the end of this unit</w:t>
            </w:r>
            <w:r w:rsidRPr="002130F0">
              <w:t xml:space="preserve">. </w:t>
            </w:r>
          </w:p>
        </w:tc>
      </w:tr>
      <w:tr w:rsidTr="00C85418">
        <w:tblPrEx>
          <w:tblW w:w="0" w:type="auto"/>
          <w:tblLayout w:type="fixed"/>
          <w:tblCellMar>
            <w:left w:w="62" w:type="dxa"/>
            <w:right w:w="62" w:type="dxa"/>
          </w:tblCellMar>
          <w:tblLook w:val="0000"/>
        </w:tblPrEx>
        <w:trPr>
          <w:trHeight w:val="832"/>
        </w:trPr>
        <w:tc>
          <w:tcPr>
            <w:tcW w:w="2700" w:type="dxa"/>
            <w:tcBorders>
              <w:top w:val="nil"/>
              <w:left w:val="nil"/>
              <w:bottom w:val="nil"/>
              <w:right w:val="nil"/>
            </w:tcBorders>
            <w:tcMar>
              <w:top w:w="0" w:type="dxa"/>
              <w:left w:w="62" w:type="dxa"/>
              <w:bottom w:w="0" w:type="dxa"/>
              <w:right w:w="62" w:type="dxa"/>
            </w:tcMar>
          </w:tcPr>
          <w:p w:rsidR="00000000" w:rsidP="002130F0">
            <w:pPr>
              <w:pStyle w:val="BodyText"/>
              <w:rPr>
                <w:lang w:val="en-NZ"/>
              </w:rPr>
            </w:pPr>
            <w:r w:rsidRPr="002130F0">
              <w:rPr>
                <w:rStyle w:val="SpecialBold"/>
              </w:rPr>
              <w:t>Relationship to other units</w:t>
            </w:r>
            <w:r w:rsidRPr="002130F0">
              <w:t>(</w:t>
            </w:r>
            <w:r w:rsidRPr="002130F0">
              <w:rPr>
                <w:rStyle w:val="SpecialBold"/>
              </w:rPr>
              <w:t>prerequisite or co-requisite units</w:t>
            </w:r>
            <w:r w:rsidRPr="002130F0">
              <w:t>)</w:t>
            </w:r>
          </w:p>
        </w:tc>
        <w:tc>
          <w:tcPr>
            <w:tcW w:w="6228" w:type="dxa"/>
            <w:tcBorders>
              <w:top w:val="nil"/>
              <w:left w:val="nil"/>
              <w:bottom w:val="nil"/>
              <w:right w:val="nil"/>
            </w:tcBorders>
            <w:tcMar>
              <w:top w:w="0" w:type="dxa"/>
              <w:left w:w="62" w:type="dxa"/>
              <w:bottom w:w="0" w:type="dxa"/>
              <w:right w:w="62" w:type="dxa"/>
            </w:tcMar>
          </w:tcPr>
          <w:p w:rsidR="00000000" w:rsidP="002130F0">
            <w:pPr>
              <w:pStyle w:val="BodyText"/>
              <w:rPr>
                <w:lang w:val="en-NZ"/>
              </w:rPr>
            </w:pPr>
            <w:r w:rsidRPr="002130F0">
              <w:t xml:space="preserve">To enable holistic assessment this unit may be assessed with other units that form part of the job role. </w:t>
            </w:r>
          </w:p>
        </w:tc>
      </w:tr>
      <w:tr w:rsidTr="00C854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30F0">
            <w:pPr>
              <w:pStyle w:val="BodyText"/>
              <w:rPr>
                <w:lang w:val="en-NZ"/>
              </w:rPr>
            </w:pPr>
            <w:r w:rsidRPr="002130F0">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2130F0" w:rsidP="002130F0">
            <w:pPr>
              <w:pStyle w:val="BodyText"/>
            </w:pPr>
            <w:r w:rsidRPr="002130F0">
              <w:t xml:space="preserve">The following assessment methods are suggested: </w:t>
            </w:r>
          </w:p>
          <w:p w:rsidR="00000000" w:rsidRPr="002130F0" w:rsidP="002130F0">
            <w:pPr>
              <w:pStyle w:val="ListBullet"/>
            </w:pPr>
            <w:r w:rsidRPr="002130F0">
              <w:t xml:space="preserve">observation of the learner performing a range of workplace tasks over sufficient time to demonstrate handling of a range of contingencies </w:t>
            </w:r>
          </w:p>
          <w:p w:rsidR="00000000" w:rsidRPr="002130F0" w:rsidP="002130F0">
            <w:pPr>
              <w:pStyle w:val="ListBullet"/>
            </w:pPr>
            <w:r w:rsidRPr="002130F0">
              <w:t xml:space="preserve">written and/or oral questioning to assess knowledge and understanding </w:t>
            </w:r>
          </w:p>
          <w:p w:rsidR="00000000" w:rsidRPr="002130F0" w:rsidP="002130F0">
            <w:pPr>
              <w:pStyle w:val="ListBullet"/>
            </w:pPr>
            <w:r w:rsidRPr="002130F0">
              <w:t xml:space="preserve">completion of workplace documentation </w:t>
            </w:r>
          </w:p>
          <w:p w:rsidR="00000000" w:rsidRPr="002130F0" w:rsidP="002130F0">
            <w:pPr>
              <w:pStyle w:val="ListBullet"/>
            </w:pPr>
            <w:r w:rsidRPr="002130F0">
              <w:t>third-p</w:t>
            </w:r>
            <w:r w:rsidRPr="002130F0">
              <w:t xml:space="preserve">arty reports from experienced practitioners </w:t>
            </w:r>
          </w:p>
          <w:p w:rsidR="00000000" w:rsidP="002130F0">
            <w:pPr>
              <w:pStyle w:val="ListBullet"/>
              <w:rPr>
                <w:lang w:val="en-NZ"/>
              </w:rPr>
            </w:pPr>
            <w:r w:rsidRPr="002130F0">
              <w:t xml:space="preserve">completion of self-paced learning materials including personal reflection and feedback from trainer, coach or supervisor. </w:t>
            </w:r>
          </w:p>
        </w:tc>
      </w:tr>
      <w:tr w:rsidTr="00C854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30F0">
            <w:pPr>
              <w:pStyle w:val="BodyText"/>
              <w:rPr>
                <w:lang w:val="en-NZ"/>
              </w:rPr>
            </w:pPr>
            <w:r w:rsidRPr="002130F0">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2130F0">
            <w:pPr>
              <w:pStyle w:val="BodyText"/>
              <w:rPr>
                <w:lang w:val="en-NZ"/>
              </w:rPr>
            </w:pPr>
            <w:r w:rsidRPr="002130F0">
              <w:t xml:space="preserve">Evidence should be collected over a set period of time that is sufficient to include dealings with an appropriate range and variety of situations. </w:t>
            </w:r>
          </w:p>
        </w:tc>
      </w:tr>
      <w:tr w:rsidTr="00C854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30F0">
            <w:pPr>
              <w:pStyle w:val="BodyText"/>
              <w:rPr>
                <w:lang w:val="en-NZ"/>
              </w:rPr>
            </w:pPr>
            <w:r w:rsidRPr="002130F0">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2130F0" w:rsidP="002130F0">
            <w:pPr>
              <w:pStyle w:val="BodyText"/>
            </w:pPr>
            <w:r w:rsidRPr="002130F0">
              <w:t>The learner and trainer should have access to appropriate documentation and resources</w:t>
            </w:r>
            <w:r w:rsidRPr="002130F0">
              <w:t xml:space="preserve"> normally used in the workplace. </w:t>
            </w:r>
          </w:p>
        </w:tc>
      </w:tr>
    </w:tbl>
    <w:p w:rsidR="00000000" w:rsidRPr="002130F0" w:rsidP="002130F0">
      <w:pPr>
        <w:pStyle w:val="BodyText"/>
      </w:pPr>
    </w:p>
    <w:p w:rsidR="00000000" w:rsidRPr="002130F0" w:rsidP="002130F0">
      <w:pPr>
        <w:pStyle w:val="AllowPageBreak"/>
      </w:pPr>
    </w:p>
    <w:p w:rsidR="00000000" w:rsidRPr="002130F0" w:rsidP="002130F0">
      <w:pPr>
        <w:pStyle w:val="Heading1"/>
      </w:pPr>
      <w:bookmarkStart w:id="11" w:name="O_443053"/>
      <w:bookmarkEnd w:id="11"/>
      <w:r w:rsidRPr="002130F0">
        <w:t>Range Statement</w:t>
      </w:r>
    </w:p>
    <w:tbl>
      <w:tblPr>
        <w:tblW w:w="0" w:type="auto"/>
        <w:tblLayout w:type="fixed"/>
        <w:tblCellMar>
          <w:left w:w="62" w:type="dxa"/>
          <w:right w:w="62" w:type="dxa"/>
        </w:tblCellMar>
        <w:tblLook w:val="0000"/>
      </w:tblPr>
      <w:tblGrid>
        <w:gridCol w:w="2700"/>
        <w:gridCol w:w="6228"/>
      </w:tblGrid>
      <w:tr w:rsidTr="00C85418">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2130F0">
            <w:pPr>
              <w:pStyle w:val="BodyText"/>
              <w:rPr>
                <w:lang w:val="en-NZ"/>
              </w:rPr>
            </w:pPr>
            <w:r w:rsidRPr="002130F0">
              <w:t xml:space="preserve">The Range Statement relates to the Unit of Competency as a whole.  It allows for different work environments and situations that may affect performance.  </w:t>
            </w:r>
            <w:r w:rsidRPr="002130F0">
              <w:rPr>
                <w:rStyle w:val="BoldandItalics"/>
              </w:rPr>
              <w:t>Bold italicised</w:t>
            </w:r>
            <w:r w:rsidRPr="002130F0">
              <w:t xml:space="preserve"> wording in the Pe</w:t>
            </w:r>
            <w:r w:rsidRPr="002130F0">
              <w:t>rformance Criteria is detailed below.</w:t>
            </w:r>
          </w:p>
        </w:tc>
      </w:tr>
      <w:tr w:rsidTr="00C854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30F0">
            <w:pPr>
              <w:pStyle w:val="BodyText"/>
              <w:rPr>
                <w:lang w:val="en-NZ"/>
              </w:rPr>
            </w:pPr>
            <w:r w:rsidRPr="002130F0">
              <w:rPr>
                <w:rStyle w:val="BoldandItalics"/>
              </w:rPr>
              <w:t>Indigenous people with rights and interests in a place</w:t>
            </w:r>
            <w:r w:rsidRPr="002130F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130F0" w:rsidP="002130F0">
            <w:pPr>
              <w:pStyle w:val="ListBullet"/>
            </w:pPr>
            <w:r w:rsidRPr="002130F0">
              <w:t xml:space="preserve">traditional owners </w:t>
            </w:r>
          </w:p>
          <w:p w:rsidR="00000000" w:rsidRPr="002130F0" w:rsidP="002130F0">
            <w:pPr>
              <w:pStyle w:val="ListBullet"/>
            </w:pPr>
            <w:r w:rsidRPr="002130F0">
              <w:t xml:space="preserve">men </w:t>
            </w:r>
          </w:p>
          <w:p w:rsidR="00000000" w:rsidRPr="002130F0" w:rsidP="002130F0">
            <w:pPr>
              <w:pStyle w:val="ListBullet"/>
            </w:pPr>
            <w:r w:rsidRPr="002130F0">
              <w:t xml:space="preserve">women </w:t>
            </w:r>
          </w:p>
          <w:p w:rsidR="00000000" w:rsidP="002130F0">
            <w:pPr>
              <w:pStyle w:val="ListBullet"/>
              <w:rPr>
                <w:lang w:val="en-NZ"/>
              </w:rPr>
            </w:pPr>
            <w:r w:rsidRPr="002130F0">
              <w:t>Indigenous people authorised to speak for a place</w:t>
            </w:r>
          </w:p>
        </w:tc>
      </w:tr>
      <w:tr w:rsidTr="00C854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30F0">
            <w:pPr>
              <w:pStyle w:val="BodyText"/>
              <w:rPr>
                <w:lang w:val="en-NZ"/>
              </w:rPr>
            </w:pPr>
            <w:r w:rsidRPr="002130F0">
              <w:rPr>
                <w:rStyle w:val="BoldandItalics"/>
              </w:rPr>
              <w:t>Protocols</w:t>
            </w:r>
            <w:r w:rsidRPr="002130F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130F0" w:rsidP="002130F0">
            <w:pPr>
              <w:pStyle w:val="ListBullet"/>
            </w:pPr>
            <w:r w:rsidRPr="002130F0">
              <w:t xml:space="preserve">use of interpreters </w:t>
            </w:r>
          </w:p>
          <w:p w:rsidR="00000000" w:rsidRPr="002130F0" w:rsidP="002130F0">
            <w:pPr>
              <w:pStyle w:val="ListBullet"/>
            </w:pPr>
            <w:r w:rsidRPr="002130F0">
              <w:t xml:space="preserve">talking to the appropriate people </w:t>
            </w:r>
          </w:p>
          <w:p w:rsidR="00000000" w:rsidRPr="002130F0" w:rsidP="002130F0">
            <w:pPr>
              <w:pStyle w:val="ListBullet"/>
            </w:pPr>
            <w:r w:rsidRPr="002130F0">
              <w:t xml:space="preserve">laws and customs relating to places </w:t>
            </w:r>
          </w:p>
          <w:p w:rsidR="00000000" w:rsidP="002130F0">
            <w:pPr>
              <w:pStyle w:val="ListBullet"/>
              <w:rPr>
                <w:lang w:val="en-NZ"/>
              </w:rPr>
            </w:pPr>
            <w:r w:rsidRPr="002130F0">
              <w:t>respecting family, kinship and clan relationships</w:t>
            </w:r>
          </w:p>
        </w:tc>
      </w:tr>
      <w:tr w:rsidTr="00C854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30F0">
            <w:pPr>
              <w:pStyle w:val="BodyText"/>
              <w:rPr>
                <w:lang w:val="en-NZ"/>
              </w:rPr>
            </w:pPr>
            <w:r w:rsidRPr="002130F0">
              <w:rPr>
                <w:rStyle w:val="BoldandItalics"/>
              </w:rPr>
              <w:t>Non-Indigenous people with rights or interests in a place</w:t>
            </w:r>
            <w:r w:rsidRPr="002130F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130F0" w:rsidP="002130F0">
            <w:pPr>
              <w:pStyle w:val="ListBullet"/>
            </w:pPr>
            <w:r w:rsidRPr="002130F0">
              <w:t xml:space="preserve">landholders </w:t>
            </w:r>
          </w:p>
          <w:p w:rsidR="00000000" w:rsidRPr="002130F0" w:rsidP="002130F0">
            <w:pPr>
              <w:pStyle w:val="ListBullet"/>
            </w:pPr>
            <w:r w:rsidRPr="002130F0">
              <w:t xml:space="preserve">lessees </w:t>
            </w:r>
          </w:p>
          <w:p w:rsidR="00000000" w:rsidRPr="002130F0" w:rsidP="002130F0">
            <w:pPr>
              <w:pStyle w:val="ListBullet"/>
            </w:pPr>
            <w:r w:rsidRPr="002130F0">
              <w:t xml:space="preserve">tourists and recreational users </w:t>
            </w:r>
          </w:p>
          <w:p w:rsidR="00000000" w:rsidRPr="002130F0" w:rsidP="002130F0">
            <w:pPr>
              <w:pStyle w:val="ListBullet"/>
            </w:pPr>
            <w:r w:rsidRPr="002130F0">
              <w:t>state</w:t>
            </w:r>
            <w:r w:rsidRPr="002130F0">
              <w:t xml:space="preserve"> or territory government agencies </w:t>
            </w:r>
          </w:p>
          <w:p w:rsidR="00000000" w:rsidP="002130F0">
            <w:pPr>
              <w:pStyle w:val="ListBullet"/>
              <w:rPr>
                <w:lang w:val="en-NZ"/>
              </w:rPr>
            </w:pPr>
            <w:r w:rsidRPr="002130F0">
              <w:t>commonwealth departments and agencies</w:t>
            </w:r>
          </w:p>
        </w:tc>
      </w:tr>
      <w:tr w:rsidTr="00C854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30F0">
            <w:pPr>
              <w:pStyle w:val="BodyText"/>
              <w:rPr>
                <w:lang w:val="en-NZ"/>
              </w:rPr>
            </w:pPr>
            <w:r w:rsidRPr="002130F0">
              <w:rPr>
                <w:rStyle w:val="BoldandItalics"/>
              </w:rPr>
              <w:t>Potential implications of the project or activity</w:t>
            </w:r>
            <w:r w:rsidRPr="002130F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130F0" w:rsidP="002130F0">
            <w:pPr>
              <w:pStyle w:val="ListBullet"/>
            </w:pPr>
            <w:r w:rsidRPr="002130F0">
              <w:t xml:space="preserve">economic or financial </w:t>
            </w:r>
          </w:p>
          <w:p w:rsidR="00000000" w:rsidRPr="002130F0" w:rsidP="002130F0">
            <w:pPr>
              <w:pStyle w:val="ListBullet"/>
            </w:pPr>
            <w:r w:rsidRPr="002130F0">
              <w:t xml:space="preserve">cultural </w:t>
            </w:r>
          </w:p>
          <w:p w:rsidR="00000000" w:rsidRPr="002130F0" w:rsidP="002130F0">
            <w:pPr>
              <w:pStyle w:val="ListBullet"/>
            </w:pPr>
            <w:r w:rsidRPr="002130F0">
              <w:t xml:space="preserve">social </w:t>
            </w:r>
          </w:p>
          <w:p w:rsidR="00000000" w:rsidRPr="002130F0" w:rsidP="002130F0">
            <w:pPr>
              <w:pStyle w:val="ListBullet"/>
            </w:pPr>
            <w:r w:rsidRPr="002130F0">
              <w:t xml:space="preserve">environmental </w:t>
            </w:r>
          </w:p>
          <w:p w:rsidR="00000000" w:rsidRPr="002130F0" w:rsidP="002130F0">
            <w:pPr>
              <w:pStyle w:val="ListBullet"/>
            </w:pPr>
            <w:r w:rsidRPr="002130F0">
              <w:t xml:space="preserve">educational </w:t>
            </w:r>
          </w:p>
          <w:p w:rsidR="00000000" w:rsidP="002130F0">
            <w:pPr>
              <w:pStyle w:val="ListBullet"/>
              <w:rPr>
                <w:lang w:val="en-NZ"/>
              </w:rPr>
            </w:pPr>
            <w:r w:rsidRPr="002130F0">
              <w:t>others</w:t>
            </w:r>
          </w:p>
        </w:tc>
      </w:tr>
      <w:tr w:rsidTr="00C854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30F0">
            <w:pPr>
              <w:pStyle w:val="BodyText"/>
              <w:rPr>
                <w:lang w:val="en-NZ"/>
              </w:rPr>
            </w:pPr>
            <w:r w:rsidRPr="002130F0">
              <w:rPr>
                <w:rStyle w:val="BoldandItalics"/>
              </w:rPr>
              <w:t>Relevant documentation and information</w:t>
            </w:r>
            <w:r w:rsidRPr="002130F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130F0" w:rsidP="002130F0">
            <w:pPr>
              <w:pStyle w:val="ListBullet"/>
            </w:pPr>
            <w:r w:rsidRPr="002130F0">
              <w:t xml:space="preserve">maps </w:t>
            </w:r>
          </w:p>
          <w:p w:rsidR="00000000" w:rsidRPr="002130F0" w:rsidP="002130F0">
            <w:pPr>
              <w:pStyle w:val="ListBullet"/>
            </w:pPr>
            <w:r w:rsidRPr="002130F0">
              <w:t>reports</w:t>
            </w:r>
          </w:p>
        </w:tc>
      </w:tr>
    </w:tbl>
    <w:p w:rsidR="00000000" w:rsidRPr="002130F0" w:rsidP="002130F0">
      <w:pPr>
        <w:pStyle w:val="BodyText"/>
      </w:pPr>
    </w:p>
    <w:p w:rsidR="00000000" w:rsidRPr="002130F0" w:rsidP="002130F0">
      <w:pPr>
        <w:pStyle w:val="AllowPageBreak"/>
      </w:pPr>
    </w:p>
    <w:p w:rsidR="00000000" w:rsidRPr="002130F0" w:rsidP="002130F0">
      <w:pPr>
        <w:pStyle w:val="Heading1"/>
      </w:pPr>
      <w:bookmarkStart w:id="12" w:name="O_443050"/>
      <w:bookmarkEnd w:id="12"/>
      <w:r w:rsidRPr="002130F0">
        <w:t>Unit Sector(s)</w:t>
      </w:r>
    </w:p>
    <w:p w:rsidR="00000000" w:rsidRPr="002130F0" w:rsidP="002130F0">
      <w:pPr>
        <w:pStyle w:val="BodyText"/>
      </w:pPr>
      <w:r w:rsidRPr="002130F0">
        <w:t>Land Management</w:t>
      </w:r>
    </w:p>
    <w:p w:rsidR="00000000" w:rsidRPr="002130F0" w:rsidP="002130F0"/>
    <w:sectPr w:rsidSect="002130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F0" w:rsidRPr="00C85418" w:rsidP="00C854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418" w:rsidP="002130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85418" w:rsidP="002130F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C85418" w:rsidP="002130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F0" w:rsidRPr="00C85418" w:rsidP="00C854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418" w:rsidRPr="002D2AF8" w:rsidP="002130F0">
    <w:pPr>
      <w:pStyle w:val="Header"/>
      <w:framePr w:wrap="around"/>
    </w:pPr>
    <w:r>
      <w:fldChar w:fldCharType="begin"/>
    </w:r>
    <w:r>
      <w:instrText xml:space="preserve"> TITLE   \* MERGEFORMAT </w:instrText>
    </w:r>
    <w:r>
      <w:fldChar w:fldCharType="separate"/>
    </w:r>
    <w:r>
      <w:t>LGALAND504A Undertake effective consultation with Indigenous people on matters of cultural heritage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C85418" w:rsidP="002130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4ADE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EA75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0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30F0"/>
    <w:pPr>
      <w:spacing w:before="360" w:after="60"/>
      <w:outlineLvl w:val="0"/>
    </w:pPr>
    <w:rPr>
      <w:sz w:val="32"/>
    </w:rPr>
  </w:style>
  <w:style w:type="paragraph" w:styleId="Heading2">
    <w:name w:val="heading 2"/>
    <w:basedOn w:val="HeadingBase"/>
    <w:next w:val="BodyText"/>
    <w:link w:val="Heading2Char"/>
    <w:qFormat/>
    <w:rsid w:val="002130F0"/>
    <w:pPr>
      <w:keepLines/>
      <w:spacing w:before="240" w:after="120"/>
      <w:outlineLvl w:val="1"/>
    </w:pPr>
    <w:rPr>
      <w:sz w:val="28"/>
      <w:szCs w:val="40"/>
    </w:rPr>
  </w:style>
  <w:style w:type="paragraph" w:styleId="Heading3">
    <w:name w:val="heading 3"/>
    <w:basedOn w:val="HeadingBase"/>
    <w:next w:val="BodyText"/>
    <w:link w:val="Heading3Char"/>
    <w:qFormat/>
    <w:rsid w:val="002130F0"/>
    <w:pPr>
      <w:spacing w:before="180" w:after="120"/>
      <w:outlineLvl w:val="2"/>
    </w:pPr>
    <w:rPr>
      <w:spacing w:val="-10"/>
      <w:kern w:val="32"/>
    </w:rPr>
  </w:style>
  <w:style w:type="paragraph" w:styleId="Heading4">
    <w:name w:val="heading 4"/>
    <w:basedOn w:val="HeadingBase"/>
    <w:next w:val="BodyText"/>
    <w:link w:val="Heading4Char"/>
    <w:qFormat/>
    <w:rsid w:val="002130F0"/>
    <w:pPr>
      <w:spacing w:before="160" w:after="120"/>
      <w:outlineLvl w:val="3"/>
    </w:pPr>
    <w:rPr>
      <w:sz w:val="22"/>
    </w:rPr>
  </w:style>
  <w:style w:type="paragraph" w:styleId="Heading5">
    <w:name w:val="heading 5"/>
    <w:basedOn w:val="HeadingBase"/>
    <w:next w:val="Normal"/>
    <w:link w:val="Heading5Char"/>
    <w:qFormat/>
    <w:rsid w:val="002130F0"/>
    <w:pPr>
      <w:spacing w:before="80"/>
      <w:outlineLvl w:val="4"/>
    </w:pPr>
    <w:rPr>
      <w:color w:val="918585"/>
      <w:sz w:val="20"/>
    </w:rPr>
  </w:style>
  <w:style w:type="paragraph" w:styleId="Heading6">
    <w:name w:val="heading 6"/>
    <w:basedOn w:val="HeadingBase"/>
    <w:next w:val="Normal"/>
    <w:link w:val="Heading6Char"/>
    <w:qFormat/>
    <w:rsid w:val="002130F0"/>
    <w:pPr>
      <w:spacing w:before="60"/>
      <w:outlineLvl w:val="5"/>
    </w:pPr>
    <w:rPr>
      <w:color w:val="918585"/>
      <w:sz w:val="20"/>
    </w:rPr>
  </w:style>
  <w:style w:type="paragraph" w:styleId="Heading7">
    <w:name w:val="heading 7"/>
    <w:basedOn w:val="Normal"/>
    <w:next w:val="Normal"/>
    <w:link w:val="Heading7Char"/>
    <w:qFormat/>
    <w:rsid w:val="002130F0"/>
    <w:pPr>
      <w:ind w:left="720"/>
      <w:outlineLvl w:val="6"/>
    </w:pPr>
    <w:rPr>
      <w:i/>
    </w:rPr>
  </w:style>
  <w:style w:type="paragraph" w:styleId="Heading8">
    <w:name w:val="heading 8"/>
    <w:basedOn w:val="Normal"/>
    <w:next w:val="Normal"/>
    <w:link w:val="Heading8Char"/>
    <w:qFormat/>
    <w:rsid w:val="002130F0"/>
    <w:pPr>
      <w:ind w:left="720"/>
      <w:outlineLvl w:val="7"/>
    </w:pPr>
    <w:rPr>
      <w:i/>
    </w:rPr>
  </w:style>
  <w:style w:type="paragraph" w:styleId="Heading9">
    <w:name w:val="heading 9"/>
    <w:basedOn w:val="Normal"/>
    <w:next w:val="Normal"/>
    <w:link w:val="Heading9Char"/>
    <w:qFormat/>
    <w:rsid w:val="002130F0"/>
    <w:pPr>
      <w:ind w:left="720"/>
      <w:outlineLvl w:val="8"/>
    </w:pPr>
    <w:rPr>
      <w:i/>
    </w:rPr>
  </w:style>
  <w:style w:type="character" w:default="1" w:styleId="DefaultParagraphFont">
    <w:name w:val="Default Paragraph Font"/>
    <w:uiPriority w:val="1"/>
    <w:unhideWhenUsed/>
    <w:rsid w:val="002130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0F0"/>
  </w:style>
  <w:style w:type="character" w:customStyle="1" w:styleId="Heading1Char">
    <w:name w:val="Heading 1 Char"/>
    <w:basedOn w:val="DefaultParagraphFont"/>
    <w:link w:val="Heading1"/>
    <w:rsid w:val="002130F0"/>
    <w:rPr>
      <w:rFonts w:ascii="Times New Roman" w:eastAsia="Times New Roman" w:hAnsi="Times New Roman" w:cs="Times New Roman"/>
      <w:b/>
      <w:sz w:val="32"/>
      <w:szCs w:val="20"/>
      <w:lang w:eastAsia="en-US"/>
    </w:rPr>
  </w:style>
  <w:style w:type="paragraph" w:styleId="BodyText">
    <w:name w:val="Body Text"/>
    <w:basedOn w:val="Normal"/>
    <w:link w:val="BodyTextChar"/>
    <w:rsid w:val="002130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30F0"/>
    <w:rPr>
      <w:rFonts w:ascii="Times New Roman" w:eastAsia="Times New Roman" w:hAnsi="Times New Roman" w:cs="Times New Roman"/>
      <w:sz w:val="24"/>
      <w:lang w:eastAsia="en-US"/>
    </w:rPr>
  </w:style>
  <w:style w:type="paragraph" w:styleId="List">
    <w:name w:val="List"/>
    <w:basedOn w:val="BodyText"/>
    <w:next w:val="BodyText"/>
    <w:rsid w:val="002130F0"/>
    <w:pPr>
      <w:tabs>
        <w:tab w:val="left" w:pos="340"/>
      </w:tabs>
      <w:spacing w:before="60" w:after="60"/>
      <w:ind w:left="340" w:hanging="340"/>
    </w:pPr>
  </w:style>
  <w:style w:type="paragraph" w:styleId="ListBullet">
    <w:name w:val="List Bullet"/>
    <w:basedOn w:val="List"/>
    <w:rsid w:val="002130F0"/>
    <w:pPr>
      <w:numPr>
        <w:numId w:val="12"/>
      </w:numPr>
      <w:tabs>
        <w:tab w:val="clear" w:pos="340"/>
      </w:tabs>
      <w:spacing w:before="40" w:after="40"/>
    </w:pPr>
  </w:style>
  <w:style w:type="character" w:customStyle="1" w:styleId="SpecialBold">
    <w:name w:val="Special Bold"/>
    <w:basedOn w:val="DefaultParagraphFont"/>
    <w:rsid w:val="002130F0"/>
    <w:rPr>
      <w:b/>
      <w:spacing w:val="0"/>
    </w:rPr>
  </w:style>
  <w:style w:type="paragraph" w:customStyle="1" w:styleId="SuperHeading">
    <w:name w:val="SuperHeading"/>
    <w:basedOn w:val="Normal"/>
    <w:rsid w:val="002130F0"/>
    <w:pPr>
      <w:spacing w:before="240" w:after="120"/>
      <w:outlineLvl w:val="0"/>
    </w:pPr>
    <w:rPr>
      <w:rFonts w:ascii="Times New Roman" w:hAnsi="Times New Roman"/>
      <w:b/>
      <w:sz w:val="32"/>
    </w:rPr>
  </w:style>
  <w:style w:type="paragraph" w:customStyle="1" w:styleId="AllowPageBreak">
    <w:name w:val="AllowPageBreak"/>
    <w:rsid w:val="002130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130F0"/>
    <w:rPr>
      <w:b/>
      <w:i/>
      <w:u w:val="none"/>
    </w:rPr>
  </w:style>
  <w:style w:type="character" w:customStyle="1" w:styleId="Heading2Char">
    <w:name w:val="Heading 2 Char"/>
    <w:basedOn w:val="DefaultParagraphFont"/>
    <w:link w:val="Heading2"/>
    <w:rsid w:val="002130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0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0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0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0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0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30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30F0"/>
    <w:rPr>
      <w:rFonts w:ascii="Courier New" w:eastAsia="Times New Roman" w:hAnsi="Courier New" w:cs="Times New Roman"/>
      <w:i/>
      <w:szCs w:val="20"/>
      <w:lang w:eastAsia="en-US"/>
    </w:rPr>
  </w:style>
  <w:style w:type="paragraph" w:customStyle="1" w:styleId="HeadingBase">
    <w:name w:val="Heading Base"/>
    <w:rsid w:val="002130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0F0"/>
    <w:pPr>
      <w:tabs>
        <w:tab w:val="right" w:leader="dot" w:pos="9072"/>
      </w:tabs>
      <w:ind w:left="567"/>
    </w:pPr>
    <w:rPr>
      <w:szCs w:val="22"/>
    </w:rPr>
  </w:style>
  <w:style w:type="paragraph" w:customStyle="1" w:styleId="TOCBase">
    <w:name w:val="TOC Base"/>
    <w:rsid w:val="002130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0F0"/>
    <w:pPr>
      <w:tabs>
        <w:tab w:val="right" w:leader="dot" w:pos="9072"/>
      </w:tabs>
      <w:spacing w:before="40" w:after="40"/>
      <w:ind w:left="284"/>
    </w:pPr>
    <w:rPr>
      <w:rFonts w:ascii="Times New Roman" w:hAnsi="Times New Roman"/>
    </w:rPr>
  </w:style>
  <w:style w:type="paragraph" w:styleId="TOC1">
    <w:name w:val="toc 1"/>
    <w:basedOn w:val="TOCBase"/>
    <w:next w:val="Normal"/>
    <w:rsid w:val="002130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30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0F0"/>
    <w:rPr>
      <w:rFonts w:ascii="Times New Roman" w:eastAsia="Times New Roman" w:hAnsi="Times New Roman" w:cs="Times New Roman"/>
      <w:sz w:val="16"/>
      <w:lang w:eastAsia="en-US"/>
    </w:rPr>
  </w:style>
  <w:style w:type="paragraph" w:styleId="Title">
    <w:name w:val="Title"/>
    <w:basedOn w:val="HeadingBase"/>
    <w:link w:val="TitleChar"/>
    <w:qFormat/>
    <w:rsid w:val="002130F0"/>
    <w:pPr>
      <w:spacing w:before="5040"/>
      <w:jc w:val="center"/>
    </w:pPr>
    <w:rPr>
      <w:sz w:val="48"/>
      <w:szCs w:val="72"/>
      <w:lang w:val="en-US"/>
    </w:rPr>
  </w:style>
  <w:style w:type="character" w:customStyle="1" w:styleId="TitleChar">
    <w:name w:val="Title Char"/>
    <w:basedOn w:val="DefaultParagraphFont"/>
    <w:link w:val="Title"/>
    <w:rsid w:val="002130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0F0"/>
    <w:pPr>
      <w:tabs>
        <w:tab w:val="left" w:pos="3600"/>
        <w:tab w:val="left" w:pos="3958"/>
      </w:tabs>
    </w:pPr>
  </w:style>
  <w:style w:type="paragraph" w:customStyle="1" w:styleId="Note">
    <w:name w:val="Note"/>
    <w:basedOn w:val="BodyText"/>
    <w:rsid w:val="002130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0F0"/>
    <w:pPr>
      <w:framePr w:wrap="auto" w:hAnchor="text" w:y="6049"/>
    </w:pPr>
    <w:rPr>
      <w:color w:val="000000"/>
      <w:sz w:val="40"/>
    </w:rPr>
  </w:style>
  <w:style w:type="paragraph" w:customStyle="1" w:styleId="TOCTitle">
    <w:name w:val="TOCTitle"/>
    <w:basedOn w:val="Heading1"/>
    <w:rsid w:val="002130F0"/>
    <w:pPr>
      <w:spacing w:after="240"/>
      <w:jc w:val="center"/>
      <w:outlineLvl w:val="9"/>
    </w:pPr>
    <w:rPr>
      <w:caps/>
    </w:rPr>
  </w:style>
  <w:style w:type="paragraph" w:customStyle="1" w:styleId="Version">
    <w:name w:val="Version"/>
    <w:rsid w:val="002130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30F0"/>
    <w:pPr>
      <w:numPr>
        <w:numId w:val="13"/>
      </w:numPr>
      <w:tabs>
        <w:tab w:val="clear" w:pos="680"/>
      </w:tabs>
    </w:pPr>
  </w:style>
  <w:style w:type="paragraph" w:styleId="Index1">
    <w:name w:val="index 1"/>
    <w:basedOn w:val="Normal"/>
    <w:next w:val="Normal"/>
    <w:semiHidden/>
    <w:rsid w:val="002130F0"/>
    <w:pPr>
      <w:keepNext w:val="0"/>
      <w:tabs>
        <w:tab w:val="right" w:pos="4176"/>
      </w:tabs>
      <w:ind w:left="198" w:hanging="198"/>
    </w:pPr>
    <w:rPr>
      <w:rFonts w:ascii="Garamond" w:hAnsi="Garamond"/>
    </w:rPr>
  </w:style>
  <w:style w:type="paragraph" w:styleId="IndexHeading">
    <w:name w:val="index heading"/>
    <w:basedOn w:val="Normal"/>
    <w:next w:val="Index1"/>
    <w:semiHidden/>
    <w:rsid w:val="002130F0"/>
    <w:pPr>
      <w:spacing w:before="120" w:after="120"/>
    </w:pPr>
    <w:rPr>
      <w:rFonts w:ascii="Arial" w:hAnsi="Arial"/>
      <w:b/>
      <w:color w:val="918585"/>
      <w:sz w:val="24"/>
    </w:rPr>
  </w:style>
  <w:style w:type="paragraph" w:styleId="Header">
    <w:name w:val="header"/>
    <w:basedOn w:val="Normal"/>
    <w:link w:val="HeaderChar"/>
    <w:rsid w:val="002130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0F0"/>
    <w:rPr>
      <w:rFonts w:ascii="Times New Roman" w:eastAsia="Times New Roman" w:hAnsi="Times New Roman" w:cs="Times New Roman"/>
      <w:sz w:val="16"/>
      <w:szCs w:val="20"/>
      <w:lang w:val="en-GB" w:eastAsia="en-US"/>
    </w:rPr>
  </w:style>
  <w:style w:type="paragraph" w:customStyle="1" w:styleId="Chapter">
    <w:name w:val="Chapter"/>
    <w:basedOn w:val="Normal"/>
    <w:rsid w:val="002130F0"/>
    <w:pPr>
      <w:spacing w:before="240"/>
    </w:pPr>
    <w:rPr>
      <w:rFonts w:ascii="Times New Roman" w:hAnsi="Times New Roman"/>
      <w:smallCaps/>
      <w:spacing w:val="80"/>
      <w:sz w:val="28"/>
    </w:rPr>
  </w:style>
  <w:style w:type="paragraph" w:customStyle="1" w:styleId="InChapter">
    <w:name w:val="InChapter"/>
    <w:basedOn w:val="Heading3"/>
    <w:rsid w:val="002130F0"/>
    <w:pPr>
      <w:spacing w:after="240"/>
      <w:outlineLvl w:val="9"/>
    </w:pPr>
    <w:rPr>
      <w:noProof/>
    </w:rPr>
  </w:style>
  <w:style w:type="paragraph" w:styleId="Index2">
    <w:name w:val="index 2"/>
    <w:basedOn w:val="Normal"/>
    <w:next w:val="Normal"/>
    <w:semiHidden/>
    <w:rsid w:val="002130F0"/>
    <w:pPr>
      <w:tabs>
        <w:tab w:val="right" w:pos="4176"/>
      </w:tabs>
      <w:ind w:left="568" w:hanging="284"/>
    </w:pPr>
    <w:rPr>
      <w:rFonts w:ascii="Garamond" w:hAnsi="Garamond"/>
    </w:rPr>
  </w:style>
  <w:style w:type="paragraph" w:customStyle="1" w:styleId="Byline">
    <w:name w:val="Byline"/>
    <w:rsid w:val="002130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0F0"/>
    <w:pPr>
      <w:tabs>
        <w:tab w:val="clear" w:pos="3600"/>
        <w:tab w:val="clear" w:pos="3958"/>
      </w:tabs>
      <w:jc w:val="right"/>
    </w:pPr>
  </w:style>
  <w:style w:type="character" w:styleId="Emphasis">
    <w:name w:val="Emphasis"/>
    <w:basedOn w:val="DefaultParagraphFont"/>
    <w:qFormat/>
    <w:rsid w:val="002130F0"/>
    <w:rPr>
      <w:i/>
    </w:rPr>
  </w:style>
  <w:style w:type="paragraph" w:styleId="Caption">
    <w:name w:val="caption"/>
    <w:basedOn w:val="BodyText"/>
    <w:next w:val="Normal"/>
    <w:qFormat/>
    <w:rsid w:val="002130F0"/>
    <w:pPr>
      <w:framePr w:w="2268" w:hSpace="181" w:vSpace="181" w:wrap="around" w:vAnchor="text" w:hAnchor="page" w:x="1135" w:y="285" w:anchorLock="1"/>
    </w:pPr>
    <w:rPr>
      <w:i/>
    </w:rPr>
  </w:style>
  <w:style w:type="paragraph" w:customStyle="1" w:styleId="MiniTOCTitle">
    <w:name w:val="MiniTOCTitle"/>
    <w:basedOn w:val="Heading4"/>
    <w:rsid w:val="002130F0"/>
    <w:pPr>
      <w:spacing w:before="240"/>
      <w:outlineLvl w:val="9"/>
    </w:pPr>
    <w:rPr>
      <w:noProof/>
      <w:sz w:val="24"/>
    </w:rPr>
  </w:style>
  <w:style w:type="paragraph" w:customStyle="1" w:styleId="MiniTOCItem">
    <w:name w:val="MiniTOCItem"/>
    <w:basedOn w:val="ListBullet"/>
    <w:rsid w:val="002130F0"/>
    <w:pPr>
      <w:numPr>
        <w:numId w:val="0"/>
      </w:numPr>
      <w:tabs>
        <w:tab w:val="right" w:leader="dot" w:pos="6521"/>
      </w:tabs>
      <w:spacing w:before="0" w:after="0"/>
    </w:pPr>
  </w:style>
  <w:style w:type="paragraph" w:customStyle="1" w:styleId="TOFTitle">
    <w:name w:val="TOFTitle"/>
    <w:basedOn w:val="TOCTitle"/>
    <w:rsid w:val="002130F0"/>
  </w:style>
  <w:style w:type="paragraph" w:styleId="TableofFigures">
    <w:name w:val="table of figures"/>
    <w:basedOn w:val="Normal"/>
    <w:next w:val="Normal"/>
    <w:semiHidden/>
    <w:rsid w:val="002130F0"/>
    <w:pPr>
      <w:tabs>
        <w:tab w:val="right" w:leader="dot" w:pos="9072"/>
      </w:tabs>
      <w:ind w:left="970" w:hanging="403"/>
    </w:pPr>
    <w:rPr>
      <w:rFonts w:ascii="Times New Roman" w:hAnsi="Times New Roman"/>
      <w:b/>
    </w:rPr>
  </w:style>
  <w:style w:type="paragraph" w:styleId="ListNumber">
    <w:name w:val="List Number"/>
    <w:basedOn w:val="List"/>
    <w:rsid w:val="002130F0"/>
    <w:pPr>
      <w:numPr>
        <w:numId w:val="10"/>
      </w:numPr>
    </w:pPr>
  </w:style>
  <w:style w:type="character" w:customStyle="1" w:styleId="WingdingSymbols">
    <w:name w:val="Wingding Symbols"/>
    <w:rsid w:val="002130F0"/>
    <w:rPr>
      <w:rFonts w:ascii="Wingdings" w:hAnsi="Wingdings"/>
    </w:rPr>
  </w:style>
  <w:style w:type="paragraph" w:customStyle="1" w:styleId="TableHeading">
    <w:name w:val="Table Heading"/>
    <w:basedOn w:val="HeadingBase"/>
    <w:rsid w:val="002130F0"/>
    <w:pPr>
      <w:keepLines/>
      <w:pBdr>
        <w:bottom w:val="single" w:sz="6" w:space="1" w:color="918585"/>
      </w:pBdr>
      <w:spacing w:before="240"/>
    </w:pPr>
  </w:style>
  <w:style w:type="character" w:customStyle="1" w:styleId="HotSpot">
    <w:name w:val="HotSpot"/>
    <w:rsid w:val="002130F0"/>
    <w:rPr>
      <w:color w:val="0033CC"/>
      <w:u w:val="none"/>
    </w:rPr>
  </w:style>
  <w:style w:type="paragraph" w:customStyle="1" w:styleId="BodyTextRight">
    <w:name w:val="Body Text Right"/>
    <w:basedOn w:val="BodyText"/>
    <w:rsid w:val="002130F0"/>
    <w:pPr>
      <w:spacing w:before="0" w:after="0"/>
      <w:jc w:val="right"/>
    </w:pPr>
  </w:style>
  <w:style w:type="paragraph" w:styleId="Index3">
    <w:name w:val="index 3"/>
    <w:basedOn w:val="ListNumber2"/>
    <w:next w:val="Normal"/>
    <w:semiHidden/>
    <w:rsid w:val="002130F0"/>
    <w:pPr>
      <w:numPr>
        <w:numId w:val="0"/>
      </w:numPr>
      <w:tabs>
        <w:tab w:val="right" w:leader="dot" w:pos="4176"/>
      </w:tabs>
    </w:pPr>
  </w:style>
  <w:style w:type="paragraph" w:styleId="ListNumber2">
    <w:name w:val="List Number 2"/>
    <w:basedOn w:val="List2"/>
    <w:rsid w:val="002130F0"/>
    <w:pPr>
      <w:numPr>
        <w:numId w:val="9"/>
      </w:numPr>
      <w:tabs>
        <w:tab w:val="clear" w:pos="1060"/>
      </w:tabs>
    </w:pPr>
  </w:style>
  <w:style w:type="paragraph" w:customStyle="1" w:styleId="MarginNote">
    <w:name w:val="Margin Note"/>
    <w:basedOn w:val="BodyText"/>
    <w:rsid w:val="002130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0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0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30F0"/>
    <w:rPr>
      <w:sz w:val="32"/>
    </w:rPr>
  </w:style>
  <w:style w:type="paragraph" w:customStyle="1" w:styleId="HeadingProcedure">
    <w:name w:val="Heading Procedure"/>
    <w:basedOn w:val="HeadingBase"/>
    <w:next w:val="Normal"/>
    <w:rsid w:val="002130F0"/>
    <w:pPr>
      <w:tabs>
        <w:tab w:val="left" w:pos="0"/>
      </w:tabs>
      <w:spacing w:before="120" w:after="60"/>
    </w:pPr>
    <w:rPr>
      <w:i/>
      <w:color w:val="918585"/>
      <w:sz w:val="22"/>
    </w:rPr>
  </w:style>
  <w:style w:type="paragraph" w:customStyle="1" w:styleId="TableBodyText">
    <w:name w:val="Table Body Text"/>
    <w:basedOn w:val="BodyText"/>
    <w:rsid w:val="002130F0"/>
    <w:pPr>
      <w:spacing w:before="60" w:after="60"/>
    </w:pPr>
  </w:style>
  <w:style w:type="paragraph" w:styleId="ListContinue">
    <w:name w:val="List Continue"/>
    <w:basedOn w:val="List"/>
    <w:rsid w:val="002130F0"/>
    <w:pPr>
      <w:ind w:firstLine="0"/>
    </w:pPr>
  </w:style>
  <w:style w:type="paragraph" w:customStyle="1" w:styleId="ListNote">
    <w:name w:val="List Note"/>
    <w:basedOn w:val="List"/>
    <w:rsid w:val="002130F0"/>
    <w:pPr>
      <w:pBdr>
        <w:top w:val="single" w:sz="6" w:space="2" w:color="918585"/>
        <w:bottom w:val="single" w:sz="6" w:space="2" w:color="918585"/>
      </w:pBdr>
      <w:tabs>
        <w:tab w:val="left" w:pos="1021"/>
      </w:tabs>
      <w:ind w:firstLine="0"/>
    </w:pPr>
  </w:style>
  <w:style w:type="paragraph" w:customStyle="1" w:styleId="Warning">
    <w:name w:val="Warning"/>
    <w:basedOn w:val="BodyText"/>
    <w:rsid w:val="002130F0"/>
    <w:pPr>
      <w:shd w:val="clear" w:color="auto" w:fill="D9D9D9"/>
      <w:tabs>
        <w:tab w:val="left" w:pos="992"/>
      </w:tabs>
      <w:ind w:left="119" w:right="119"/>
    </w:pPr>
    <w:rPr>
      <w:sz w:val="20"/>
    </w:rPr>
  </w:style>
  <w:style w:type="paragraph" w:customStyle="1" w:styleId="MarginIcons">
    <w:name w:val="Margin Icons"/>
    <w:basedOn w:val="BodyText"/>
    <w:rsid w:val="002130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0F0"/>
    <w:rPr>
      <w:rFonts w:ascii="Courier New" w:hAnsi="Courier New"/>
    </w:rPr>
  </w:style>
  <w:style w:type="paragraph" w:customStyle="1" w:styleId="NoteBullet">
    <w:name w:val="Note Bullet"/>
    <w:basedOn w:val="Note"/>
    <w:rsid w:val="002130F0"/>
    <w:pPr>
      <w:tabs>
        <w:tab w:val="clear" w:pos="680"/>
      </w:tabs>
      <w:spacing w:before="60" w:after="60"/>
    </w:pPr>
  </w:style>
  <w:style w:type="paragraph" w:customStyle="1" w:styleId="SubHeading2">
    <w:name w:val="SubHeading2"/>
    <w:basedOn w:val="HeadingBase"/>
    <w:rsid w:val="002130F0"/>
    <w:pPr>
      <w:spacing w:before="240" w:after="60"/>
    </w:pPr>
    <w:rPr>
      <w:sz w:val="20"/>
    </w:rPr>
  </w:style>
  <w:style w:type="paragraph" w:customStyle="1" w:styleId="SubHeading1">
    <w:name w:val="SubHeading1"/>
    <w:basedOn w:val="HeadingBase"/>
    <w:rsid w:val="002130F0"/>
    <w:pPr>
      <w:spacing w:before="240" w:after="60"/>
    </w:pPr>
    <w:rPr>
      <w:color w:val="918585"/>
      <w:sz w:val="22"/>
    </w:rPr>
  </w:style>
  <w:style w:type="paragraph" w:customStyle="1" w:styleId="SideHeading">
    <w:name w:val="Side Heading"/>
    <w:basedOn w:val="HeadingBase"/>
    <w:rsid w:val="002130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0F0"/>
    <w:pPr>
      <w:tabs>
        <w:tab w:val="num" w:pos="360"/>
      </w:tabs>
    </w:pPr>
  </w:style>
  <w:style w:type="paragraph" w:styleId="PlainText">
    <w:name w:val="Plain Text"/>
    <w:basedOn w:val="Normal"/>
    <w:link w:val="PlainTextChar"/>
    <w:rsid w:val="002130F0"/>
    <w:rPr>
      <w:sz w:val="20"/>
    </w:rPr>
  </w:style>
  <w:style w:type="character" w:customStyle="1" w:styleId="PlainTextChar">
    <w:name w:val="Plain Text Char"/>
    <w:basedOn w:val="DefaultParagraphFont"/>
    <w:link w:val="PlainText"/>
    <w:rsid w:val="002130F0"/>
    <w:rPr>
      <w:rFonts w:ascii="Courier New" w:eastAsia="Times New Roman" w:hAnsi="Courier New" w:cs="Times New Roman"/>
      <w:sz w:val="20"/>
      <w:szCs w:val="20"/>
      <w:lang w:eastAsia="en-US"/>
    </w:rPr>
  </w:style>
  <w:style w:type="character" w:customStyle="1" w:styleId="MenuOption">
    <w:name w:val="Menu Option"/>
    <w:basedOn w:val="DefaultParagraphFont"/>
    <w:rsid w:val="002130F0"/>
    <w:rPr>
      <w:b/>
      <w:smallCaps/>
    </w:rPr>
  </w:style>
  <w:style w:type="paragraph" w:customStyle="1" w:styleId="TableListNumber">
    <w:name w:val="Table List Number"/>
    <w:basedOn w:val="ListNumber"/>
    <w:rsid w:val="002130F0"/>
    <w:pPr>
      <w:numPr>
        <w:numId w:val="0"/>
      </w:numPr>
    </w:pPr>
  </w:style>
  <w:style w:type="paragraph" w:styleId="TOC4">
    <w:name w:val="toc 4"/>
    <w:basedOn w:val="TOCBase"/>
    <w:next w:val="Normal"/>
    <w:semiHidden/>
    <w:rsid w:val="002130F0"/>
    <w:pPr>
      <w:tabs>
        <w:tab w:val="right" w:leader="dot" w:pos="9071"/>
      </w:tabs>
      <w:ind w:left="1701"/>
    </w:pPr>
  </w:style>
  <w:style w:type="paragraph" w:customStyle="1" w:styleId="ListAlpha">
    <w:name w:val="List Alpha"/>
    <w:basedOn w:val="List"/>
    <w:rsid w:val="002130F0"/>
    <w:pPr>
      <w:numPr>
        <w:numId w:val="8"/>
      </w:numPr>
    </w:pPr>
  </w:style>
  <w:style w:type="paragraph" w:customStyle="1" w:styleId="ListAlpha2">
    <w:name w:val="List Alpha 2"/>
    <w:basedOn w:val="List2"/>
    <w:rsid w:val="002130F0"/>
    <w:pPr>
      <w:numPr>
        <w:numId w:val="7"/>
      </w:numPr>
    </w:pPr>
  </w:style>
  <w:style w:type="paragraph" w:styleId="List2">
    <w:name w:val="List 2"/>
    <w:basedOn w:val="BodyText"/>
    <w:rsid w:val="002130F0"/>
    <w:pPr>
      <w:tabs>
        <w:tab w:val="left" w:pos="680"/>
      </w:tabs>
      <w:spacing w:before="60" w:after="60"/>
      <w:ind w:left="680" w:hanging="340"/>
    </w:pPr>
  </w:style>
  <w:style w:type="paragraph" w:styleId="List3">
    <w:name w:val="List 3"/>
    <w:basedOn w:val="BodyText"/>
    <w:rsid w:val="002130F0"/>
    <w:pPr>
      <w:tabs>
        <w:tab w:val="left" w:pos="1021"/>
      </w:tabs>
      <w:spacing w:before="60" w:after="60"/>
      <w:ind w:left="1020" w:hanging="340"/>
    </w:pPr>
  </w:style>
  <w:style w:type="paragraph" w:styleId="List4">
    <w:name w:val="List 4"/>
    <w:basedOn w:val="BodyText"/>
    <w:rsid w:val="002130F0"/>
    <w:pPr>
      <w:tabs>
        <w:tab w:val="left" w:pos="1361"/>
      </w:tabs>
      <w:spacing w:before="60" w:after="60"/>
      <w:ind w:left="1361" w:hanging="340"/>
    </w:pPr>
  </w:style>
  <w:style w:type="paragraph" w:styleId="List5">
    <w:name w:val="List 5"/>
    <w:basedOn w:val="BodyText"/>
    <w:rsid w:val="002130F0"/>
    <w:pPr>
      <w:tabs>
        <w:tab w:val="left" w:pos="1701"/>
      </w:tabs>
      <w:spacing w:before="60" w:after="60"/>
      <w:ind w:left="1701" w:hanging="340"/>
    </w:pPr>
  </w:style>
  <w:style w:type="paragraph" w:styleId="ListBullet3">
    <w:name w:val="List Bullet 3"/>
    <w:basedOn w:val="List3"/>
    <w:rsid w:val="002130F0"/>
    <w:pPr>
      <w:numPr>
        <w:numId w:val="14"/>
      </w:numPr>
      <w:tabs>
        <w:tab w:val="clear" w:pos="1021"/>
      </w:tabs>
      <w:ind w:left="1037" w:hanging="357"/>
    </w:pPr>
  </w:style>
  <w:style w:type="paragraph" w:styleId="ListBullet4">
    <w:name w:val="List Bullet 4"/>
    <w:basedOn w:val="List4"/>
    <w:rsid w:val="002130F0"/>
    <w:pPr>
      <w:numPr>
        <w:numId w:val="2"/>
      </w:numPr>
      <w:tabs>
        <w:tab w:val="clear" w:pos="1361"/>
      </w:tabs>
    </w:pPr>
  </w:style>
  <w:style w:type="paragraph" w:styleId="ListBullet5">
    <w:name w:val="List Bullet 5"/>
    <w:basedOn w:val="List5"/>
    <w:rsid w:val="002130F0"/>
    <w:pPr>
      <w:numPr>
        <w:numId w:val="3"/>
      </w:numPr>
    </w:pPr>
  </w:style>
  <w:style w:type="paragraph" w:styleId="ListContinue2">
    <w:name w:val="List Continue 2"/>
    <w:basedOn w:val="List2"/>
    <w:rsid w:val="002130F0"/>
    <w:pPr>
      <w:ind w:firstLine="0"/>
    </w:pPr>
  </w:style>
  <w:style w:type="paragraph" w:styleId="ListContinue3">
    <w:name w:val="List Continue 3"/>
    <w:basedOn w:val="List3"/>
    <w:rsid w:val="002130F0"/>
    <w:pPr>
      <w:ind w:left="1021" w:firstLine="0"/>
    </w:pPr>
  </w:style>
  <w:style w:type="paragraph" w:styleId="ListContinue4">
    <w:name w:val="List Continue 4"/>
    <w:basedOn w:val="List4"/>
    <w:rsid w:val="002130F0"/>
    <w:pPr>
      <w:ind w:firstLine="0"/>
    </w:pPr>
  </w:style>
  <w:style w:type="paragraph" w:styleId="ListContinue5">
    <w:name w:val="List Continue 5"/>
    <w:basedOn w:val="List5"/>
    <w:rsid w:val="002130F0"/>
    <w:pPr>
      <w:ind w:firstLine="0"/>
    </w:pPr>
  </w:style>
  <w:style w:type="paragraph" w:styleId="ListNumber3">
    <w:name w:val="List Number 3"/>
    <w:basedOn w:val="List3"/>
    <w:rsid w:val="002130F0"/>
    <w:pPr>
      <w:numPr>
        <w:numId w:val="4"/>
      </w:numPr>
    </w:pPr>
  </w:style>
  <w:style w:type="paragraph" w:styleId="ListNumber4">
    <w:name w:val="List Number 4"/>
    <w:basedOn w:val="List4"/>
    <w:rsid w:val="002130F0"/>
    <w:pPr>
      <w:numPr>
        <w:numId w:val="5"/>
      </w:numPr>
    </w:pPr>
  </w:style>
  <w:style w:type="paragraph" w:styleId="ListNumber5">
    <w:name w:val="List Number 5"/>
    <w:basedOn w:val="List5"/>
    <w:rsid w:val="002130F0"/>
    <w:pPr>
      <w:numPr>
        <w:numId w:val="6"/>
      </w:numPr>
    </w:pPr>
  </w:style>
  <w:style w:type="paragraph" w:styleId="BlockText">
    <w:name w:val="Block Text"/>
    <w:basedOn w:val="Normal"/>
    <w:rsid w:val="002130F0"/>
    <w:pPr>
      <w:spacing w:after="120"/>
      <w:ind w:left="1440" w:right="1440"/>
    </w:pPr>
  </w:style>
  <w:style w:type="character" w:customStyle="1" w:styleId="Subscript">
    <w:name w:val="Subscript"/>
    <w:basedOn w:val="DefaultParagraphFont"/>
    <w:rsid w:val="002130F0"/>
    <w:rPr>
      <w:sz w:val="16"/>
      <w:vertAlign w:val="subscript"/>
    </w:rPr>
  </w:style>
  <w:style w:type="character" w:customStyle="1" w:styleId="Superscript">
    <w:name w:val="Superscript"/>
    <w:basedOn w:val="DefaultParagraphFont"/>
    <w:rsid w:val="002130F0"/>
    <w:rPr>
      <w:sz w:val="16"/>
      <w:vertAlign w:val="superscript"/>
    </w:rPr>
  </w:style>
  <w:style w:type="character" w:customStyle="1" w:styleId="Symbols">
    <w:name w:val="Symbols"/>
    <w:basedOn w:val="DefaultParagraphFont"/>
    <w:rsid w:val="002130F0"/>
    <w:rPr>
      <w:rFonts w:ascii="Symbol" w:hAnsi="Symbol"/>
    </w:rPr>
  </w:style>
  <w:style w:type="character" w:customStyle="1" w:styleId="MenuOptions">
    <w:name w:val="Menu Options"/>
    <w:basedOn w:val="DefaultParagraphFont"/>
    <w:rsid w:val="002130F0"/>
    <w:rPr>
      <w:rFonts w:ascii="Arial Narrow" w:hAnsi="Arial Narrow"/>
      <w:smallCaps/>
    </w:rPr>
  </w:style>
  <w:style w:type="character" w:customStyle="1" w:styleId="Buttons">
    <w:name w:val="Buttons"/>
    <w:basedOn w:val="DefaultParagraphFont"/>
    <w:rsid w:val="002130F0"/>
    <w:rPr>
      <w:b/>
    </w:rPr>
  </w:style>
  <w:style w:type="character" w:customStyle="1" w:styleId="Underlined">
    <w:name w:val="Underlined"/>
    <w:basedOn w:val="DefaultParagraphFont"/>
    <w:rsid w:val="002130F0"/>
    <w:rPr>
      <w:u w:val="single"/>
    </w:rPr>
  </w:style>
  <w:style w:type="paragraph" w:customStyle="1" w:styleId="TableBodyTextRight">
    <w:name w:val="Table Body Text Right"/>
    <w:basedOn w:val="TableBodyText"/>
    <w:rsid w:val="002130F0"/>
    <w:pPr>
      <w:widowControl w:val="0"/>
      <w:autoSpaceDE w:val="0"/>
      <w:autoSpaceDN w:val="0"/>
      <w:adjustRightInd w:val="0"/>
      <w:jc w:val="right"/>
    </w:pPr>
    <w:rPr>
      <w:rFonts w:cs="Arial"/>
      <w:szCs w:val="18"/>
    </w:rPr>
  </w:style>
  <w:style w:type="paragraph" w:customStyle="1" w:styleId="CopyrightText">
    <w:name w:val="Copyright Text"/>
    <w:basedOn w:val="BodyText"/>
    <w:rsid w:val="002130F0"/>
    <w:rPr>
      <w:sz w:val="18"/>
    </w:rPr>
  </w:style>
  <w:style w:type="paragraph" w:customStyle="1" w:styleId="BodySmallRight">
    <w:name w:val="Body Small Right"/>
    <w:basedOn w:val="BodyTextRight"/>
    <w:rsid w:val="002130F0"/>
    <w:rPr>
      <w:sz w:val="18"/>
      <w:szCs w:val="18"/>
    </w:rPr>
  </w:style>
  <w:style w:type="paragraph" w:customStyle="1" w:styleId="MarginEdition">
    <w:name w:val="Margin Edition"/>
    <w:basedOn w:val="MarginNote"/>
    <w:rsid w:val="002130F0"/>
    <w:pPr>
      <w:spacing w:before="0" w:after="0"/>
    </w:pPr>
    <w:rPr>
      <w:rFonts w:ascii="Times New Roman" w:hAnsi="Times New Roman"/>
      <w:color w:val="999999"/>
    </w:rPr>
  </w:style>
  <w:style w:type="paragraph" w:customStyle="1" w:styleId="Spacer">
    <w:name w:val="Spacer"/>
    <w:basedOn w:val="Normal"/>
    <w:rsid w:val="002130F0"/>
    <w:rPr>
      <w:sz w:val="2"/>
      <w:szCs w:val="2"/>
    </w:rPr>
  </w:style>
  <w:style w:type="character" w:customStyle="1" w:styleId="Small">
    <w:name w:val="Small"/>
    <w:basedOn w:val="DefaultParagraphFont"/>
    <w:rsid w:val="002130F0"/>
    <w:rPr>
      <w:sz w:val="16"/>
    </w:rPr>
  </w:style>
  <w:style w:type="paragraph" w:customStyle="1" w:styleId="WideTable">
    <w:name w:val="Wide Table"/>
    <w:basedOn w:val="Normal"/>
    <w:rsid w:val="002130F0"/>
    <w:pPr>
      <w:ind w:left="-1418"/>
    </w:pPr>
    <w:rPr>
      <w:sz w:val="2"/>
      <w:szCs w:val="2"/>
    </w:rPr>
  </w:style>
  <w:style w:type="character" w:styleId="PageNumber">
    <w:name w:val="page number"/>
    <w:basedOn w:val="DefaultParagraphFont"/>
    <w:rsid w:val="002130F0"/>
  </w:style>
  <w:style w:type="paragraph" w:styleId="Quote">
    <w:name w:val="Quote"/>
    <w:basedOn w:val="Heading1"/>
    <w:link w:val="QuoteChar"/>
    <w:qFormat/>
    <w:rsid w:val="002130F0"/>
    <w:rPr>
      <w:b w:val="0"/>
      <w:sz w:val="72"/>
      <w:szCs w:val="72"/>
      <w:lang w:val="en-NZ"/>
    </w:rPr>
  </w:style>
  <w:style w:type="character" w:customStyle="1" w:styleId="QuoteChar">
    <w:name w:val="Quote Char"/>
    <w:basedOn w:val="DefaultParagraphFont"/>
    <w:link w:val="Quote"/>
    <w:rsid w:val="002130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0F0"/>
    <w:pPr>
      <w:pageBreakBefore/>
    </w:pPr>
  </w:style>
  <w:style w:type="paragraph" w:customStyle="1" w:styleId="Border">
    <w:name w:val="Border"/>
    <w:basedOn w:val="Normal"/>
    <w:qFormat/>
    <w:rsid w:val="002130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0F0"/>
    <w:rPr>
      <w:b/>
      <w:bCs/>
      <w:i/>
      <w:iCs/>
      <w:color w:val="auto"/>
    </w:rPr>
  </w:style>
  <w:style w:type="paragraph" w:styleId="IntenseQuote">
    <w:name w:val="Intense Quote"/>
    <w:basedOn w:val="Normal"/>
    <w:next w:val="Normal"/>
    <w:link w:val="IntenseQuoteChar"/>
    <w:uiPriority w:val="30"/>
    <w:qFormat/>
    <w:rsid w:val="002130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0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30F0"/>
    <w:rPr>
      <w:smallCaps/>
      <w:color w:val="auto"/>
      <w:u w:val="single"/>
    </w:rPr>
  </w:style>
  <w:style w:type="character" w:styleId="IntenseReference">
    <w:name w:val="Intense Reference"/>
    <w:basedOn w:val="DefaultParagraphFont"/>
    <w:uiPriority w:val="32"/>
    <w:qFormat/>
    <w:rsid w:val="002130F0"/>
    <w:rPr>
      <w:b/>
      <w:bCs/>
      <w:smallCaps/>
      <w:color w:val="auto"/>
      <w:spacing w:val="5"/>
      <w:u w:val="single"/>
    </w:rPr>
  </w:style>
  <w:style w:type="paragraph" w:customStyle="1" w:styleId="2ColumnHeading">
    <w:name w:val="2Column Heading"/>
    <w:basedOn w:val="BodyText"/>
    <w:qFormat/>
    <w:rsid w:val="002130F0"/>
    <w:pPr>
      <w:spacing w:after="60"/>
      <w:ind w:left="-2268"/>
    </w:pPr>
    <w:rPr>
      <w:b/>
    </w:rPr>
  </w:style>
  <w:style w:type="paragraph" w:customStyle="1" w:styleId="Heading1TOC">
    <w:name w:val="Heading1 TOC"/>
    <w:basedOn w:val="Normal"/>
    <w:qFormat/>
    <w:rsid w:val="002130F0"/>
    <w:pPr>
      <w:spacing w:before="240" w:after="120"/>
    </w:pPr>
    <w:rPr>
      <w:rFonts w:ascii="Times New Roman" w:hAnsi="Times New Roman"/>
      <w:b/>
      <w:sz w:val="32"/>
    </w:rPr>
  </w:style>
  <w:style w:type="paragraph" w:customStyle="1" w:styleId="Heading2TOC">
    <w:name w:val="Heading2 TOC"/>
    <w:basedOn w:val="Normal"/>
    <w:qFormat/>
    <w:rsid w:val="002130F0"/>
    <w:pPr>
      <w:spacing w:before="240" w:after="60"/>
    </w:pPr>
    <w:rPr>
      <w:rFonts w:ascii="Times New Roman" w:hAnsi="Times New Roman"/>
      <w:b/>
      <w:sz w:val="28"/>
    </w:rPr>
  </w:style>
  <w:style w:type="character" w:customStyle="1" w:styleId="Underline">
    <w:name w:val="Underline"/>
    <w:basedOn w:val="DefaultParagraphFont"/>
    <w:qFormat/>
    <w:rsid w:val="002130F0"/>
    <w:rPr>
      <w:u w:val="single"/>
    </w:rPr>
  </w:style>
  <w:style w:type="paragraph" w:styleId="BalloonText">
    <w:name w:val="Balloon Text"/>
    <w:basedOn w:val="Normal"/>
    <w:link w:val="BalloonTextChar"/>
    <w:rsid w:val="002130F0"/>
    <w:rPr>
      <w:rFonts w:ascii="Tahoma" w:hAnsi="Tahoma" w:cs="Tahoma"/>
      <w:sz w:val="16"/>
      <w:szCs w:val="16"/>
    </w:rPr>
  </w:style>
  <w:style w:type="character" w:customStyle="1" w:styleId="BalloonTextChar">
    <w:name w:val="Balloon Text Char"/>
    <w:basedOn w:val="DefaultParagraphFont"/>
    <w:link w:val="BalloonText"/>
    <w:rsid w:val="002130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30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30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30F0"/>
    <w:rPr>
      <w:b/>
      <w:color w:val="660033"/>
      <w:spacing w:val="0"/>
    </w:rPr>
  </w:style>
  <w:style w:type="paragraph" w:customStyle="1" w:styleId="Nameditemlist">
    <w:name w:val="Named item list"/>
    <w:basedOn w:val="BodyText"/>
    <w:qFormat/>
    <w:rsid w:val="002130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1432</Words>
  <Characters>8645</Characters>
  <Application>Microsoft Office Word</Application>
  <DocSecurity>0</DocSecurity>
  <Lines>277</Lines>
  <Paragraphs>135</Paragraphs>
  <ScaleCrop>false</ScaleCrop>
  <Company>Author-it Software Corporation Ltd.</Company>
  <LinksUpToDate>false</LinksUpToDate>
  <CharactersWithSpaces>10077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LGALAND504A Undertake effective consultation with Indigenous people on matters of cultural heritage</dc:title>
  <dc:subject>Approved</dc:subject>
  <dc:creator>Government Skills Australia</dc:creator>
  <cp:keywords>Release: 2</cp:keywords>
  <dc:description>Review Date: 12 April 2008</dc:description>
  <cp:lastModifiedBy>TPCMS</cp:lastModifiedBy>
  <cp:revision>3</cp:revision>
  <dcterms:created xsi:type="dcterms:W3CDTF">2016-08-21T23:52:00Z</dcterms:created>
  <dcterms:modified xsi:type="dcterms:W3CDTF">2016-08-21T23:52:00Z</dcterms:modified>
</cp:coreProperties>
</file>