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35D" w:rsidP="0031635D">
      <w:pPr>
        <w:pStyle w:val="Title"/>
      </w:pPr>
      <w:r>
        <w:fldChar w:fldCharType="begin"/>
      </w:r>
      <w:r>
        <w:instrText xml:space="preserve"> TITLE   \* MERGEFORMAT </w:instrText>
      </w:r>
      <w:r>
        <w:fldChar w:fldCharType="separate"/>
      </w:r>
      <w:r>
        <w:t>LGALAND503A Develop agreements with native title holders/traditional owners</w:t>
      </w:r>
      <w:r>
        <w:fldChar w:fldCharType="end"/>
      </w:r>
    </w:p>
    <w:p w:rsidR="0031635D" w:rsidP="0031635D">
      <w:pPr>
        <w:pStyle w:val="Version"/>
        <w:sectPr w:rsidSect="00B537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53776" w:rsidP="00B53776">
      <w:pPr>
        <w:pStyle w:val="SuperHeading"/>
      </w:pPr>
      <w:r w:rsidRPr="00B53776">
        <w:t>LGALAND503A Develop agreements with native title holders/traditional owners</w:t>
      </w:r>
    </w:p>
    <w:p w:rsidR="00000000" w:rsidRPr="00B53776" w:rsidP="00B53776">
      <w:pPr>
        <w:pStyle w:val="Heading1"/>
      </w:pPr>
      <w:bookmarkStart w:id="1" w:name="O_443071"/>
      <w:bookmarkEnd w:id="1"/>
      <w:r w:rsidRPr="00B53776">
        <w:t>Modification History</w:t>
      </w:r>
    </w:p>
    <w:p w:rsidR="00000000" w:rsidRPr="00B53776" w:rsidP="00B53776">
      <w:pPr>
        <w:pStyle w:val="BodyText"/>
      </w:pPr>
      <w:r w:rsidRPr="00B53776">
        <w:t>LGALAND503A Release 2:</w:t>
      </w:r>
      <w:r w:rsidRPr="00B53776">
        <w:tab/>
        <w:t>Layout adjusted.</w:t>
      </w:r>
    </w:p>
    <w:p w:rsidR="00000000" w:rsidRPr="00B53776" w:rsidP="00B53776">
      <w:pPr>
        <w:pStyle w:val="BodyText"/>
      </w:pPr>
      <w:r w:rsidRPr="00B53776">
        <w:t>LGAGLAND503A Release 1:</w:t>
      </w:r>
      <w:r w:rsidRPr="00B53776">
        <w:tab/>
        <w:t>Primary release.</w:t>
      </w:r>
    </w:p>
    <w:p w:rsidR="00000000" w:rsidRPr="00B53776" w:rsidP="00B53776">
      <w:pPr>
        <w:pStyle w:val="AllowPageBreak"/>
      </w:pPr>
    </w:p>
    <w:p w:rsidR="00000000" w:rsidRPr="00B53776" w:rsidP="00B53776">
      <w:pPr>
        <w:pStyle w:val="Heading1"/>
      </w:pPr>
      <w:bookmarkStart w:id="2" w:name="O_443067"/>
      <w:bookmarkEnd w:id="2"/>
      <w:r w:rsidRPr="00B53776">
        <w:t>Unit Descriptor</w:t>
      </w:r>
    </w:p>
    <w:p w:rsidR="00000000" w:rsidRPr="00B53776" w:rsidP="00B53776">
      <w:pPr>
        <w:pStyle w:val="BodyText"/>
      </w:pPr>
      <w:r w:rsidRPr="00B53776">
        <w:t>This unit covers developing agreements with traditional owners about native title and other matters of mutual concern.</w:t>
      </w:r>
    </w:p>
    <w:p w:rsidR="00000000" w:rsidRPr="00B53776" w:rsidP="00B53776">
      <w:pPr>
        <w:pStyle w:val="AllowPageBreak"/>
      </w:pPr>
    </w:p>
    <w:p w:rsidR="00000000" w:rsidRPr="00B53776" w:rsidP="00B53776">
      <w:pPr>
        <w:pStyle w:val="Heading1"/>
      </w:pPr>
      <w:bookmarkStart w:id="3" w:name="O_443080"/>
      <w:bookmarkEnd w:id="3"/>
      <w:r w:rsidRPr="00B53776">
        <w:t>Application of the Unit</w:t>
      </w:r>
    </w:p>
    <w:p w:rsidR="00000000" w:rsidRPr="00B53776" w:rsidP="00B53776">
      <w:pPr>
        <w:pStyle w:val="BodyText"/>
      </w:pPr>
      <w:r w:rsidRPr="00B53776">
        <w:t>This unit supports the attainment of skills and knowledge required for competent workplace perfo</w:t>
      </w:r>
      <w:r w:rsidRPr="00B53776">
        <w:t>rmance in councils of all sizes. Knowledge of the legislation and regulations within which councils must operate is essential. The unique nature of councils, as a tier of government directed by elected members and reflecting the needs of local communities,</w:t>
      </w:r>
      <w:r w:rsidRPr="00B53776">
        <w:t xml:space="preserve"> must be appropriately reflected. </w:t>
      </w:r>
    </w:p>
    <w:p w:rsidR="00000000" w:rsidRPr="00B53776" w:rsidP="00B53776">
      <w:pPr>
        <w:pStyle w:val="AllowPageBreak"/>
      </w:pPr>
    </w:p>
    <w:p w:rsidR="00000000" w:rsidRPr="00B53776" w:rsidP="00B53776">
      <w:pPr>
        <w:pStyle w:val="Heading1"/>
      </w:pPr>
      <w:bookmarkStart w:id="4" w:name="O_443072"/>
      <w:bookmarkEnd w:id="4"/>
      <w:r w:rsidRPr="00B53776">
        <w:t>Licensing/Regulatory Information</w:t>
      </w:r>
    </w:p>
    <w:p w:rsidR="00000000" w:rsidRPr="00B53776" w:rsidP="00B53776">
      <w:pPr>
        <w:pStyle w:val="BodyText"/>
      </w:pPr>
      <w:r w:rsidRPr="00B53776">
        <w:t>Not applicable.</w:t>
      </w:r>
    </w:p>
    <w:p w:rsidR="00000000" w:rsidRPr="00B53776" w:rsidP="00B53776">
      <w:pPr>
        <w:pStyle w:val="AllowPageBreak"/>
      </w:pPr>
    </w:p>
    <w:p w:rsidR="00000000" w:rsidRPr="00B53776" w:rsidP="00B53776">
      <w:pPr>
        <w:pStyle w:val="Heading1"/>
      </w:pPr>
      <w:bookmarkStart w:id="5" w:name="O_443070"/>
      <w:bookmarkEnd w:id="5"/>
      <w:r w:rsidRPr="00B53776">
        <w:t>Pre-Requisites</w:t>
      </w:r>
    </w:p>
    <w:p w:rsidR="00000000" w:rsidRPr="00B53776" w:rsidP="00B53776">
      <w:pPr>
        <w:pStyle w:val="BodyText"/>
      </w:pPr>
      <w:r w:rsidRPr="00B53776">
        <w:t xml:space="preserve">Not applicable. </w:t>
      </w:r>
    </w:p>
    <w:p w:rsidR="00000000" w:rsidRPr="00B53776" w:rsidP="00B53776">
      <w:pPr>
        <w:pStyle w:val="AllowPageBreak"/>
      </w:pPr>
    </w:p>
    <w:p w:rsidR="00000000" w:rsidRPr="00B53776" w:rsidP="00B53776">
      <w:pPr>
        <w:pStyle w:val="Heading1"/>
      </w:pPr>
      <w:bookmarkStart w:id="6" w:name="O_443075"/>
      <w:bookmarkEnd w:id="6"/>
      <w:r w:rsidRPr="00B53776">
        <w:t>Employability Skills Information</w:t>
      </w:r>
    </w:p>
    <w:p w:rsidR="00000000" w:rsidRPr="00B53776" w:rsidP="00B53776">
      <w:pPr>
        <w:pStyle w:val="BodyText"/>
      </w:pPr>
      <w:r w:rsidRPr="00B53776">
        <w:t>This unit contains employability skills.</w:t>
      </w:r>
    </w:p>
    <w:p w:rsidR="00000000" w:rsidRPr="00B53776" w:rsidP="00B53776">
      <w:pPr>
        <w:pStyle w:val="AllowPageBreak"/>
      </w:pPr>
    </w:p>
    <w:p w:rsidR="00000000" w:rsidRPr="00B53776" w:rsidP="00B53776">
      <w:pPr>
        <w:pStyle w:val="Heading1"/>
      </w:pPr>
      <w:bookmarkStart w:id="7" w:name="O_443076"/>
      <w:bookmarkEnd w:id="7"/>
      <w:r w:rsidRPr="00B53776">
        <w:t>Elements and Performance Criteria Pre-Content</w:t>
      </w:r>
    </w:p>
    <w:tbl>
      <w:tblPr>
        <w:tblW w:w="0" w:type="auto"/>
        <w:tblLayout w:type="fixed"/>
        <w:tblCellMar>
          <w:left w:w="62" w:type="dxa"/>
          <w:right w:w="62" w:type="dxa"/>
        </w:tblCellMar>
        <w:tblLook w:val="0000"/>
      </w:tblPr>
      <w:tblGrid>
        <w:gridCol w:w="2700"/>
        <w:gridCol w:w="6228"/>
      </w:tblGrid>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BodyText"/>
            </w:pPr>
            <w:r w:rsidRPr="00B53776">
              <w:t xml:space="preserve">Performance criteria describe the required performance needed to demonstrate achievement of the element.  Where </w:t>
            </w:r>
            <w:r w:rsidRPr="00B53776">
              <w:rPr>
                <w:rStyle w:val="BoldandItalics"/>
              </w:rPr>
              <w:t>bold italicised</w:t>
            </w:r>
            <w:r w:rsidRPr="00B53776">
              <w:t xml:space="preserve"> text is used, f</w:t>
            </w:r>
            <w:r w:rsidRPr="00B53776">
              <w:t>urther information is detailed in the Range Statement.  Assessment of performance is to be consistent with the Evidence Guide.</w:t>
            </w:r>
          </w:p>
        </w:tc>
      </w:tr>
    </w:tbl>
    <w:p w:rsidR="00000000" w:rsidRPr="00B53776" w:rsidP="00B53776">
      <w:pPr>
        <w:pStyle w:val="BodyText"/>
      </w:pPr>
    </w:p>
    <w:p w:rsidR="00000000" w:rsidRPr="00B53776" w:rsidP="00B53776">
      <w:pPr>
        <w:pStyle w:val="AllowPageBreak"/>
      </w:pPr>
    </w:p>
    <w:p w:rsidR="00000000" w:rsidRPr="00B53776" w:rsidP="00B53776">
      <w:pPr>
        <w:pStyle w:val="Heading1"/>
      </w:pPr>
      <w:bookmarkStart w:id="8" w:name="O_443077"/>
      <w:bookmarkEnd w:id="8"/>
      <w:r w:rsidRPr="00B53776">
        <w:t>Elements and Performance Criteria</w:t>
      </w:r>
    </w:p>
    <w:tbl>
      <w:tblPr>
        <w:tblW w:w="0" w:type="auto"/>
        <w:tblLayout w:type="fixed"/>
        <w:tblCellMar>
          <w:left w:w="62" w:type="dxa"/>
          <w:right w:w="62" w:type="dxa"/>
        </w:tblCellMar>
        <w:tblLook w:val="0000"/>
      </w:tblPr>
      <w:tblGrid>
        <w:gridCol w:w="2700"/>
        <w:gridCol w:w="6228"/>
      </w:tblGrid>
      <w:tr w:rsidTr="003163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3776" w:rsidP="00B53776">
            <w:pPr>
              <w:pStyle w:val="BodyText"/>
            </w:pPr>
            <w:r w:rsidRPr="00B5377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PERFORMANCE CRITERIA</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List"/>
              <w:rPr>
                <w:lang w:val="en-NZ"/>
              </w:rPr>
            </w:pPr>
            <w:r w:rsidRPr="00B53776">
              <w:t>1</w:t>
            </w:r>
            <w:r w:rsidRPr="00B53776">
              <w:tab/>
            </w:r>
            <w:r w:rsidRPr="00B53776">
              <w:rPr>
                <w:rStyle w:val="SpecialBold"/>
              </w:rPr>
              <w:t>Conduct background research to identify traditional owners</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
            </w:pPr>
            <w:r w:rsidRPr="00B53776">
              <w:t>1.1</w:t>
            </w:r>
            <w:r w:rsidRPr="00B53776">
              <w:tab/>
            </w:r>
            <w:r w:rsidRPr="00B53776">
              <w:rPr>
                <w:rStyle w:val="BoldandItalics"/>
              </w:rPr>
              <w:t>Protocols for consultation</w:t>
            </w:r>
            <w:r w:rsidRPr="00B53776">
              <w:t xml:space="preserve"> with Aboriginal or Torres Strait Islander people are researched and documented. </w:t>
            </w:r>
          </w:p>
          <w:p w:rsidR="00000000" w:rsidRPr="00B53776" w:rsidP="00B53776">
            <w:pPr>
              <w:pStyle w:val="List"/>
            </w:pPr>
            <w:r w:rsidRPr="00B53776">
              <w:t>1.2</w:t>
            </w:r>
            <w:r w:rsidRPr="00B53776">
              <w:tab/>
            </w:r>
            <w:r w:rsidRPr="00B53776">
              <w:rPr>
                <w:rStyle w:val="BoldandItalics"/>
              </w:rPr>
              <w:t>Appropriate research</w:t>
            </w:r>
            <w:r w:rsidRPr="00B53776">
              <w:t xml:space="preserve"> is undertaken to identify the correct traditional owners, in</w:t>
            </w:r>
            <w:r w:rsidRPr="00B53776">
              <w:t xml:space="preserve">cluding consultation with the relevant native title representative body and the National Native Title Tribunal (NNTT). </w:t>
            </w:r>
          </w:p>
          <w:p w:rsidR="00000000" w:rsidP="00B53776">
            <w:pPr>
              <w:pStyle w:val="List"/>
              <w:rPr>
                <w:lang w:val="en-NZ"/>
              </w:rPr>
            </w:pPr>
            <w:r w:rsidRPr="00B53776">
              <w:t>1.3</w:t>
            </w:r>
            <w:r w:rsidRPr="00B53776">
              <w:tab/>
              <w:t xml:space="preserve">Expert advice is sought where appropriate.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List"/>
              <w:rPr>
                <w:lang w:val="en-NZ"/>
              </w:rPr>
            </w:pPr>
            <w:r w:rsidRPr="00B53776">
              <w:t>2</w:t>
            </w:r>
            <w:r w:rsidRPr="00B53776">
              <w:tab/>
            </w:r>
            <w:r w:rsidRPr="00B53776">
              <w:rPr>
                <w:rStyle w:val="SpecialBold"/>
              </w:rPr>
              <w:t>Identify key stakeholders</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
            </w:pPr>
            <w:r w:rsidRPr="00B53776">
              <w:t>2.1</w:t>
            </w:r>
            <w:r w:rsidRPr="00B53776">
              <w:tab/>
              <w:t>NNTT is consulted about the requirements for registerin</w:t>
            </w:r>
            <w:r w:rsidRPr="00B53776">
              <w:t xml:space="preserve">g an Indigenous land use agreement (ILUA). </w:t>
            </w:r>
          </w:p>
          <w:p w:rsidR="00000000" w:rsidRPr="00B53776" w:rsidP="00B53776">
            <w:pPr>
              <w:pStyle w:val="List"/>
            </w:pPr>
            <w:r w:rsidRPr="00B53776">
              <w:t>2.2</w:t>
            </w:r>
            <w:r w:rsidRPr="00B53776">
              <w:tab/>
            </w:r>
            <w:r w:rsidRPr="00B53776">
              <w:rPr>
                <w:rStyle w:val="BoldandItalics"/>
              </w:rPr>
              <w:t xml:space="preserve">Other stakeholders </w:t>
            </w:r>
            <w:r w:rsidRPr="00B53776">
              <w:t xml:space="preserve">or potential parties to the agreement are identified through consultation with relevant government agencies. </w:t>
            </w:r>
          </w:p>
          <w:p w:rsidR="00000000" w:rsidRPr="00B53776" w:rsidP="00B53776">
            <w:pPr>
              <w:pStyle w:val="List"/>
            </w:pPr>
            <w:r w:rsidRPr="00B53776">
              <w:t>2.3</w:t>
            </w:r>
            <w:r w:rsidRPr="00B53776">
              <w:tab/>
              <w:t xml:space="preserve">Other Indigenous people with interests are identified. </w:t>
            </w:r>
          </w:p>
          <w:p w:rsidR="00000000" w:rsidP="00B53776">
            <w:pPr>
              <w:pStyle w:val="List"/>
              <w:rPr>
                <w:lang w:val="en-NZ"/>
              </w:rPr>
            </w:pPr>
            <w:r w:rsidRPr="00B53776">
              <w:t>2.4</w:t>
            </w:r>
            <w:r w:rsidRPr="00B53776">
              <w:tab/>
            </w:r>
            <w:r w:rsidRPr="00B53776">
              <w:t xml:space="preserve">Meetings are held with traditional owners to establish rapport and credibility.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List"/>
              <w:rPr>
                <w:lang w:val="en-NZ"/>
              </w:rPr>
            </w:pPr>
            <w:r w:rsidRPr="00B53776">
              <w:t>3</w:t>
            </w:r>
            <w:r w:rsidRPr="00B53776">
              <w:tab/>
            </w:r>
            <w:r w:rsidRPr="00B53776">
              <w:rPr>
                <w:rStyle w:val="SpecialBold"/>
              </w:rPr>
              <w:t>Negotiate with traditional owners</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
            </w:pPr>
            <w:r w:rsidRPr="00B53776">
              <w:t>3.1</w:t>
            </w:r>
            <w:r w:rsidRPr="00B53776">
              <w:tab/>
              <w:t xml:space="preserve">The range of issues to be addressed through an agreement is clarified with council. </w:t>
            </w:r>
          </w:p>
          <w:p w:rsidR="00000000" w:rsidRPr="00B53776" w:rsidP="00B53776">
            <w:pPr>
              <w:pStyle w:val="List"/>
            </w:pPr>
            <w:r w:rsidRPr="00B53776">
              <w:t>3.2</w:t>
            </w:r>
            <w:r w:rsidRPr="00B53776">
              <w:tab/>
              <w:t>Highly desirable, unacceptable, or possible t</w:t>
            </w:r>
            <w:r w:rsidRPr="00B53776">
              <w:t xml:space="preserve">rade-off positions on each issue are identified for discussion with the traditional owners. </w:t>
            </w:r>
          </w:p>
          <w:p w:rsidR="00000000" w:rsidRPr="00B53776" w:rsidP="00B53776">
            <w:pPr>
              <w:pStyle w:val="List"/>
            </w:pPr>
            <w:r w:rsidRPr="00B53776">
              <w:t>3.3</w:t>
            </w:r>
            <w:r w:rsidRPr="00B53776">
              <w:tab/>
              <w:t xml:space="preserve">The scope of the negotiations is identified and agreed with traditional owners. </w:t>
            </w:r>
          </w:p>
          <w:p w:rsidR="00000000" w:rsidRPr="00B53776" w:rsidP="00B53776">
            <w:pPr>
              <w:pStyle w:val="List"/>
            </w:pPr>
            <w:r w:rsidRPr="00B53776">
              <w:t>3.4</w:t>
            </w:r>
            <w:r w:rsidRPr="00B53776">
              <w:tab/>
            </w:r>
            <w:r w:rsidRPr="00B53776">
              <w:rPr>
                <w:rStyle w:val="BoldandItalics"/>
              </w:rPr>
              <w:t>Culturally appropriate protocols</w:t>
            </w:r>
            <w:r w:rsidRPr="00B53776">
              <w:t xml:space="preserve"> for negotiations are established. </w:t>
            </w:r>
          </w:p>
          <w:p w:rsidR="00000000" w:rsidRPr="00B53776" w:rsidP="00B53776">
            <w:pPr>
              <w:pStyle w:val="List"/>
            </w:pPr>
            <w:r w:rsidRPr="00B53776">
              <w:t>3.5</w:t>
            </w:r>
            <w:r w:rsidRPr="00B53776">
              <w:tab/>
              <w:t>Le</w:t>
            </w:r>
            <w:r w:rsidRPr="00B53776">
              <w:t xml:space="preserve">vels of confidentiality and liaison with the media are agreed. </w:t>
            </w:r>
          </w:p>
          <w:p w:rsidR="00000000" w:rsidRPr="00B53776" w:rsidP="00B53776">
            <w:pPr>
              <w:pStyle w:val="List"/>
            </w:pPr>
            <w:r w:rsidRPr="00B53776">
              <w:t>3.6</w:t>
            </w:r>
            <w:r w:rsidRPr="00B53776">
              <w:tab/>
              <w:t xml:space="preserve">Processes and timing for consultation with the wider community are agreed. </w:t>
            </w:r>
          </w:p>
          <w:p w:rsidR="00000000" w:rsidRPr="00B53776" w:rsidP="00B53776">
            <w:pPr>
              <w:pStyle w:val="List"/>
            </w:pPr>
            <w:r w:rsidRPr="00B53776">
              <w:t>3.7</w:t>
            </w:r>
            <w:r w:rsidRPr="00B53776">
              <w:tab/>
              <w:t xml:space="preserve">Arrangements for liaison with the media are agreed. </w:t>
            </w:r>
          </w:p>
          <w:p w:rsidR="00000000" w:rsidRPr="00B53776" w:rsidP="00B53776">
            <w:pPr>
              <w:pStyle w:val="List"/>
            </w:pPr>
            <w:r w:rsidRPr="00B53776">
              <w:t>3.8</w:t>
            </w:r>
            <w:r w:rsidRPr="00B53776">
              <w:tab/>
              <w:t>Negotiations are appropriately managed and focussed</w:t>
            </w:r>
            <w:r w:rsidRPr="00B53776">
              <w:t xml:space="preserve"> on mutual outcomes. </w:t>
            </w:r>
          </w:p>
          <w:p w:rsidR="00000000" w:rsidP="00B53776">
            <w:pPr>
              <w:pStyle w:val="List"/>
              <w:rPr>
                <w:lang w:val="en-NZ"/>
              </w:rPr>
            </w:pPr>
            <w:r w:rsidRPr="00B53776">
              <w:t>3.9</w:t>
            </w:r>
            <w:r w:rsidRPr="00B53776">
              <w:tab/>
              <w:t xml:space="preserve">Agreement is reached through negotiation and terms and conditions of agreement are drafted.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List"/>
              <w:rPr>
                <w:lang w:val="en-NZ"/>
              </w:rPr>
            </w:pPr>
            <w:r w:rsidRPr="00B53776">
              <w:t>4</w:t>
            </w:r>
            <w:r w:rsidRPr="00B53776">
              <w:tab/>
            </w:r>
            <w:r w:rsidRPr="00B53776">
              <w:rPr>
                <w:rStyle w:val="SpecialBold"/>
              </w:rPr>
              <w:t>Register the agreement</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
            </w:pPr>
            <w:r w:rsidRPr="00B53776">
              <w:t>4.1</w:t>
            </w:r>
            <w:r w:rsidRPr="00B53776">
              <w:tab/>
            </w:r>
            <w:r w:rsidRPr="00B53776">
              <w:rPr>
                <w:rStyle w:val="BoldandItalics"/>
              </w:rPr>
              <w:t>Expert advice</w:t>
            </w:r>
            <w:r w:rsidRPr="00B53776">
              <w:t xml:space="preserve"> is sought on the draft terms and conditions of the agreement. </w:t>
            </w:r>
          </w:p>
          <w:p w:rsidR="00000000" w:rsidRPr="00B53776" w:rsidP="00B53776">
            <w:pPr>
              <w:pStyle w:val="List"/>
            </w:pPr>
            <w:r w:rsidRPr="00B53776">
              <w:t>4.2</w:t>
            </w:r>
            <w:r w:rsidRPr="00B53776">
              <w:tab/>
              <w:t>Draft terms and conditions</w:t>
            </w:r>
            <w:r w:rsidRPr="00B53776">
              <w:t xml:space="preserve"> of the agreement are documented. </w:t>
            </w:r>
          </w:p>
          <w:p w:rsidR="00000000" w:rsidRPr="00B53776" w:rsidP="00B53776">
            <w:pPr>
              <w:pStyle w:val="List"/>
            </w:pPr>
            <w:r w:rsidRPr="00B53776">
              <w:t>4.3</w:t>
            </w:r>
            <w:r w:rsidRPr="00B53776">
              <w:tab/>
              <w:t xml:space="preserve">NNTT is consulted about requirements prior to lodging an ILUA registration. </w:t>
            </w:r>
          </w:p>
          <w:p w:rsidR="00000000" w:rsidRPr="00B53776" w:rsidP="00B53776">
            <w:pPr>
              <w:pStyle w:val="List"/>
            </w:pPr>
            <w:r w:rsidRPr="00B53776">
              <w:t>4.4</w:t>
            </w:r>
            <w:r w:rsidRPr="00B53776">
              <w:tab/>
              <w:t xml:space="preserve">Application for registration is lodged with </w:t>
            </w:r>
            <w:r w:rsidRPr="00B53776">
              <w:rPr>
                <w:rStyle w:val="BoldandItalics"/>
              </w:rPr>
              <w:t xml:space="preserve">appropriate </w:t>
            </w:r>
            <w:r w:rsidRPr="00B53776">
              <w:rPr>
                <w:rStyle w:val="BoldandItalics"/>
              </w:rPr>
              <w:t>agencies</w:t>
            </w:r>
            <w:r w:rsidRPr="00B53776">
              <w:t xml:space="preserve"> and any queries or additional requirements are satisfied. </w:t>
            </w:r>
          </w:p>
          <w:p w:rsidR="00000000" w:rsidRPr="00B53776" w:rsidP="00B53776">
            <w:pPr>
              <w:pStyle w:val="List"/>
            </w:pPr>
            <w:r w:rsidRPr="00B53776">
              <w:t>4.5</w:t>
            </w:r>
            <w:r w:rsidRPr="00B53776">
              <w:tab/>
              <w:t>The agre</w:t>
            </w:r>
            <w:r w:rsidRPr="00B53776">
              <w:t xml:space="preserve">ement is registered. </w:t>
            </w:r>
          </w:p>
          <w:p w:rsidR="00000000" w:rsidRPr="00B53776" w:rsidP="00B53776">
            <w:pPr>
              <w:pStyle w:val="List"/>
            </w:pPr>
            <w:r w:rsidRPr="00B53776">
              <w:t>4.6</w:t>
            </w:r>
            <w:r w:rsidRPr="00B53776">
              <w:tab/>
            </w:r>
            <w:r w:rsidRPr="00B53776">
              <w:rPr>
                <w:rStyle w:val="BoldandItalics"/>
              </w:rPr>
              <w:t>Arrangements</w:t>
            </w:r>
            <w:r w:rsidRPr="00B53776">
              <w:t xml:space="preserve"> are established for implementation and fulfilment of commitments detailed in the agreement. </w:t>
            </w:r>
          </w:p>
        </w:tc>
      </w:tr>
    </w:tbl>
    <w:p w:rsidR="00000000" w:rsidRPr="00B53776" w:rsidP="00B53776">
      <w:pPr>
        <w:pStyle w:val="BodyText"/>
      </w:pPr>
    </w:p>
    <w:p w:rsidR="00000000" w:rsidRPr="00B53776" w:rsidP="00B53776">
      <w:pPr>
        <w:pStyle w:val="AllowPageBreak"/>
      </w:pPr>
    </w:p>
    <w:p w:rsidR="00000000" w:rsidRPr="00B53776" w:rsidP="00B53776">
      <w:pPr>
        <w:pStyle w:val="Heading1"/>
      </w:pPr>
      <w:bookmarkStart w:id="9" w:name="O_443068"/>
      <w:bookmarkEnd w:id="9"/>
      <w:r w:rsidRPr="00B53776">
        <w:t>Required Skills and Knowledge</w:t>
      </w:r>
    </w:p>
    <w:tbl>
      <w:tblPr>
        <w:tblW w:w="0" w:type="auto"/>
        <w:tblLayout w:type="fixed"/>
        <w:tblCellMar>
          <w:left w:w="62" w:type="dxa"/>
          <w:right w:w="62" w:type="dxa"/>
        </w:tblCellMar>
        <w:tblLook w:val="0000"/>
      </w:tblPr>
      <w:tblGrid>
        <w:gridCol w:w="8928"/>
      </w:tblGrid>
      <w:tr w:rsidTr="003163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t>This describes the essential skills and knowledge and their</w:t>
            </w:r>
            <w:r w:rsidRPr="00B53776">
              <w:t xml:space="preserve"> level, required for this unit</w:t>
            </w:r>
          </w:p>
        </w:tc>
      </w:tr>
      <w:tr w:rsidTr="003163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Required Skills</w:t>
            </w:r>
          </w:p>
        </w:tc>
      </w:tr>
      <w:tr w:rsidTr="003163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53776" w:rsidP="00B53776">
            <w:pPr>
              <w:pStyle w:val="ListBullet"/>
            </w:pPr>
            <w:r w:rsidRPr="00B53776">
              <w:t xml:space="preserve">oral and written communication </w:t>
            </w:r>
          </w:p>
          <w:p w:rsidR="00000000" w:rsidRPr="00B53776" w:rsidP="00B53776">
            <w:pPr>
              <w:pStyle w:val="ListBullet"/>
            </w:pPr>
            <w:r w:rsidRPr="00B53776">
              <w:t xml:space="preserve">research </w:t>
            </w:r>
          </w:p>
          <w:p w:rsidR="00000000" w:rsidRPr="00B53776" w:rsidP="00B53776">
            <w:pPr>
              <w:pStyle w:val="ListBullet"/>
            </w:pPr>
            <w:r w:rsidRPr="00B53776">
              <w:t xml:space="preserve">evaluation </w:t>
            </w:r>
          </w:p>
          <w:p w:rsidR="00000000" w:rsidRPr="00B53776" w:rsidP="00B53776">
            <w:pPr>
              <w:pStyle w:val="ListBullet"/>
            </w:pPr>
            <w:r w:rsidRPr="00B53776">
              <w:t xml:space="preserve">decision making </w:t>
            </w:r>
          </w:p>
          <w:p w:rsidR="00000000" w:rsidRPr="00B53776" w:rsidP="00B53776">
            <w:pPr>
              <w:pStyle w:val="ListBullet"/>
            </w:pPr>
            <w:r w:rsidRPr="00B53776">
              <w:t xml:space="preserve">negotiation </w:t>
            </w:r>
          </w:p>
          <w:p w:rsidR="00000000" w:rsidRPr="00B53776" w:rsidP="00B53776">
            <w:pPr>
              <w:pStyle w:val="ListBullet"/>
            </w:pPr>
            <w:r w:rsidRPr="00B53776">
              <w:t xml:space="preserve">consultation </w:t>
            </w:r>
          </w:p>
          <w:p w:rsidR="00000000" w:rsidP="00B53776">
            <w:pPr>
              <w:pStyle w:val="ListBullet"/>
              <w:rPr>
                <w:lang w:val="en-NZ"/>
              </w:rPr>
            </w:pPr>
            <w:r w:rsidRPr="00B53776">
              <w:t xml:space="preserve">media liaison </w:t>
            </w:r>
          </w:p>
        </w:tc>
      </w:tr>
      <w:tr w:rsidTr="003163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Required Knowledge</w:t>
            </w:r>
          </w:p>
        </w:tc>
      </w:tr>
      <w:tr w:rsidTr="0031635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53776" w:rsidP="00B53776">
            <w:pPr>
              <w:pStyle w:val="ListBullet"/>
            </w:pPr>
            <w:r w:rsidRPr="00B53776">
              <w:t xml:space="preserve">cultural context </w:t>
            </w:r>
          </w:p>
          <w:p w:rsidR="00000000" w:rsidRPr="00B53776" w:rsidP="00B53776">
            <w:pPr>
              <w:pStyle w:val="ListBullet"/>
            </w:pPr>
            <w:r w:rsidRPr="00B53776">
              <w:t xml:space="preserve">location and resources </w:t>
            </w:r>
          </w:p>
          <w:p w:rsidR="00000000" w:rsidRPr="00B53776" w:rsidP="00B53776">
            <w:pPr>
              <w:pStyle w:val="ListBullet"/>
            </w:pPr>
            <w:r w:rsidRPr="00B53776">
              <w:t xml:space="preserve">legal requirements </w:t>
            </w:r>
          </w:p>
          <w:p w:rsidR="00000000" w:rsidRPr="00B53776" w:rsidP="00B53776">
            <w:pPr>
              <w:pStyle w:val="ListBullet"/>
            </w:pPr>
            <w:r w:rsidRPr="00B53776">
              <w:t xml:space="preserve">organizational processes </w:t>
            </w:r>
          </w:p>
          <w:p w:rsidR="00000000" w:rsidRPr="00B53776" w:rsidP="00B53776">
            <w:pPr>
              <w:pStyle w:val="ListBullet"/>
            </w:pPr>
            <w:r w:rsidRPr="00B53776">
              <w:t xml:space="preserve">equity and diversity principles </w:t>
            </w:r>
          </w:p>
          <w:p w:rsidR="00000000" w:rsidRPr="00B53776" w:rsidP="00B53776">
            <w:pPr>
              <w:pStyle w:val="ListBullet"/>
            </w:pPr>
            <w:r w:rsidRPr="00B53776">
              <w:t xml:space="preserve">council policies and procedures </w:t>
            </w:r>
          </w:p>
          <w:p w:rsidR="00000000" w:rsidRPr="00B53776" w:rsidP="00B53776">
            <w:pPr>
              <w:pStyle w:val="ListBullet"/>
            </w:pPr>
            <w:r w:rsidRPr="00B53776">
              <w:t xml:space="preserve">state or territory and commonwealth government departments and agencies </w:t>
            </w:r>
          </w:p>
          <w:p w:rsidR="00000000" w:rsidRPr="00B53776" w:rsidP="00B53776">
            <w:pPr>
              <w:pStyle w:val="ListBullet"/>
            </w:pPr>
            <w:r w:rsidRPr="00B53776">
              <w:t>Indigenous land use agreements</w:t>
            </w:r>
          </w:p>
        </w:tc>
      </w:tr>
    </w:tbl>
    <w:p w:rsidR="00000000" w:rsidRPr="00B53776" w:rsidP="00B53776">
      <w:pPr>
        <w:pStyle w:val="BodyText"/>
      </w:pPr>
    </w:p>
    <w:p w:rsidR="00000000" w:rsidRPr="00B53776" w:rsidP="00B53776">
      <w:pPr>
        <w:pStyle w:val="AllowPageBreak"/>
      </w:pPr>
    </w:p>
    <w:p w:rsidR="00000000" w:rsidRPr="00B53776" w:rsidP="00B53776">
      <w:pPr>
        <w:pStyle w:val="Heading1"/>
      </w:pPr>
      <w:bookmarkStart w:id="10" w:name="O_443074"/>
      <w:bookmarkEnd w:id="10"/>
      <w:r w:rsidRPr="00B53776">
        <w:t>Evidence Guide</w:t>
      </w:r>
    </w:p>
    <w:tbl>
      <w:tblPr>
        <w:tblW w:w="0" w:type="auto"/>
        <w:tblLayout w:type="fixed"/>
        <w:tblCellMar>
          <w:left w:w="62" w:type="dxa"/>
          <w:right w:w="62" w:type="dxa"/>
        </w:tblCellMar>
        <w:tblLook w:val="0000"/>
      </w:tblPr>
      <w:tblGrid>
        <w:gridCol w:w="2700"/>
        <w:gridCol w:w="6228"/>
      </w:tblGrid>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t>A person who demonstrates competency in this unit will be able to perform the outcomes described in the Elements to the required performance level detailed in the Performance Criteria. The knowledge and skill requirement</w:t>
            </w:r>
            <w:r w:rsidRPr="00B53776">
              <w:t xml:space="preserve">s described in the Range Statement must also be demonstrated. For example, knowledge of the legislative framework and safe work practices that underpin the performance of the unit are also required to be demonstrated.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BodyText"/>
            </w:pPr>
            <w:r w:rsidRPr="00B53776">
              <w:t xml:space="preserve">The demonstrated ability to: </w:t>
            </w:r>
          </w:p>
          <w:p w:rsidR="00000000" w:rsidRPr="00B53776" w:rsidP="00B53776">
            <w:pPr>
              <w:pStyle w:val="ListBullet"/>
            </w:pPr>
            <w:r w:rsidRPr="00B53776">
              <w:t xml:space="preserve">conduct appropriate research to identify traditional owners </w:t>
            </w:r>
          </w:p>
          <w:p w:rsidR="00000000" w:rsidRPr="00B53776" w:rsidP="00B53776">
            <w:pPr>
              <w:pStyle w:val="ListBullet"/>
            </w:pPr>
            <w:r w:rsidRPr="00B53776">
              <w:t xml:space="preserve">identify key stakeholders and establish rapport and credibility to facilitate the negotiation process </w:t>
            </w:r>
          </w:p>
          <w:p w:rsidR="00000000" w:rsidRPr="00B53776" w:rsidP="00B53776">
            <w:pPr>
              <w:pStyle w:val="ListBullet"/>
            </w:pPr>
            <w:r w:rsidRPr="00B53776">
              <w:t>conduct negotia</w:t>
            </w:r>
            <w:r w:rsidRPr="00B53776">
              <w:t xml:space="preserve">tions with traditional owners to reach agreement </w:t>
            </w:r>
          </w:p>
          <w:p w:rsidR="00000000" w:rsidP="00B53776">
            <w:pPr>
              <w:pStyle w:val="ListBullet"/>
              <w:rPr>
                <w:lang w:val="en-NZ"/>
              </w:rPr>
            </w:pPr>
            <w:r w:rsidRPr="00B53776">
              <w:t xml:space="preserve">register an Indigenous land use agreement.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BodyText"/>
            </w:pPr>
            <w:r w:rsidRPr="00B53776">
              <w:t>Competency is demonstrated by performance of all stated criteria, with particular attention to the critical aspects of evidence and the kno</w:t>
            </w:r>
            <w:r w:rsidRPr="00B53776">
              <w:t xml:space="preserve">wledge and skills elaborated in the Evidence Guide, and within the scope of the Range Statement. </w:t>
            </w:r>
          </w:p>
          <w:p w:rsidR="00000000" w:rsidRPr="00B53776" w:rsidP="00B53776">
            <w:pPr>
              <w:pStyle w:val="BodyText"/>
            </w:pPr>
            <w:r w:rsidRPr="00B53776">
              <w:t xml:space="preserve">Assessment must take account of the endorsed Assessment Guidelines in the Local Government Training Package. </w:t>
            </w:r>
          </w:p>
          <w:p w:rsidR="00000000" w:rsidRPr="00B53776" w:rsidP="00B53776">
            <w:pPr>
              <w:pStyle w:val="BodyText"/>
            </w:pPr>
            <w:r w:rsidRPr="00B53776">
              <w:t>Assessment of performance requirements in this u</w:t>
            </w:r>
            <w:r w:rsidRPr="00B53776">
              <w:t xml:space="preserve">nit should be undertaken in an actual workplace or simulated environment. </w:t>
            </w:r>
          </w:p>
          <w:p w:rsidR="00000000" w:rsidP="00B53776">
            <w:pPr>
              <w:pStyle w:val="BodyText"/>
              <w:rPr>
                <w:lang w:val="en-NZ"/>
              </w:rPr>
            </w:pPr>
            <w:r w:rsidRPr="00B53776">
              <w:t xml:space="preserve">Assessment should reinforce the integration of the key competencies for the particular AQF level. Refer to the key competency levels at the end of this unit.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Relationship to other</w:t>
            </w:r>
            <w:r w:rsidRPr="00B53776">
              <w:rPr>
                <w:rStyle w:val="SpecialBold"/>
              </w:rPr>
              <w:t xml:space="preserve"> units</w:t>
            </w:r>
            <w:r w:rsidRPr="00B53776">
              <w:t>(</w:t>
            </w:r>
            <w:r w:rsidRPr="00B53776">
              <w:rPr>
                <w:rStyle w:val="SpecialBold"/>
              </w:rPr>
              <w:t>prerequisite or co-requisite units</w:t>
            </w:r>
            <w:r w:rsidRPr="00B53776">
              <w:t>)</w:t>
            </w:r>
          </w:p>
        </w:tc>
        <w:tc>
          <w:tcPr>
            <w:tcW w:w="6228"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t xml:space="preserve">To enable holistic assessment this unit may be assessed with other units that form part of the job role.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BodyText"/>
            </w:pPr>
            <w:r w:rsidRPr="00B53776">
              <w:t xml:space="preserve">The following assessment methods are suggested: </w:t>
            </w:r>
          </w:p>
          <w:p w:rsidR="00000000" w:rsidRPr="00B53776" w:rsidP="00B53776">
            <w:pPr>
              <w:pStyle w:val="ListBullet"/>
            </w:pPr>
            <w:r w:rsidRPr="00B53776">
              <w:t xml:space="preserve">observation of the learner performing a range of workplace tasks over sufficient time to demonstrate handling of a range of contingencies </w:t>
            </w:r>
          </w:p>
          <w:p w:rsidR="00000000" w:rsidRPr="00B53776" w:rsidP="00B53776">
            <w:pPr>
              <w:pStyle w:val="ListBullet"/>
            </w:pPr>
            <w:r w:rsidRPr="00B53776">
              <w:t xml:space="preserve">written and/or oral questioning to assess knowledge and understanding </w:t>
            </w:r>
          </w:p>
          <w:p w:rsidR="00000000" w:rsidRPr="00B53776" w:rsidP="00B53776">
            <w:pPr>
              <w:pStyle w:val="ListBullet"/>
            </w:pPr>
            <w:r w:rsidRPr="00B53776">
              <w:t xml:space="preserve">completion of workplace documentation </w:t>
            </w:r>
          </w:p>
          <w:p w:rsidR="00000000" w:rsidRPr="00B53776" w:rsidP="00B53776">
            <w:pPr>
              <w:pStyle w:val="ListBullet"/>
            </w:pPr>
            <w:r w:rsidRPr="00B53776">
              <w:t>third-p</w:t>
            </w:r>
            <w:r w:rsidRPr="00B53776">
              <w:t xml:space="preserve">arty reports from experienced practitioners </w:t>
            </w:r>
          </w:p>
          <w:p w:rsidR="00000000" w:rsidP="00B53776">
            <w:pPr>
              <w:pStyle w:val="ListBullet"/>
              <w:rPr>
                <w:lang w:val="en-NZ"/>
              </w:rPr>
            </w:pPr>
            <w:r w:rsidRPr="00B53776">
              <w:t xml:space="preserve">completion of self-paced learning materials including personal reflection and feedback from trainer, coach or supervisor.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t>Evidence should be collec</w:t>
            </w:r>
            <w:r w:rsidRPr="00B53776">
              <w:t xml:space="preserve">ted over a set period of time that is sufficient to include dealings with an appropriate range and variety of situations.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BodyText"/>
            </w:pPr>
            <w:r w:rsidRPr="00B53776">
              <w:t>The learner and trainer should have access to appropriate documentation and resources normally used in the wor</w:t>
            </w:r>
            <w:r w:rsidRPr="00B53776">
              <w:t xml:space="preserve">kplace. </w:t>
            </w:r>
          </w:p>
        </w:tc>
      </w:tr>
    </w:tbl>
    <w:p w:rsidR="00000000" w:rsidRPr="00B53776" w:rsidP="00B53776">
      <w:pPr>
        <w:pStyle w:val="BodyText"/>
      </w:pPr>
    </w:p>
    <w:p w:rsidR="00000000" w:rsidRPr="00B53776" w:rsidP="00B53776">
      <w:pPr>
        <w:pStyle w:val="AllowPageBreak"/>
      </w:pPr>
    </w:p>
    <w:p w:rsidR="00000000" w:rsidRPr="00B53776" w:rsidP="00B53776">
      <w:pPr>
        <w:pStyle w:val="Heading1"/>
      </w:pPr>
      <w:bookmarkStart w:id="11" w:name="O_443069"/>
      <w:bookmarkEnd w:id="11"/>
      <w:r w:rsidRPr="00B53776">
        <w:t>Range Statement</w:t>
      </w:r>
    </w:p>
    <w:tbl>
      <w:tblPr>
        <w:tblW w:w="0" w:type="auto"/>
        <w:tblLayout w:type="fixed"/>
        <w:tblCellMar>
          <w:left w:w="62" w:type="dxa"/>
          <w:right w:w="62" w:type="dxa"/>
        </w:tblCellMar>
        <w:tblLook w:val="0000"/>
      </w:tblPr>
      <w:tblGrid>
        <w:gridCol w:w="2700"/>
        <w:gridCol w:w="6228"/>
      </w:tblGrid>
      <w:tr w:rsidTr="0031635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t xml:space="preserve">The Range Statement relates to the Unit of Competency as a whole.  It allows for different work environments and situations that may affect performance.  </w:t>
            </w:r>
            <w:r w:rsidRPr="00B53776">
              <w:rPr>
                <w:rStyle w:val="BoldandItalics"/>
              </w:rPr>
              <w:t>Bold italicised</w:t>
            </w:r>
            <w:r w:rsidRPr="00B53776">
              <w:t xml:space="preserve"> wording in the Performance Criteria is detailed below.</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BoldandItalics"/>
              </w:rPr>
              <w:t>Protocols for consultation</w:t>
            </w:r>
            <w:r w:rsidRPr="00B5377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Bullet"/>
            </w:pPr>
            <w:r w:rsidRPr="00B53776">
              <w:t xml:space="preserve">use of interpreters </w:t>
            </w:r>
          </w:p>
          <w:p w:rsidR="00000000" w:rsidRPr="00B53776" w:rsidP="00B53776">
            <w:pPr>
              <w:pStyle w:val="ListBullet"/>
            </w:pPr>
            <w:r w:rsidRPr="00B53776">
              <w:t xml:space="preserve">talking to the appropriate people </w:t>
            </w:r>
          </w:p>
          <w:p w:rsidR="00000000" w:rsidRPr="00B53776" w:rsidP="00B53776">
            <w:pPr>
              <w:pStyle w:val="ListBullet"/>
            </w:pPr>
            <w:r w:rsidRPr="00B53776">
              <w:t xml:space="preserve">respecting cultural differences </w:t>
            </w:r>
          </w:p>
          <w:p w:rsidR="00000000" w:rsidRPr="00B53776" w:rsidP="00B53776">
            <w:pPr>
              <w:pStyle w:val="ListBullet"/>
            </w:pPr>
            <w:r w:rsidRPr="00B53776">
              <w:t xml:space="preserve">respecting family, kinship and clan relationships </w:t>
            </w:r>
          </w:p>
          <w:p w:rsidR="00000000" w:rsidP="00B53776">
            <w:pPr>
              <w:pStyle w:val="ListBullet"/>
              <w:rPr>
                <w:lang w:val="en-NZ"/>
              </w:rPr>
            </w:pPr>
            <w:r w:rsidRPr="00B53776">
              <w:t>allowing sufficient time for the parties to receive, absorb and respond to information</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BoldandItalics"/>
              </w:rPr>
              <w:t>Appropriate research</w:t>
            </w:r>
            <w:r w:rsidRPr="00B5377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Bullet"/>
            </w:pPr>
            <w:r w:rsidRPr="00B53776">
              <w:t xml:space="preserve">register searches </w:t>
            </w:r>
          </w:p>
          <w:p w:rsidR="00000000" w:rsidRPr="00B53776" w:rsidP="00B53776">
            <w:pPr>
              <w:pStyle w:val="ListBullet"/>
            </w:pPr>
            <w:r w:rsidRPr="00B53776">
              <w:t xml:space="preserve">consultation with the relevant native title representative body </w:t>
            </w:r>
          </w:p>
          <w:p w:rsidR="00000000" w:rsidRPr="00B53776" w:rsidP="00B53776">
            <w:pPr>
              <w:pStyle w:val="ListBullet"/>
            </w:pPr>
            <w:r w:rsidRPr="00B53776">
              <w:t xml:space="preserve">NNTT decisions and records </w:t>
            </w:r>
          </w:p>
          <w:p w:rsidR="00000000" w:rsidP="00B53776">
            <w:pPr>
              <w:pStyle w:val="ListBullet"/>
              <w:rPr>
                <w:lang w:val="en-NZ"/>
              </w:rPr>
            </w:pPr>
            <w:r w:rsidRPr="00B53776">
              <w:t>state or territory g</w:t>
            </w:r>
            <w:r w:rsidRPr="00B53776">
              <w:t xml:space="preserve">overnment policies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BoldandItalics"/>
              </w:rPr>
              <w:t>Other stakeholders</w:t>
            </w:r>
            <w:r w:rsidRPr="00B5377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Bullet"/>
            </w:pPr>
            <w:r w:rsidRPr="00B53776">
              <w:t xml:space="preserve">other landholders </w:t>
            </w:r>
          </w:p>
          <w:p w:rsidR="00000000" w:rsidRPr="00B53776" w:rsidP="00B53776">
            <w:pPr>
              <w:pStyle w:val="ListBullet"/>
            </w:pPr>
            <w:r w:rsidRPr="00B53776">
              <w:t xml:space="preserve">lessees </w:t>
            </w:r>
          </w:p>
          <w:p w:rsidR="00000000" w:rsidRPr="00B53776" w:rsidP="00B53776">
            <w:pPr>
              <w:pStyle w:val="ListBullet"/>
            </w:pPr>
            <w:r w:rsidRPr="00B53776">
              <w:t xml:space="preserve">state or territory government agencies </w:t>
            </w:r>
          </w:p>
          <w:p w:rsidR="00000000" w:rsidRPr="00B53776" w:rsidP="00B53776">
            <w:pPr>
              <w:pStyle w:val="ListBullet"/>
            </w:pPr>
            <w:r w:rsidRPr="00B53776">
              <w:t xml:space="preserve">commonwealth departments and agencies </w:t>
            </w:r>
          </w:p>
          <w:p w:rsidR="00000000" w:rsidP="00B53776">
            <w:pPr>
              <w:pStyle w:val="ListBullet"/>
              <w:rPr>
                <w:lang w:val="en-NZ"/>
              </w:rPr>
            </w:pPr>
            <w:r w:rsidRPr="00B53776">
              <w:t>other Aboriginal or Torres Strait Islander people with historical connections to the area</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BoldandItalics"/>
              </w:rPr>
              <w:t>Culturally appropriate protocols</w:t>
            </w:r>
            <w:r w:rsidRPr="00B5377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Bullet"/>
            </w:pPr>
            <w:r w:rsidRPr="00B53776">
              <w:t xml:space="preserve">representation and mandate </w:t>
            </w:r>
          </w:p>
          <w:p w:rsidR="00000000" w:rsidRPr="00B53776" w:rsidP="00B53776">
            <w:pPr>
              <w:pStyle w:val="ListBullet"/>
            </w:pPr>
            <w:r w:rsidRPr="00B53776">
              <w:t xml:space="preserve">methods of communication in face to face meetings </w:t>
            </w:r>
          </w:p>
          <w:p w:rsidR="00000000" w:rsidRPr="00B53776" w:rsidP="00B53776">
            <w:pPr>
              <w:pStyle w:val="ListBullet"/>
            </w:pPr>
            <w:r w:rsidRPr="00B53776">
              <w:t xml:space="preserve">time frames </w:t>
            </w:r>
          </w:p>
          <w:p w:rsidR="00000000" w:rsidRPr="00B53776" w:rsidP="00B53776">
            <w:pPr>
              <w:pStyle w:val="ListBullet"/>
            </w:pPr>
            <w:r w:rsidRPr="00B53776">
              <w:t xml:space="preserve">meeting times </w:t>
            </w:r>
          </w:p>
          <w:p w:rsidR="00000000" w:rsidRPr="00B53776" w:rsidP="00B53776">
            <w:pPr>
              <w:pStyle w:val="ListBullet"/>
            </w:pPr>
            <w:r w:rsidRPr="00B53776">
              <w:t xml:space="preserve">venues </w:t>
            </w:r>
          </w:p>
          <w:p w:rsidR="00000000" w:rsidRPr="00B53776" w:rsidP="00B53776">
            <w:pPr>
              <w:pStyle w:val="ListBullet"/>
            </w:pPr>
            <w:r w:rsidRPr="00B53776">
              <w:t xml:space="preserve">use of interpreters </w:t>
            </w:r>
          </w:p>
          <w:p w:rsidR="00000000" w:rsidP="00B53776">
            <w:pPr>
              <w:pStyle w:val="ListBullet"/>
              <w:rPr>
                <w:lang w:val="en-NZ"/>
              </w:rPr>
            </w:pPr>
            <w:r w:rsidRPr="00B53776">
              <w:t xml:space="preserve">levels of confidentiality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BoldandItalics"/>
              </w:rPr>
              <w:t>Expert advice</w:t>
            </w:r>
            <w:r w:rsidRPr="00B5377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Bullet"/>
            </w:pPr>
            <w:r w:rsidRPr="00B53776">
              <w:t xml:space="preserve">solicitors and </w:t>
            </w:r>
            <w:r w:rsidRPr="00B53776">
              <w:t xml:space="preserve">barristers </w:t>
            </w:r>
          </w:p>
          <w:p w:rsidR="00000000" w:rsidRPr="00B53776" w:rsidP="00B53776">
            <w:pPr>
              <w:pStyle w:val="ListBullet"/>
            </w:pPr>
            <w:r w:rsidRPr="00B53776">
              <w:t xml:space="preserve">native title representative bodies </w:t>
            </w:r>
          </w:p>
          <w:p w:rsidR="00000000" w:rsidRPr="00B53776" w:rsidP="00B53776">
            <w:pPr>
              <w:pStyle w:val="ListBullet"/>
            </w:pPr>
            <w:r w:rsidRPr="00B53776">
              <w:t xml:space="preserve">native title holders/applicants </w:t>
            </w:r>
          </w:p>
          <w:p w:rsidR="00000000" w:rsidRPr="00B53776" w:rsidP="00B53776">
            <w:pPr>
              <w:pStyle w:val="ListBullet"/>
            </w:pPr>
            <w:r w:rsidRPr="00B53776">
              <w:t xml:space="preserve">NNTT </w:t>
            </w:r>
          </w:p>
          <w:p w:rsidR="00000000" w:rsidRPr="00B53776" w:rsidP="00B53776">
            <w:pPr>
              <w:pStyle w:val="ListBullet"/>
            </w:pPr>
            <w:r w:rsidRPr="00B53776">
              <w:t xml:space="preserve">the federal court </w:t>
            </w:r>
          </w:p>
          <w:p w:rsidR="00000000" w:rsidRPr="00B53776" w:rsidP="00B53776">
            <w:pPr>
              <w:pStyle w:val="ListBullet"/>
            </w:pPr>
            <w:r w:rsidRPr="00B53776">
              <w:t xml:space="preserve">state or territory governments </w:t>
            </w:r>
          </w:p>
          <w:p w:rsidR="00000000" w:rsidP="00B53776">
            <w:pPr>
              <w:pStyle w:val="ListBullet"/>
              <w:rPr>
                <w:lang w:val="en-NZ"/>
              </w:rPr>
            </w:pPr>
            <w:r w:rsidRPr="00B53776">
              <w:t>other professionals wi</w:t>
            </w:r>
            <w:r w:rsidRPr="00B53776">
              <w:t xml:space="preserve">th relevant expertise, including anthropologists, archaeologists, valuers, planners and mediators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BoldandItalics"/>
              </w:rPr>
              <w:t>Appropriate agencies</w:t>
            </w:r>
            <w:r w:rsidRPr="00B5377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Bullet"/>
            </w:pPr>
            <w:r w:rsidRPr="00B53776">
              <w:t xml:space="preserve">federal court </w:t>
            </w:r>
          </w:p>
          <w:p w:rsidR="00000000" w:rsidRPr="00B53776" w:rsidP="00B53776">
            <w:pPr>
              <w:pStyle w:val="ListBullet"/>
            </w:pPr>
            <w:r w:rsidRPr="00B53776">
              <w:t xml:space="preserve">NNTT </w:t>
            </w:r>
          </w:p>
          <w:p w:rsidR="00000000" w:rsidRPr="00B53776" w:rsidP="00B53776">
            <w:pPr>
              <w:pStyle w:val="ListBullet"/>
            </w:pPr>
            <w:r w:rsidRPr="00B53776">
              <w:t xml:space="preserve">federal attorney-general's department </w:t>
            </w:r>
          </w:p>
          <w:p w:rsidR="00000000" w:rsidRPr="00B53776" w:rsidP="00B53776">
            <w:pPr>
              <w:pStyle w:val="ListBullet"/>
            </w:pPr>
            <w:r w:rsidRPr="00B53776">
              <w:t xml:space="preserve">native title representative bodies </w:t>
            </w:r>
          </w:p>
          <w:p w:rsidR="00000000" w:rsidP="00B53776">
            <w:pPr>
              <w:pStyle w:val="ListBullet"/>
              <w:rPr>
                <w:lang w:val="en-NZ"/>
              </w:rPr>
            </w:pPr>
            <w:r w:rsidRPr="00B53776">
              <w:t>state or territory gover</w:t>
            </w:r>
            <w:r w:rsidRPr="00B53776">
              <w:t xml:space="preserve">nments </w:t>
            </w:r>
          </w:p>
        </w:tc>
      </w:tr>
      <w:tr w:rsidTr="003163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776">
            <w:pPr>
              <w:pStyle w:val="BodyText"/>
              <w:rPr>
                <w:lang w:val="en-NZ"/>
              </w:rPr>
            </w:pPr>
            <w:r w:rsidRPr="00B53776">
              <w:rPr>
                <w:rStyle w:val="BoldandItalics"/>
              </w:rPr>
              <w:t>Arrangements</w:t>
            </w:r>
            <w:r w:rsidRPr="00B5377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53776" w:rsidP="00B53776">
            <w:pPr>
              <w:pStyle w:val="ListBullet"/>
            </w:pPr>
            <w:r w:rsidRPr="00B53776">
              <w:t xml:space="preserve">formal or registered agreements </w:t>
            </w:r>
          </w:p>
          <w:p w:rsidR="00000000" w:rsidRPr="00B53776" w:rsidP="00B53776">
            <w:pPr>
              <w:pStyle w:val="ListBullet"/>
            </w:pPr>
            <w:r w:rsidRPr="00B53776">
              <w:t>informal agreements</w:t>
            </w:r>
          </w:p>
        </w:tc>
      </w:tr>
    </w:tbl>
    <w:p w:rsidR="00000000" w:rsidRPr="00B53776" w:rsidP="00B53776">
      <w:pPr>
        <w:pStyle w:val="BodyText"/>
      </w:pPr>
    </w:p>
    <w:p w:rsidR="00000000" w:rsidRPr="00B53776" w:rsidP="00B53776">
      <w:pPr>
        <w:pStyle w:val="AllowPageBreak"/>
      </w:pPr>
    </w:p>
    <w:p w:rsidR="00000000" w:rsidRPr="00B53776" w:rsidP="00B53776">
      <w:pPr>
        <w:pStyle w:val="Heading1"/>
      </w:pPr>
      <w:bookmarkStart w:id="12" w:name="O_443066"/>
      <w:bookmarkEnd w:id="12"/>
      <w:r w:rsidRPr="00B53776">
        <w:t>Unit Sector(s)</w:t>
      </w:r>
    </w:p>
    <w:p w:rsidR="00000000" w:rsidRPr="00B53776" w:rsidP="00B53776">
      <w:pPr>
        <w:pStyle w:val="BodyText"/>
      </w:pPr>
      <w:r w:rsidRPr="00B53776">
        <w:t>Land Management</w:t>
      </w:r>
    </w:p>
    <w:p w:rsidR="00000000" w:rsidRPr="00B53776" w:rsidP="00B53776"/>
    <w:sectPr w:rsidSect="00B537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76" w:rsidRPr="0031635D" w:rsidP="00316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35D" w:rsidP="00B53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635D" w:rsidP="00B537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1635D" w:rsidP="00B537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76" w:rsidRPr="0031635D" w:rsidP="003163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35D" w:rsidRPr="002D2AF8" w:rsidP="00B53776">
    <w:pPr>
      <w:pStyle w:val="Header"/>
      <w:framePr w:wrap="around"/>
    </w:pPr>
    <w:r>
      <w:fldChar w:fldCharType="begin"/>
    </w:r>
    <w:r>
      <w:instrText xml:space="preserve"> TITLE   \* MERGEFORMAT </w:instrText>
    </w:r>
    <w:r>
      <w:fldChar w:fldCharType="separate"/>
    </w:r>
    <w:r>
      <w:t>LGALAND503A Develop agreements with native title holders/traditional owners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1635D" w:rsidP="00B53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202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16B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776"/>
    <w:pPr>
      <w:spacing w:before="360" w:after="60"/>
      <w:outlineLvl w:val="0"/>
    </w:pPr>
    <w:rPr>
      <w:sz w:val="32"/>
    </w:rPr>
  </w:style>
  <w:style w:type="paragraph" w:styleId="Heading2">
    <w:name w:val="heading 2"/>
    <w:basedOn w:val="HeadingBase"/>
    <w:next w:val="BodyText"/>
    <w:link w:val="Heading2Char"/>
    <w:qFormat/>
    <w:rsid w:val="00B53776"/>
    <w:pPr>
      <w:keepLines/>
      <w:spacing w:before="240" w:after="120"/>
      <w:outlineLvl w:val="1"/>
    </w:pPr>
    <w:rPr>
      <w:sz w:val="28"/>
      <w:szCs w:val="40"/>
    </w:rPr>
  </w:style>
  <w:style w:type="paragraph" w:styleId="Heading3">
    <w:name w:val="heading 3"/>
    <w:basedOn w:val="HeadingBase"/>
    <w:next w:val="BodyText"/>
    <w:link w:val="Heading3Char"/>
    <w:qFormat/>
    <w:rsid w:val="00B53776"/>
    <w:pPr>
      <w:spacing w:before="180" w:after="120"/>
      <w:outlineLvl w:val="2"/>
    </w:pPr>
    <w:rPr>
      <w:spacing w:val="-10"/>
      <w:kern w:val="32"/>
    </w:rPr>
  </w:style>
  <w:style w:type="paragraph" w:styleId="Heading4">
    <w:name w:val="heading 4"/>
    <w:basedOn w:val="HeadingBase"/>
    <w:next w:val="BodyText"/>
    <w:link w:val="Heading4Char"/>
    <w:qFormat/>
    <w:rsid w:val="00B53776"/>
    <w:pPr>
      <w:spacing w:before="160" w:after="120"/>
      <w:outlineLvl w:val="3"/>
    </w:pPr>
    <w:rPr>
      <w:sz w:val="22"/>
    </w:rPr>
  </w:style>
  <w:style w:type="paragraph" w:styleId="Heading5">
    <w:name w:val="heading 5"/>
    <w:basedOn w:val="HeadingBase"/>
    <w:next w:val="Normal"/>
    <w:link w:val="Heading5Char"/>
    <w:qFormat/>
    <w:rsid w:val="00B53776"/>
    <w:pPr>
      <w:spacing w:before="80"/>
      <w:outlineLvl w:val="4"/>
    </w:pPr>
    <w:rPr>
      <w:color w:val="918585"/>
      <w:sz w:val="20"/>
    </w:rPr>
  </w:style>
  <w:style w:type="paragraph" w:styleId="Heading6">
    <w:name w:val="heading 6"/>
    <w:basedOn w:val="HeadingBase"/>
    <w:next w:val="Normal"/>
    <w:link w:val="Heading6Char"/>
    <w:qFormat/>
    <w:rsid w:val="00B53776"/>
    <w:pPr>
      <w:spacing w:before="60"/>
      <w:outlineLvl w:val="5"/>
    </w:pPr>
    <w:rPr>
      <w:color w:val="918585"/>
      <w:sz w:val="20"/>
    </w:rPr>
  </w:style>
  <w:style w:type="paragraph" w:styleId="Heading7">
    <w:name w:val="heading 7"/>
    <w:basedOn w:val="Normal"/>
    <w:next w:val="Normal"/>
    <w:link w:val="Heading7Char"/>
    <w:qFormat/>
    <w:rsid w:val="00B53776"/>
    <w:pPr>
      <w:ind w:left="720"/>
      <w:outlineLvl w:val="6"/>
    </w:pPr>
    <w:rPr>
      <w:i/>
    </w:rPr>
  </w:style>
  <w:style w:type="paragraph" w:styleId="Heading8">
    <w:name w:val="heading 8"/>
    <w:basedOn w:val="Normal"/>
    <w:next w:val="Normal"/>
    <w:link w:val="Heading8Char"/>
    <w:qFormat/>
    <w:rsid w:val="00B53776"/>
    <w:pPr>
      <w:ind w:left="720"/>
      <w:outlineLvl w:val="7"/>
    </w:pPr>
    <w:rPr>
      <w:i/>
    </w:rPr>
  </w:style>
  <w:style w:type="paragraph" w:styleId="Heading9">
    <w:name w:val="heading 9"/>
    <w:basedOn w:val="Normal"/>
    <w:next w:val="Normal"/>
    <w:link w:val="Heading9Char"/>
    <w:qFormat/>
    <w:rsid w:val="00B53776"/>
    <w:pPr>
      <w:ind w:left="720"/>
      <w:outlineLvl w:val="8"/>
    </w:pPr>
    <w:rPr>
      <w:i/>
    </w:rPr>
  </w:style>
  <w:style w:type="character" w:default="1" w:styleId="DefaultParagraphFont">
    <w:name w:val="Default Paragraph Font"/>
    <w:uiPriority w:val="1"/>
    <w:unhideWhenUsed/>
    <w:rsid w:val="00B53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776"/>
  </w:style>
  <w:style w:type="character" w:customStyle="1" w:styleId="Heading1Char">
    <w:name w:val="Heading 1 Char"/>
    <w:basedOn w:val="DefaultParagraphFont"/>
    <w:link w:val="Heading1"/>
    <w:rsid w:val="00B53776"/>
    <w:rPr>
      <w:rFonts w:ascii="Times New Roman" w:eastAsia="Times New Roman" w:hAnsi="Times New Roman" w:cs="Times New Roman"/>
      <w:b/>
      <w:sz w:val="32"/>
      <w:szCs w:val="20"/>
      <w:lang w:eastAsia="en-US"/>
    </w:rPr>
  </w:style>
  <w:style w:type="paragraph" w:styleId="BodyText">
    <w:name w:val="Body Text"/>
    <w:basedOn w:val="Normal"/>
    <w:link w:val="BodyTextChar"/>
    <w:rsid w:val="00B537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776"/>
    <w:rPr>
      <w:rFonts w:ascii="Times New Roman" w:eastAsia="Times New Roman" w:hAnsi="Times New Roman" w:cs="Times New Roman"/>
      <w:sz w:val="24"/>
      <w:lang w:eastAsia="en-US"/>
    </w:rPr>
  </w:style>
  <w:style w:type="paragraph" w:styleId="List">
    <w:name w:val="List"/>
    <w:basedOn w:val="BodyText"/>
    <w:next w:val="BodyText"/>
    <w:rsid w:val="00B53776"/>
    <w:pPr>
      <w:tabs>
        <w:tab w:val="left" w:pos="340"/>
      </w:tabs>
      <w:spacing w:before="60" w:after="60"/>
      <w:ind w:left="340" w:hanging="340"/>
    </w:pPr>
  </w:style>
  <w:style w:type="paragraph" w:styleId="ListBullet">
    <w:name w:val="List Bullet"/>
    <w:basedOn w:val="List"/>
    <w:rsid w:val="00B53776"/>
    <w:pPr>
      <w:numPr>
        <w:numId w:val="12"/>
      </w:numPr>
      <w:tabs>
        <w:tab w:val="clear" w:pos="340"/>
      </w:tabs>
      <w:spacing w:before="40" w:after="40"/>
    </w:pPr>
  </w:style>
  <w:style w:type="character" w:customStyle="1" w:styleId="SpecialBold">
    <w:name w:val="Special Bold"/>
    <w:basedOn w:val="DefaultParagraphFont"/>
    <w:rsid w:val="00B53776"/>
    <w:rPr>
      <w:b/>
      <w:spacing w:val="0"/>
    </w:rPr>
  </w:style>
  <w:style w:type="paragraph" w:customStyle="1" w:styleId="SuperHeading">
    <w:name w:val="SuperHeading"/>
    <w:basedOn w:val="Normal"/>
    <w:rsid w:val="00B53776"/>
    <w:pPr>
      <w:spacing w:before="240" w:after="120"/>
      <w:outlineLvl w:val="0"/>
    </w:pPr>
    <w:rPr>
      <w:rFonts w:ascii="Times New Roman" w:hAnsi="Times New Roman"/>
      <w:b/>
      <w:sz w:val="32"/>
    </w:rPr>
  </w:style>
  <w:style w:type="paragraph" w:customStyle="1" w:styleId="AllowPageBreak">
    <w:name w:val="AllowPageBreak"/>
    <w:rsid w:val="00B537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3776"/>
    <w:rPr>
      <w:b/>
      <w:i/>
      <w:u w:val="none"/>
    </w:rPr>
  </w:style>
  <w:style w:type="character" w:customStyle="1" w:styleId="Heading2Char">
    <w:name w:val="Heading 2 Char"/>
    <w:basedOn w:val="DefaultParagraphFont"/>
    <w:link w:val="Heading2"/>
    <w:rsid w:val="00B53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776"/>
    <w:rPr>
      <w:rFonts w:ascii="Courier New" w:eastAsia="Times New Roman" w:hAnsi="Courier New" w:cs="Times New Roman"/>
      <w:i/>
      <w:szCs w:val="20"/>
      <w:lang w:eastAsia="en-US"/>
    </w:rPr>
  </w:style>
  <w:style w:type="paragraph" w:customStyle="1" w:styleId="HeadingBase">
    <w:name w:val="Heading Base"/>
    <w:rsid w:val="00B53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776"/>
    <w:pPr>
      <w:tabs>
        <w:tab w:val="right" w:leader="dot" w:pos="9072"/>
      </w:tabs>
      <w:ind w:left="567"/>
    </w:pPr>
    <w:rPr>
      <w:szCs w:val="22"/>
    </w:rPr>
  </w:style>
  <w:style w:type="paragraph" w:customStyle="1" w:styleId="TOCBase">
    <w:name w:val="TOC Base"/>
    <w:rsid w:val="00B53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776"/>
    <w:pPr>
      <w:tabs>
        <w:tab w:val="right" w:leader="dot" w:pos="9072"/>
      </w:tabs>
      <w:spacing w:before="40" w:after="40"/>
      <w:ind w:left="284"/>
    </w:pPr>
    <w:rPr>
      <w:rFonts w:ascii="Times New Roman" w:hAnsi="Times New Roman"/>
    </w:rPr>
  </w:style>
  <w:style w:type="paragraph" w:styleId="TOC1">
    <w:name w:val="toc 1"/>
    <w:basedOn w:val="TOCBase"/>
    <w:next w:val="Normal"/>
    <w:rsid w:val="00B537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776"/>
    <w:rPr>
      <w:rFonts w:ascii="Times New Roman" w:eastAsia="Times New Roman" w:hAnsi="Times New Roman" w:cs="Times New Roman"/>
      <w:sz w:val="16"/>
      <w:lang w:eastAsia="en-US"/>
    </w:rPr>
  </w:style>
  <w:style w:type="paragraph" w:styleId="Title">
    <w:name w:val="Title"/>
    <w:basedOn w:val="HeadingBase"/>
    <w:link w:val="TitleChar"/>
    <w:qFormat/>
    <w:rsid w:val="00B53776"/>
    <w:pPr>
      <w:spacing w:before="5040"/>
      <w:jc w:val="center"/>
    </w:pPr>
    <w:rPr>
      <w:sz w:val="48"/>
      <w:szCs w:val="72"/>
      <w:lang w:val="en-US"/>
    </w:rPr>
  </w:style>
  <w:style w:type="character" w:customStyle="1" w:styleId="TitleChar">
    <w:name w:val="Title Char"/>
    <w:basedOn w:val="DefaultParagraphFont"/>
    <w:link w:val="Title"/>
    <w:rsid w:val="00B53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776"/>
    <w:pPr>
      <w:tabs>
        <w:tab w:val="left" w:pos="3600"/>
        <w:tab w:val="left" w:pos="3958"/>
      </w:tabs>
    </w:pPr>
  </w:style>
  <w:style w:type="paragraph" w:customStyle="1" w:styleId="Note">
    <w:name w:val="Note"/>
    <w:basedOn w:val="BodyText"/>
    <w:rsid w:val="00B53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776"/>
    <w:pPr>
      <w:framePr w:wrap="auto" w:hAnchor="text" w:y="6049"/>
    </w:pPr>
    <w:rPr>
      <w:color w:val="000000"/>
      <w:sz w:val="40"/>
    </w:rPr>
  </w:style>
  <w:style w:type="paragraph" w:customStyle="1" w:styleId="TOCTitle">
    <w:name w:val="TOCTitle"/>
    <w:basedOn w:val="Heading1"/>
    <w:rsid w:val="00B53776"/>
    <w:pPr>
      <w:spacing w:after="240"/>
      <w:jc w:val="center"/>
      <w:outlineLvl w:val="9"/>
    </w:pPr>
    <w:rPr>
      <w:caps/>
    </w:rPr>
  </w:style>
  <w:style w:type="paragraph" w:customStyle="1" w:styleId="Version">
    <w:name w:val="Version"/>
    <w:rsid w:val="00B537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776"/>
    <w:pPr>
      <w:numPr>
        <w:numId w:val="13"/>
      </w:numPr>
      <w:tabs>
        <w:tab w:val="clear" w:pos="680"/>
      </w:tabs>
    </w:pPr>
  </w:style>
  <w:style w:type="paragraph" w:styleId="Index1">
    <w:name w:val="index 1"/>
    <w:basedOn w:val="Normal"/>
    <w:next w:val="Normal"/>
    <w:semiHidden/>
    <w:rsid w:val="00B53776"/>
    <w:pPr>
      <w:keepNext w:val="0"/>
      <w:tabs>
        <w:tab w:val="right" w:pos="4176"/>
      </w:tabs>
      <w:ind w:left="198" w:hanging="198"/>
    </w:pPr>
    <w:rPr>
      <w:rFonts w:ascii="Garamond" w:hAnsi="Garamond"/>
    </w:rPr>
  </w:style>
  <w:style w:type="paragraph" w:styleId="IndexHeading">
    <w:name w:val="index heading"/>
    <w:basedOn w:val="Normal"/>
    <w:next w:val="Index1"/>
    <w:semiHidden/>
    <w:rsid w:val="00B53776"/>
    <w:pPr>
      <w:spacing w:before="120" w:after="120"/>
    </w:pPr>
    <w:rPr>
      <w:rFonts w:ascii="Arial" w:hAnsi="Arial"/>
      <w:b/>
      <w:color w:val="918585"/>
      <w:sz w:val="24"/>
    </w:rPr>
  </w:style>
  <w:style w:type="paragraph" w:styleId="Header">
    <w:name w:val="header"/>
    <w:basedOn w:val="Normal"/>
    <w:link w:val="HeaderChar"/>
    <w:rsid w:val="00B53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776"/>
    <w:rPr>
      <w:rFonts w:ascii="Times New Roman" w:eastAsia="Times New Roman" w:hAnsi="Times New Roman" w:cs="Times New Roman"/>
      <w:sz w:val="16"/>
      <w:szCs w:val="20"/>
      <w:lang w:val="en-GB" w:eastAsia="en-US"/>
    </w:rPr>
  </w:style>
  <w:style w:type="paragraph" w:customStyle="1" w:styleId="Chapter">
    <w:name w:val="Chapter"/>
    <w:basedOn w:val="Normal"/>
    <w:rsid w:val="00B53776"/>
    <w:pPr>
      <w:spacing w:before="240"/>
    </w:pPr>
    <w:rPr>
      <w:rFonts w:ascii="Times New Roman" w:hAnsi="Times New Roman"/>
      <w:smallCaps/>
      <w:spacing w:val="80"/>
      <w:sz w:val="28"/>
    </w:rPr>
  </w:style>
  <w:style w:type="paragraph" w:customStyle="1" w:styleId="InChapter">
    <w:name w:val="InChapter"/>
    <w:basedOn w:val="Heading3"/>
    <w:rsid w:val="00B53776"/>
    <w:pPr>
      <w:spacing w:after="240"/>
      <w:outlineLvl w:val="9"/>
    </w:pPr>
    <w:rPr>
      <w:noProof/>
    </w:rPr>
  </w:style>
  <w:style w:type="paragraph" w:styleId="Index2">
    <w:name w:val="index 2"/>
    <w:basedOn w:val="Normal"/>
    <w:next w:val="Normal"/>
    <w:semiHidden/>
    <w:rsid w:val="00B53776"/>
    <w:pPr>
      <w:tabs>
        <w:tab w:val="right" w:pos="4176"/>
      </w:tabs>
      <w:ind w:left="568" w:hanging="284"/>
    </w:pPr>
    <w:rPr>
      <w:rFonts w:ascii="Garamond" w:hAnsi="Garamond"/>
    </w:rPr>
  </w:style>
  <w:style w:type="paragraph" w:customStyle="1" w:styleId="Byline">
    <w:name w:val="Byline"/>
    <w:rsid w:val="00B53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776"/>
    <w:pPr>
      <w:tabs>
        <w:tab w:val="clear" w:pos="3600"/>
        <w:tab w:val="clear" w:pos="3958"/>
      </w:tabs>
      <w:jc w:val="right"/>
    </w:pPr>
  </w:style>
  <w:style w:type="character" w:styleId="Emphasis">
    <w:name w:val="Emphasis"/>
    <w:basedOn w:val="DefaultParagraphFont"/>
    <w:qFormat/>
    <w:rsid w:val="00B53776"/>
    <w:rPr>
      <w:i/>
    </w:rPr>
  </w:style>
  <w:style w:type="paragraph" w:styleId="Caption">
    <w:name w:val="caption"/>
    <w:basedOn w:val="BodyText"/>
    <w:next w:val="Normal"/>
    <w:qFormat/>
    <w:rsid w:val="00B53776"/>
    <w:pPr>
      <w:framePr w:w="2268" w:hSpace="181" w:vSpace="181" w:wrap="around" w:vAnchor="text" w:hAnchor="page" w:x="1135" w:y="285" w:anchorLock="1"/>
    </w:pPr>
    <w:rPr>
      <w:i/>
    </w:rPr>
  </w:style>
  <w:style w:type="paragraph" w:customStyle="1" w:styleId="MiniTOCTitle">
    <w:name w:val="MiniTOCTitle"/>
    <w:basedOn w:val="Heading4"/>
    <w:rsid w:val="00B53776"/>
    <w:pPr>
      <w:spacing w:before="240"/>
      <w:outlineLvl w:val="9"/>
    </w:pPr>
    <w:rPr>
      <w:noProof/>
      <w:sz w:val="24"/>
    </w:rPr>
  </w:style>
  <w:style w:type="paragraph" w:customStyle="1" w:styleId="MiniTOCItem">
    <w:name w:val="MiniTOCItem"/>
    <w:basedOn w:val="ListBullet"/>
    <w:rsid w:val="00B53776"/>
    <w:pPr>
      <w:numPr>
        <w:numId w:val="0"/>
      </w:numPr>
      <w:tabs>
        <w:tab w:val="right" w:leader="dot" w:pos="6521"/>
      </w:tabs>
      <w:spacing w:before="0" w:after="0"/>
    </w:pPr>
  </w:style>
  <w:style w:type="paragraph" w:customStyle="1" w:styleId="TOFTitle">
    <w:name w:val="TOFTitle"/>
    <w:basedOn w:val="TOCTitle"/>
    <w:rsid w:val="00B53776"/>
  </w:style>
  <w:style w:type="paragraph" w:styleId="TableofFigures">
    <w:name w:val="table of figures"/>
    <w:basedOn w:val="Normal"/>
    <w:next w:val="Normal"/>
    <w:semiHidden/>
    <w:rsid w:val="00B53776"/>
    <w:pPr>
      <w:tabs>
        <w:tab w:val="right" w:leader="dot" w:pos="9072"/>
      </w:tabs>
      <w:ind w:left="970" w:hanging="403"/>
    </w:pPr>
    <w:rPr>
      <w:rFonts w:ascii="Times New Roman" w:hAnsi="Times New Roman"/>
      <w:b/>
    </w:rPr>
  </w:style>
  <w:style w:type="paragraph" w:styleId="ListNumber">
    <w:name w:val="List Number"/>
    <w:basedOn w:val="List"/>
    <w:rsid w:val="00B53776"/>
    <w:pPr>
      <w:numPr>
        <w:numId w:val="10"/>
      </w:numPr>
    </w:pPr>
  </w:style>
  <w:style w:type="character" w:customStyle="1" w:styleId="WingdingSymbols">
    <w:name w:val="Wingding Symbols"/>
    <w:rsid w:val="00B53776"/>
    <w:rPr>
      <w:rFonts w:ascii="Wingdings" w:hAnsi="Wingdings"/>
    </w:rPr>
  </w:style>
  <w:style w:type="paragraph" w:customStyle="1" w:styleId="TableHeading">
    <w:name w:val="Table Heading"/>
    <w:basedOn w:val="HeadingBase"/>
    <w:rsid w:val="00B53776"/>
    <w:pPr>
      <w:keepLines/>
      <w:pBdr>
        <w:bottom w:val="single" w:sz="6" w:space="1" w:color="918585"/>
      </w:pBdr>
      <w:spacing w:before="240"/>
    </w:pPr>
  </w:style>
  <w:style w:type="character" w:customStyle="1" w:styleId="HotSpot">
    <w:name w:val="HotSpot"/>
    <w:rsid w:val="00B53776"/>
    <w:rPr>
      <w:color w:val="0033CC"/>
      <w:u w:val="none"/>
    </w:rPr>
  </w:style>
  <w:style w:type="paragraph" w:customStyle="1" w:styleId="BodyTextRight">
    <w:name w:val="Body Text Right"/>
    <w:basedOn w:val="BodyText"/>
    <w:rsid w:val="00B53776"/>
    <w:pPr>
      <w:spacing w:before="0" w:after="0"/>
      <w:jc w:val="right"/>
    </w:pPr>
  </w:style>
  <w:style w:type="paragraph" w:styleId="Index3">
    <w:name w:val="index 3"/>
    <w:basedOn w:val="ListNumber2"/>
    <w:next w:val="Normal"/>
    <w:semiHidden/>
    <w:rsid w:val="00B53776"/>
    <w:pPr>
      <w:numPr>
        <w:numId w:val="0"/>
      </w:numPr>
      <w:tabs>
        <w:tab w:val="right" w:leader="dot" w:pos="4176"/>
      </w:tabs>
    </w:pPr>
  </w:style>
  <w:style w:type="paragraph" w:styleId="ListNumber2">
    <w:name w:val="List Number 2"/>
    <w:basedOn w:val="List2"/>
    <w:rsid w:val="00B53776"/>
    <w:pPr>
      <w:numPr>
        <w:numId w:val="9"/>
      </w:numPr>
      <w:tabs>
        <w:tab w:val="clear" w:pos="1060"/>
      </w:tabs>
    </w:pPr>
  </w:style>
  <w:style w:type="paragraph" w:customStyle="1" w:styleId="MarginNote">
    <w:name w:val="Margin Note"/>
    <w:basedOn w:val="BodyText"/>
    <w:rsid w:val="00B53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776"/>
    <w:rPr>
      <w:sz w:val="32"/>
    </w:rPr>
  </w:style>
  <w:style w:type="paragraph" w:customStyle="1" w:styleId="HeadingProcedure">
    <w:name w:val="Heading Procedure"/>
    <w:basedOn w:val="HeadingBase"/>
    <w:next w:val="Normal"/>
    <w:rsid w:val="00B53776"/>
    <w:pPr>
      <w:tabs>
        <w:tab w:val="left" w:pos="0"/>
      </w:tabs>
      <w:spacing w:before="120" w:after="60"/>
    </w:pPr>
    <w:rPr>
      <w:i/>
      <w:color w:val="918585"/>
      <w:sz w:val="22"/>
    </w:rPr>
  </w:style>
  <w:style w:type="paragraph" w:customStyle="1" w:styleId="TableBodyText">
    <w:name w:val="Table Body Text"/>
    <w:basedOn w:val="BodyText"/>
    <w:rsid w:val="00B53776"/>
    <w:pPr>
      <w:spacing w:before="60" w:after="60"/>
    </w:pPr>
  </w:style>
  <w:style w:type="paragraph" w:styleId="ListContinue">
    <w:name w:val="List Continue"/>
    <w:basedOn w:val="List"/>
    <w:rsid w:val="00B53776"/>
    <w:pPr>
      <w:ind w:firstLine="0"/>
    </w:pPr>
  </w:style>
  <w:style w:type="paragraph" w:customStyle="1" w:styleId="ListNote">
    <w:name w:val="List Note"/>
    <w:basedOn w:val="List"/>
    <w:rsid w:val="00B53776"/>
    <w:pPr>
      <w:pBdr>
        <w:top w:val="single" w:sz="6" w:space="2" w:color="918585"/>
        <w:bottom w:val="single" w:sz="6" w:space="2" w:color="918585"/>
      </w:pBdr>
      <w:tabs>
        <w:tab w:val="left" w:pos="1021"/>
      </w:tabs>
      <w:ind w:firstLine="0"/>
    </w:pPr>
  </w:style>
  <w:style w:type="paragraph" w:customStyle="1" w:styleId="Warning">
    <w:name w:val="Warning"/>
    <w:basedOn w:val="BodyText"/>
    <w:rsid w:val="00B53776"/>
    <w:pPr>
      <w:shd w:val="clear" w:color="auto" w:fill="D9D9D9"/>
      <w:tabs>
        <w:tab w:val="left" w:pos="992"/>
      </w:tabs>
      <w:ind w:left="119" w:right="119"/>
    </w:pPr>
    <w:rPr>
      <w:sz w:val="20"/>
    </w:rPr>
  </w:style>
  <w:style w:type="paragraph" w:customStyle="1" w:styleId="MarginIcons">
    <w:name w:val="Margin Icons"/>
    <w:basedOn w:val="BodyText"/>
    <w:rsid w:val="00B53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776"/>
    <w:rPr>
      <w:rFonts w:ascii="Courier New" w:hAnsi="Courier New"/>
    </w:rPr>
  </w:style>
  <w:style w:type="paragraph" w:customStyle="1" w:styleId="NoteBullet">
    <w:name w:val="Note Bullet"/>
    <w:basedOn w:val="Note"/>
    <w:rsid w:val="00B53776"/>
    <w:pPr>
      <w:tabs>
        <w:tab w:val="clear" w:pos="680"/>
      </w:tabs>
      <w:spacing w:before="60" w:after="60"/>
    </w:pPr>
  </w:style>
  <w:style w:type="paragraph" w:customStyle="1" w:styleId="SubHeading2">
    <w:name w:val="SubHeading2"/>
    <w:basedOn w:val="HeadingBase"/>
    <w:rsid w:val="00B53776"/>
    <w:pPr>
      <w:spacing w:before="240" w:after="60"/>
    </w:pPr>
    <w:rPr>
      <w:sz w:val="20"/>
    </w:rPr>
  </w:style>
  <w:style w:type="paragraph" w:customStyle="1" w:styleId="SubHeading1">
    <w:name w:val="SubHeading1"/>
    <w:basedOn w:val="HeadingBase"/>
    <w:rsid w:val="00B53776"/>
    <w:pPr>
      <w:spacing w:before="240" w:after="60"/>
    </w:pPr>
    <w:rPr>
      <w:color w:val="918585"/>
      <w:sz w:val="22"/>
    </w:rPr>
  </w:style>
  <w:style w:type="paragraph" w:customStyle="1" w:styleId="SideHeading">
    <w:name w:val="Side Heading"/>
    <w:basedOn w:val="HeadingBase"/>
    <w:rsid w:val="00B53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776"/>
    <w:pPr>
      <w:tabs>
        <w:tab w:val="num" w:pos="360"/>
      </w:tabs>
    </w:pPr>
  </w:style>
  <w:style w:type="paragraph" w:styleId="PlainText">
    <w:name w:val="Plain Text"/>
    <w:basedOn w:val="Normal"/>
    <w:link w:val="PlainTextChar"/>
    <w:rsid w:val="00B53776"/>
    <w:rPr>
      <w:sz w:val="20"/>
    </w:rPr>
  </w:style>
  <w:style w:type="character" w:customStyle="1" w:styleId="PlainTextChar">
    <w:name w:val="Plain Text Char"/>
    <w:basedOn w:val="DefaultParagraphFont"/>
    <w:link w:val="PlainText"/>
    <w:rsid w:val="00B53776"/>
    <w:rPr>
      <w:rFonts w:ascii="Courier New" w:eastAsia="Times New Roman" w:hAnsi="Courier New" w:cs="Times New Roman"/>
      <w:sz w:val="20"/>
      <w:szCs w:val="20"/>
      <w:lang w:eastAsia="en-US"/>
    </w:rPr>
  </w:style>
  <w:style w:type="character" w:customStyle="1" w:styleId="MenuOption">
    <w:name w:val="Menu Option"/>
    <w:basedOn w:val="DefaultParagraphFont"/>
    <w:rsid w:val="00B53776"/>
    <w:rPr>
      <w:b/>
      <w:smallCaps/>
    </w:rPr>
  </w:style>
  <w:style w:type="paragraph" w:customStyle="1" w:styleId="TableListNumber">
    <w:name w:val="Table List Number"/>
    <w:basedOn w:val="ListNumber"/>
    <w:rsid w:val="00B53776"/>
    <w:pPr>
      <w:numPr>
        <w:numId w:val="0"/>
      </w:numPr>
    </w:pPr>
  </w:style>
  <w:style w:type="paragraph" w:styleId="TOC4">
    <w:name w:val="toc 4"/>
    <w:basedOn w:val="TOCBase"/>
    <w:next w:val="Normal"/>
    <w:semiHidden/>
    <w:rsid w:val="00B53776"/>
    <w:pPr>
      <w:tabs>
        <w:tab w:val="right" w:leader="dot" w:pos="9071"/>
      </w:tabs>
      <w:ind w:left="1701"/>
    </w:pPr>
  </w:style>
  <w:style w:type="paragraph" w:customStyle="1" w:styleId="ListAlpha">
    <w:name w:val="List Alpha"/>
    <w:basedOn w:val="List"/>
    <w:rsid w:val="00B53776"/>
    <w:pPr>
      <w:numPr>
        <w:numId w:val="8"/>
      </w:numPr>
    </w:pPr>
  </w:style>
  <w:style w:type="paragraph" w:customStyle="1" w:styleId="ListAlpha2">
    <w:name w:val="List Alpha 2"/>
    <w:basedOn w:val="List2"/>
    <w:rsid w:val="00B53776"/>
    <w:pPr>
      <w:numPr>
        <w:numId w:val="7"/>
      </w:numPr>
    </w:pPr>
  </w:style>
  <w:style w:type="paragraph" w:styleId="List2">
    <w:name w:val="List 2"/>
    <w:basedOn w:val="BodyText"/>
    <w:rsid w:val="00B53776"/>
    <w:pPr>
      <w:tabs>
        <w:tab w:val="left" w:pos="680"/>
      </w:tabs>
      <w:spacing w:before="60" w:after="60"/>
      <w:ind w:left="680" w:hanging="340"/>
    </w:pPr>
  </w:style>
  <w:style w:type="paragraph" w:styleId="List3">
    <w:name w:val="List 3"/>
    <w:basedOn w:val="BodyText"/>
    <w:rsid w:val="00B53776"/>
    <w:pPr>
      <w:tabs>
        <w:tab w:val="left" w:pos="1021"/>
      </w:tabs>
      <w:spacing w:before="60" w:after="60"/>
      <w:ind w:left="1020" w:hanging="340"/>
    </w:pPr>
  </w:style>
  <w:style w:type="paragraph" w:styleId="List4">
    <w:name w:val="List 4"/>
    <w:basedOn w:val="BodyText"/>
    <w:rsid w:val="00B53776"/>
    <w:pPr>
      <w:tabs>
        <w:tab w:val="left" w:pos="1361"/>
      </w:tabs>
      <w:spacing w:before="60" w:after="60"/>
      <w:ind w:left="1361" w:hanging="340"/>
    </w:pPr>
  </w:style>
  <w:style w:type="paragraph" w:styleId="List5">
    <w:name w:val="List 5"/>
    <w:basedOn w:val="BodyText"/>
    <w:rsid w:val="00B53776"/>
    <w:pPr>
      <w:tabs>
        <w:tab w:val="left" w:pos="1701"/>
      </w:tabs>
      <w:spacing w:before="60" w:after="60"/>
      <w:ind w:left="1701" w:hanging="340"/>
    </w:pPr>
  </w:style>
  <w:style w:type="paragraph" w:styleId="ListBullet3">
    <w:name w:val="List Bullet 3"/>
    <w:basedOn w:val="List3"/>
    <w:rsid w:val="00B53776"/>
    <w:pPr>
      <w:numPr>
        <w:numId w:val="14"/>
      </w:numPr>
      <w:tabs>
        <w:tab w:val="clear" w:pos="1021"/>
      </w:tabs>
      <w:ind w:left="1037" w:hanging="357"/>
    </w:pPr>
  </w:style>
  <w:style w:type="paragraph" w:styleId="ListBullet4">
    <w:name w:val="List Bullet 4"/>
    <w:basedOn w:val="List4"/>
    <w:rsid w:val="00B53776"/>
    <w:pPr>
      <w:numPr>
        <w:numId w:val="2"/>
      </w:numPr>
    </w:pPr>
  </w:style>
  <w:style w:type="paragraph" w:styleId="ListBullet5">
    <w:name w:val="List Bullet 5"/>
    <w:basedOn w:val="List5"/>
    <w:rsid w:val="00B53776"/>
    <w:pPr>
      <w:numPr>
        <w:numId w:val="3"/>
      </w:numPr>
    </w:pPr>
  </w:style>
  <w:style w:type="paragraph" w:styleId="ListContinue2">
    <w:name w:val="List Continue 2"/>
    <w:basedOn w:val="List2"/>
    <w:rsid w:val="00B53776"/>
    <w:pPr>
      <w:ind w:firstLine="0"/>
    </w:pPr>
  </w:style>
  <w:style w:type="paragraph" w:styleId="ListContinue3">
    <w:name w:val="List Continue 3"/>
    <w:basedOn w:val="List3"/>
    <w:rsid w:val="00B53776"/>
    <w:pPr>
      <w:ind w:left="1021" w:firstLine="0"/>
    </w:pPr>
  </w:style>
  <w:style w:type="paragraph" w:styleId="ListContinue4">
    <w:name w:val="List Continue 4"/>
    <w:basedOn w:val="List4"/>
    <w:rsid w:val="00B53776"/>
    <w:pPr>
      <w:ind w:firstLine="0"/>
    </w:pPr>
  </w:style>
  <w:style w:type="paragraph" w:styleId="ListContinue5">
    <w:name w:val="List Continue 5"/>
    <w:basedOn w:val="List5"/>
    <w:rsid w:val="00B53776"/>
    <w:pPr>
      <w:ind w:firstLine="0"/>
    </w:pPr>
  </w:style>
  <w:style w:type="paragraph" w:styleId="ListNumber3">
    <w:name w:val="List Number 3"/>
    <w:basedOn w:val="List3"/>
    <w:rsid w:val="00B53776"/>
    <w:pPr>
      <w:numPr>
        <w:numId w:val="4"/>
      </w:numPr>
    </w:pPr>
  </w:style>
  <w:style w:type="paragraph" w:styleId="ListNumber4">
    <w:name w:val="List Number 4"/>
    <w:basedOn w:val="List4"/>
    <w:rsid w:val="00B53776"/>
    <w:pPr>
      <w:numPr>
        <w:numId w:val="5"/>
      </w:numPr>
    </w:pPr>
  </w:style>
  <w:style w:type="paragraph" w:styleId="ListNumber5">
    <w:name w:val="List Number 5"/>
    <w:basedOn w:val="List5"/>
    <w:rsid w:val="00B53776"/>
    <w:pPr>
      <w:numPr>
        <w:numId w:val="6"/>
      </w:numPr>
    </w:pPr>
  </w:style>
  <w:style w:type="paragraph" w:styleId="BlockText">
    <w:name w:val="Block Text"/>
    <w:basedOn w:val="Normal"/>
    <w:rsid w:val="00B53776"/>
    <w:pPr>
      <w:spacing w:after="120"/>
      <w:ind w:left="1440" w:right="1440"/>
    </w:pPr>
  </w:style>
  <w:style w:type="character" w:customStyle="1" w:styleId="Subscript">
    <w:name w:val="Subscript"/>
    <w:basedOn w:val="DefaultParagraphFont"/>
    <w:rsid w:val="00B53776"/>
    <w:rPr>
      <w:sz w:val="16"/>
      <w:vertAlign w:val="subscript"/>
    </w:rPr>
  </w:style>
  <w:style w:type="character" w:customStyle="1" w:styleId="Superscript">
    <w:name w:val="Superscript"/>
    <w:basedOn w:val="DefaultParagraphFont"/>
    <w:rsid w:val="00B53776"/>
    <w:rPr>
      <w:sz w:val="16"/>
      <w:vertAlign w:val="superscript"/>
    </w:rPr>
  </w:style>
  <w:style w:type="character" w:customStyle="1" w:styleId="Symbols">
    <w:name w:val="Symbols"/>
    <w:basedOn w:val="DefaultParagraphFont"/>
    <w:rsid w:val="00B53776"/>
    <w:rPr>
      <w:rFonts w:ascii="Symbol" w:hAnsi="Symbol"/>
    </w:rPr>
  </w:style>
  <w:style w:type="character" w:customStyle="1" w:styleId="MenuOptions">
    <w:name w:val="Menu Options"/>
    <w:basedOn w:val="DefaultParagraphFont"/>
    <w:rsid w:val="00B53776"/>
    <w:rPr>
      <w:rFonts w:ascii="Arial Narrow" w:hAnsi="Arial Narrow"/>
      <w:smallCaps/>
    </w:rPr>
  </w:style>
  <w:style w:type="character" w:customStyle="1" w:styleId="Buttons">
    <w:name w:val="Buttons"/>
    <w:basedOn w:val="DefaultParagraphFont"/>
    <w:rsid w:val="00B53776"/>
    <w:rPr>
      <w:b/>
    </w:rPr>
  </w:style>
  <w:style w:type="character" w:customStyle="1" w:styleId="Underlined">
    <w:name w:val="Underlined"/>
    <w:basedOn w:val="DefaultParagraphFont"/>
    <w:rsid w:val="00B53776"/>
    <w:rPr>
      <w:u w:val="single"/>
    </w:rPr>
  </w:style>
  <w:style w:type="paragraph" w:customStyle="1" w:styleId="TableBodyTextRight">
    <w:name w:val="Table Body Text Right"/>
    <w:basedOn w:val="TableBodyText"/>
    <w:rsid w:val="00B53776"/>
    <w:pPr>
      <w:widowControl w:val="0"/>
      <w:autoSpaceDE w:val="0"/>
      <w:autoSpaceDN w:val="0"/>
      <w:adjustRightInd w:val="0"/>
      <w:jc w:val="right"/>
    </w:pPr>
    <w:rPr>
      <w:rFonts w:cs="Arial"/>
      <w:szCs w:val="18"/>
    </w:rPr>
  </w:style>
  <w:style w:type="paragraph" w:customStyle="1" w:styleId="CopyrightText">
    <w:name w:val="Copyright Text"/>
    <w:basedOn w:val="BodyText"/>
    <w:rsid w:val="00B53776"/>
    <w:rPr>
      <w:sz w:val="18"/>
    </w:rPr>
  </w:style>
  <w:style w:type="paragraph" w:customStyle="1" w:styleId="BodySmallRight">
    <w:name w:val="Body Small Right"/>
    <w:basedOn w:val="BodyTextRight"/>
    <w:rsid w:val="00B53776"/>
    <w:rPr>
      <w:sz w:val="18"/>
      <w:szCs w:val="18"/>
    </w:rPr>
  </w:style>
  <w:style w:type="paragraph" w:customStyle="1" w:styleId="MarginEdition">
    <w:name w:val="Margin Edition"/>
    <w:basedOn w:val="MarginNote"/>
    <w:rsid w:val="00B53776"/>
    <w:pPr>
      <w:spacing w:before="0" w:after="0"/>
    </w:pPr>
    <w:rPr>
      <w:rFonts w:ascii="Times New Roman" w:hAnsi="Times New Roman"/>
      <w:color w:val="999999"/>
    </w:rPr>
  </w:style>
  <w:style w:type="paragraph" w:customStyle="1" w:styleId="Spacer">
    <w:name w:val="Spacer"/>
    <w:basedOn w:val="Normal"/>
    <w:rsid w:val="00B53776"/>
    <w:rPr>
      <w:sz w:val="2"/>
      <w:szCs w:val="2"/>
    </w:rPr>
  </w:style>
  <w:style w:type="character" w:customStyle="1" w:styleId="Small">
    <w:name w:val="Small"/>
    <w:basedOn w:val="DefaultParagraphFont"/>
    <w:rsid w:val="00B53776"/>
    <w:rPr>
      <w:sz w:val="16"/>
    </w:rPr>
  </w:style>
  <w:style w:type="paragraph" w:customStyle="1" w:styleId="WideTable">
    <w:name w:val="Wide Table"/>
    <w:basedOn w:val="Normal"/>
    <w:rsid w:val="00B53776"/>
    <w:pPr>
      <w:ind w:left="-1418"/>
    </w:pPr>
    <w:rPr>
      <w:sz w:val="2"/>
      <w:szCs w:val="2"/>
    </w:rPr>
  </w:style>
  <w:style w:type="character" w:styleId="PageNumber">
    <w:name w:val="page number"/>
    <w:basedOn w:val="DefaultParagraphFont"/>
    <w:rsid w:val="00B53776"/>
  </w:style>
  <w:style w:type="paragraph" w:styleId="Quote">
    <w:name w:val="Quote"/>
    <w:basedOn w:val="Heading1"/>
    <w:link w:val="QuoteChar"/>
    <w:qFormat/>
    <w:rsid w:val="00B53776"/>
    <w:rPr>
      <w:b w:val="0"/>
      <w:sz w:val="72"/>
      <w:szCs w:val="72"/>
      <w:lang w:val="en-NZ"/>
    </w:rPr>
  </w:style>
  <w:style w:type="character" w:customStyle="1" w:styleId="QuoteChar">
    <w:name w:val="Quote Char"/>
    <w:basedOn w:val="DefaultParagraphFont"/>
    <w:link w:val="Quote"/>
    <w:rsid w:val="00B53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776"/>
    <w:pPr>
      <w:pageBreakBefore/>
    </w:pPr>
  </w:style>
  <w:style w:type="paragraph" w:customStyle="1" w:styleId="Border">
    <w:name w:val="Border"/>
    <w:basedOn w:val="Normal"/>
    <w:qFormat/>
    <w:rsid w:val="00B53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776"/>
    <w:rPr>
      <w:b/>
      <w:bCs/>
      <w:i/>
      <w:iCs/>
      <w:color w:val="auto"/>
    </w:rPr>
  </w:style>
  <w:style w:type="paragraph" w:styleId="IntenseQuote">
    <w:name w:val="Intense Quote"/>
    <w:basedOn w:val="Normal"/>
    <w:next w:val="Normal"/>
    <w:link w:val="IntenseQuoteChar"/>
    <w:uiPriority w:val="30"/>
    <w:qFormat/>
    <w:rsid w:val="00B53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776"/>
    <w:rPr>
      <w:smallCaps/>
      <w:color w:val="auto"/>
      <w:u w:val="single"/>
    </w:rPr>
  </w:style>
  <w:style w:type="character" w:styleId="IntenseReference">
    <w:name w:val="Intense Reference"/>
    <w:basedOn w:val="DefaultParagraphFont"/>
    <w:uiPriority w:val="32"/>
    <w:qFormat/>
    <w:rsid w:val="00B53776"/>
    <w:rPr>
      <w:b/>
      <w:bCs/>
      <w:smallCaps/>
      <w:color w:val="auto"/>
      <w:spacing w:val="5"/>
      <w:u w:val="single"/>
    </w:rPr>
  </w:style>
  <w:style w:type="paragraph" w:customStyle="1" w:styleId="2ColumnHeading">
    <w:name w:val="2Column Heading"/>
    <w:basedOn w:val="BodyText"/>
    <w:qFormat/>
    <w:rsid w:val="00B53776"/>
    <w:pPr>
      <w:spacing w:after="60"/>
      <w:ind w:left="-2268"/>
    </w:pPr>
    <w:rPr>
      <w:b/>
    </w:rPr>
  </w:style>
  <w:style w:type="paragraph" w:customStyle="1" w:styleId="Heading1TOC">
    <w:name w:val="Heading1 TOC"/>
    <w:basedOn w:val="Normal"/>
    <w:qFormat/>
    <w:rsid w:val="00B53776"/>
    <w:pPr>
      <w:spacing w:before="240" w:after="120"/>
    </w:pPr>
    <w:rPr>
      <w:rFonts w:ascii="Times New Roman" w:hAnsi="Times New Roman"/>
      <w:b/>
      <w:sz w:val="32"/>
    </w:rPr>
  </w:style>
  <w:style w:type="paragraph" w:customStyle="1" w:styleId="Heading2TOC">
    <w:name w:val="Heading2 TOC"/>
    <w:basedOn w:val="Normal"/>
    <w:qFormat/>
    <w:rsid w:val="00B53776"/>
    <w:pPr>
      <w:spacing w:before="240" w:after="60"/>
    </w:pPr>
    <w:rPr>
      <w:rFonts w:ascii="Times New Roman" w:hAnsi="Times New Roman"/>
      <w:b/>
      <w:sz w:val="28"/>
    </w:rPr>
  </w:style>
  <w:style w:type="character" w:customStyle="1" w:styleId="Underline">
    <w:name w:val="Underline"/>
    <w:basedOn w:val="DefaultParagraphFont"/>
    <w:qFormat/>
    <w:rsid w:val="00B53776"/>
    <w:rPr>
      <w:u w:val="single"/>
    </w:rPr>
  </w:style>
  <w:style w:type="paragraph" w:styleId="BalloonText">
    <w:name w:val="Balloon Text"/>
    <w:basedOn w:val="Normal"/>
    <w:link w:val="BalloonTextChar"/>
    <w:rsid w:val="00B53776"/>
    <w:rPr>
      <w:rFonts w:ascii="Tahoma" w:hAnsi="Tahoma" w:cs="Tahoma"/>
      <w:sz w:val="16"/>
      <w:szCs w:val="16"/>
    </w:rPr>
  </w:style>
  <w:style w:type="character" w:customStyle="1" w:styleId="BalloonTextChar">
    <w:name w:val="Balloon Text Char"/>
    <w:basedOn w:val="DefaultParagraphFont"/>
    <w:link w:val="BalloonText"/>
    <w:rsid w:val="00B53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7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776"/>
    <w:rPr>
      <w:b/>
      <w:color w:val="660033"/>
      <w:spacing w:val="0"/>
    </w:rPr>
  </w:style>
  <w:style w:type="paragraph" w:customStyle="1" w:styleId="Nameditemlist">
    <w:name w:val="Named item list"/>
    <w:basedOn w:val="BodyText"/>
    <w:qFormat/>
    <w:rsid w:val="00B537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7160</Characters>
  <Application>Microsoft Office Word</Application>
  <DocSecurity>0</DocSecurity>
  <Lines>244</Lines>
  <Paragraphs>140</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LGALAND503A Develop agreements with native title holders/traditional owners</dc:title>
  <dc:subject>Approved</dc:subject>
  <dc:creator>Government Skills Australia</dc:creator>
  <cp:keywords>Revision Number: 2</cp:keywords>
  <dc:description>Review Date: 12 April 2008</dc:description>
  <cp:lastModifiedBy>TPCMS</cp:lastModifiedBy>
  <cp:revision>3</cp:revision>
  <dcterms:created xsi:type="dcterms:W3CDTF">2013-10-25T06:17:00Z</dcterms:created>
  <dcterms:modified xsi:type="dcterms:W3CDTF">2013-10-25T06:17:00Z</dcterms:modified>
</cp:coreProperties>
</file>