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06045" w:rsidP="00906045">
      <w:pPr>
        <w:pStyle w:val="Title"/>
      </w:pPr>
      <w:r>
        <w:fldChar w:fldCharType="begin"/>
      </w:r>
      <w:r>
        <w:instrText xml:space="preserve"> TITLE   \* MERGEFORMAT </w:instrText>
      </w:r>
      <w:r>
        <w:fldChar w:fldCharType="separate"/>
      </w:r>
      <w:r>
        <w:t>LGAGOVA618A Resolve valuation and property services disputes</w:t>
      </w:r>
      <w:r>
        <w:fldChar w:fldCharType="end"/>
      </w:r>
    </w:p>
    <w:p w:rsidR="00906045" w:rsidP="00906045">
      <w:pPr>
        <w:pStyle w:val="Version"/>
        <w:sectPr w:rsidSect="00F76C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76C8A" w:rsidP="00F76C8A">
      <w:pPr>
        <w:pStyle w:val="SuperHeading"/>
      </w:pPr>
      <w:r w:rsidRPr="00F76C8A">
        <w:t>LGAGOVA618A Resolve valuation and property services disputes</w:t>
      </w:r>
    </w:p>
    <w:p w:rsidR="00000000" w:rsidRPr="00F76C8A" w:rsidP="00F76C8A">
      <w:pPr>
        <w:pStyle w:val="SuperHeading"/>
      </w:pPr>
    </w:p>
    <w:p w:rsidR="00000000" w:rsidRPr="00F76C8A" w:rsidP="00F76C8A">
      <w:pPr>
        <w:pStyle w:val="Heading1"/>
      </w:pPr>
      <w:bookmarkStart w:id="1" w:name="O_443246"/>
      <w:bookmarkEnd w:id="1"/>
      <w:r w:rsidRPr="00F76C8A">
        <w:t>Modification History</w:t>
      </w:r>
    </w:p>
    <w:p w:rsidR="00000000" w:rsidRPr="00F76C8A" w:rsidP="00F76C8A">
      <w:pPr>
        <w:pStyle w:val="BodyText"/>
      </w:pPr>
      <w:r w:rsidRPr="00F76C8A">
        <w:t>LGAGOVA618A Release 2:</w:t>
      </w:r>
      <w:r w:rsidRPr="00F76C8A">
        <w:tab/>
        <w:t>Layout adjusted.</w:t>
      </w:r>
    </w:p>
    <w:p w:rsidR="00000000" w:rsidRPr="00F76C8A" w:rsidP="00F76C8A">
      <w:pPr>
        <w:pStyle w:val="BodyText"/>
      </w:pPr>
      <w:r w:rsidRPr="00F76C8A">
        <w:t>LGAGOVA618A Release 1:</w:t>
      </w:r>
      <w:r w:rsidRPr="00F76C8A">
        <w:tab/>
        <w:t>Primary release.</w:t>
      </w:r>
    </w:p>
    <w:p w:rsidR="00000000" w:rsidRPr="00F76C8A" w:rsidP="00F76C8A">
      <w:pPr>
        <w:pStyle w:val="AllowPageBreak"/>
      </w:pPr>
    </w:p>
    <w:p w:rsidR="00000000" w:rsidRPr="00F76C8A" w:rsidP="00F76C8A">
      <w:pPr>
        <w:pStyle w:val="Heading1"/>
      </w:pPr>
      <w:bookmarkStart w:id="2" w:name="O_443242"/>
      <w:bookmarkEnd w:id="2"/>
      <w:r w:rsidRPr="00F76C8A">
        <w:t>Unit Descriptor</w:t>
      </w:r>
    </w:p>
    <w:p w:rsidR="00000000" w:rsidRPr="00F76C8A" w:rsidP="00F76C8A">
      <w:pPr>
        <w:pStyle w:val="BodyText"/>
      </w:pPr>
      <w:r w:rsidRPr="00F76C8A">
        <w:t xml:space="preserve">This unit covers </w:t>
      </w:r>
      <w:r w:rsidRPr="00F76C8A">
        <w:t>the review of property rating services, through objection or enquiry, and necessary legal processes.</w:t>
      </w:r>
    </w:p>
    <w:p w:rsidR="00000000" w:rsidRPr="00F76C8A" w:rsidP="00F76C8A">
      <w:pPr>
        <w:pStyle w:val="AllowPageBreak"/>
      </w:pPr>
    </w:p>
    <w:p w:rsidR="00000000" w:rsidRPr="00F76C8A" w:rsidP="00F76C8A">
      <w:pPr>
        <w:pStyle w:val="Heading1"/>
      </w:pPr>
      <w:bookmarkStart w:id="3" w:name="O_443255"/>
      <w:bookmarkEnd w:id="3"/>
      <w:r w:rsidRPr="00F76C8A">
        <w:t>Application of the Unit</w:t>
      </w:r>
    </w:p>
    <w:p w:rsidR="00000000" w:rsidRPr="00F76C8A" w:rsidP="00F76C8A">
      <w:pPr>
        <w:pStyle w:val="BodyText"/>
      </w:pPr>
      <w:r w:rsidRPr="00F76C8A">
        <w:t>This unit supports the attainment of skills and knowledge required for competent workplace performance in councils</w:t>
      </w:r>
      <w:r w:rsidRPr="00F76C8A">
        <w:t xml:space="preserve"> of all sizes. Knowledge of the legislation and regulations within which councils must operate is essential. The unique nature of councils, as a tier of government directed by elected members and reflecting the needs of local communities, must be appropria</w:t>
      </w:r>
      <w:r w:rsidRPr="00F76C8A">
        <w:t xml:space="preserve">tely reflected. </w:t>
      </w:r>
    </w:p>
    <w:p w:rsidR="00000000" w:rsidRPr="00F76C8A" w:rsidP="00F76C8A">
      <w:pPr>
        <w:pStyle w:val="AllowPageBreak"/>
      </w:pPr>
    </w:p>
    <w:p w:rsidR="00000000" w:rsidRPr="00F76C8A" w:rsidP="00F76C8A">
      <w:pPr>
        <w:pStyle w:val="Heading1"/>
      </w:pPr>
      <w:bookmarkStart w:id="4" w:name="O_443247"/>
      <w:bookmarkEnd w:id="4"/>
      <w:r w:rsidRPr="00F76C8A">
        <w:t>Licensing/Regulatory Information</w:t>
      </w:r>
    </w:p>
    <w:p w:rsidR="00000000" w:rsidRPr="00F76C8A" w:rsidP="00F76C8A">
      <w:pPr>
        <w:pStyle w:val="BodyText"/>
      </w:pPr>
      <w:r w:rsidRPr="00F76C8A">
        <w:t>Not applicable.</w:t>
      </w:r>
    </w:p>
    <w:p w:rsidR="00000000" w:rsidRPr="00F76C8A" w:rsidP="00F76C8A">
      <w:pPr>
        <w:pStyle w:val="AllowPageBreak"/>
      </w:pPr>
    </w:p>
    <w:p w:rsidR="00000000" w:rsidRPr="00F76C8A" w:rsidP="00F76C8A">
      <w:pPr>
        <w:pStyle w:val="Heading1"/>
      </w:pPr>
      <w:bookmarkStart w:id="5" w:name="O_443245"/>
      <w:bookmarkEnd w:id="5"/>
      <w:r w:rsidRPr="00F76C8A">
        <w:t>Pre-Requisites</w:t>
      </w:r>
    </w:p>
    <w:p w:rsidR="00000000" w:rsidRPr="00F76C8A" w:rsidP="00F76C8A">
      <w:pPr>
        <w:pStyle w:val="BodyText"/>
      </w:pPr>
      <w:r w:rsidRPr="00F76C8A">
        <w:t xml:space="preserve">Not applicable. </w:t>
      </w:r>
    </w:p>
    <w:p w:rsidR="00000000" w:rsidRPr="00F76C8A" w:rsidP="00F76C8A">
      <w:pPr>
        <w:pStyle w:val="AllowPageBreak"/>
      </w:pPr>
    </w:p>
    <w:p w:rsidR="00000000" w:rsidRPr="00F76C8A" w:rsidP="00F76C8A">
      <w:pPr>
        <w:pStyle w:val="Heading1"/>
      </w:pPr>
      <w:bookmarkStart w:id="6" w:name="O_443250"/>
      <w:bookmarkEnd w:id="6"/>
      <w:r w:rsidRPr="00F76C8A">
        <w:t>Employability Skills Information</w:t>
      </w:r>
    </w:p>
    <w:p w:rsidR="00000000" w:rsidRPr="00F76C8A" w:rsidP="00F76C8A">
      <w:pPr>
        <w:pStyle w:val="BodyText"/>
      </w:pPr>
      <w:r w:rsidRPr="00F76C8A">
        <w:t>This unit contains employability skills.</w:t>
      </w:r>
    </w:p>
    <w:p w:rsidR="00000000" w:rsidRPr="00F76C8A" w:rsidP="00F76C8A">
      <w:pPr>
        <w:pStyle w:val="AllowPageBreak"/>
      </w:pPr>
    </w:p>
    <w:p w:rsidR="00000000" w:rsidRPr="00F76C8A" w:rsidP="00F76C8A">
      <w:pPr>
        <w:pStyle w:val="Heading1"/>
      </w:pPr>
      <w:bookmarkStart w:id="7" w:name="O_443251"/>
      <w:bookmarkEnd w:id="7"/>
      <w:r w:rsidRPr="00F76C8A">
        <w:t>Elements and Performance Criteria Pre-Content</w:t>
      </w:r>
    </w:p>
    <w:tbl>
      <w:tblPr>
        <w:tblW w:w="0" w:type="auto"/>
        <w:tblLayout w:type="fixed"/>
        <w:tblCellMar>
          <w:left w:w="62" w:type="dxa"/>
          <w:right w:w="62" w:type="dxa"/>
        </w:tblCellMar>
        <w:tblLook w:val="0000"/>
      </w:tblPr>
      <w:tblGrid>
        <w:gridCol w:w="2700"/>
        <w:gridCol w:w="6228"/>
      </w:tblGrid>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BodyText"/>
            </w:pPr>
            <w:r w:rsidRPr="00F76C8A">
              <w:t xml:space="preserve">Performance criteria describe the required performance needed to demonstrate achievement of the element.  Where </w:t>
            </w:r>
            <w:r w:rsidRPr="00F76C8A">
              <w:rPr>
                <w:rStyle w:val="BoldandItalics"/>
              </w:rPr>
              <w:t>bold italicised</w:t>
            </w:r>
            <w:r w:rsidRPr="00F76C8A">
              <w:t xml:space="preserve"> text is used, fur</w:t>
            </w:r>
            <w:r w:rsidRPr="00F76C8A">
              <w:t>ther information is detailed in the Range Statement.  Assessment of performance is to be consistent with the Evidence Guide.</w:t>
            </w:r>
          </w:p>
        </w:tc>
      </w:tr>
    </w:tbl>
    <w:p w:rsidR="00000000" w:rsidRPr="00F76C8A" w:rsidP="00F76C8A">
      <w:pPr>
        <w:pStyle w:val="BodyText"/>
      </w:pPr>
    </w:p>
    <w:p w:rsidR="00000000" w:rsidRPr="00F76C8A" w:rsidP="00F76C8A">
      <w:pPr>
        <w:pStyle w:val="AllowPageBreak"/>
      </w:pPr>
    </w:p>
    <w:p w:rsidR="00000000" w:rsidRPr="00F76C8A" w:rsidP="00F76C8A">
      <w:pPr>
        <w:pStyle w:val="Heading1"/>
      </w:pPr>
      <w:bookmarkStart w:id="8" w:name="O_443252"/>
      <w:bookmarkEnd w:id="8"/>
      <w:r w:rsidRPr="00F76C8A">
        <w:t>Elements and Performance Criteria</w:t>
      </w:r>
    </w:p>
    <w:tbl>
      <w:tblPr>
        <w:tblW w:w="0" w:type="auto"/>
        <w:tblLayout w:type="fixed"/>
        <w:tblCellMar>
          <w:left w:w="62" w:type="dxa"/>
          <w:right w:w="62" w:type="dxa"/>
        </w:tblCellMar>
        <w:tblLook w:val="0000"/>
      </w:tblPr>
      <w:tblGrid>
        <w:gridCol w:w="2700"/>
        <w:gridCol w:w="6228"/>
      </w:tblGrid>
      <w:tr w:rsidTr="0090604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76C8A" w:rsidP="00F76C8A">
            <w:pPr>
              <w:pStyle w:val="BodyText"/>
            </w:pPr>
            <w:r w:rsidRPr="00F76C8A">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PERFORMANCE CRITERIA</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List"/>
              <w:rPr>
                <w:lang w:val="en-NZ"/>
              </w:rPr>
            </w:pPr>
            <w:r w:rsidRPr="00F76C8A">
              <w:t>1</w:t>
            </w:r>
            <w:r w:rsidRPr="00F76C8A">
              <w:tab/>
            </w:r>
            <w:r w:rsidRPr="00F76C8A">
              <w:rPr>
                <w:rStyle w:val="SpecialBold"/>
              </w:rPr>
              <w:t>Receive and acknowledge enquiry or objection</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List"/>
            </w:pPr>
            <w:r w:rsidRPr="00F76C8A">
              <w:t>1.1</w:t>
            </w:r>
            <w:r w:rsidRPr="00F76C8A">
              <w:tab/>
              <w:t xml:space="preserve">Enquiries or objections are assessed to establish if the matter is within the jurisdiction of the valuation area, or are referred as appropriate. </w:t>
            </w:r>
          </w:p>
          <w:p w:rsidR="00000000" w:rsidRPr="00F76C8A" w:rsidP="00F76C8A">
            <w:pPr>
              <w:pStyle w:val="List"/>
            </w:pPr>
            <w:r w:rsidRPr="00F76C8A">
              <w:t>1.2</w:t>
            </w:r>
            <w:r w:rsidRPr="00F76C8A">
              <w:tab/>
              <w:t xml:space="preserve">Information is assessed to establish need for compliance with legislative requirements. </w:t>
            </w:r>
          </w:p>
          <w:p w:rsidR="00000000" w:rsidRPr="00F76C8A" w:rsidP="00F76C8A">
            <w:pPr>
              <w:pStyle w:val="List"/>
            </w:pPr>
            <w:r w:rsidRPr="00F76C8A">
              <w:t>1.3</w:t>
            </w:r>
            <w:r w:rsidRPr="00F76C8A">
              <w:tab/>
              <w:t>Time req</w:t>
            </w:r>
            <w:r w:rsidRPr="00F76C8A">
              <w:t xml:space="preserve">uired to service the enquiry or objection is established to identify if an immediate response will satisfy requirements. </w:t>
            </w:r>
          </w:p>
          <w:p w:rsidR="00000000" w:rsidP="00F76C8A">
            <w:pPr>
              <w:pStyle w:val="List"/>
              <w:rPr>
                <w:lang w:val="en-NZ"/>
              </w:rPr>
            </w:pPr>
            <w:r w:rsidRPr="00F76C8A">
              <w:t>1.4</w:t>
            </w:r>
            <w:r w:rsidRPr="00F76C8A">
              <w:tab/>
              <w:t xml:space="preserve">Written acknowledgement is prepared where required to meet council and legislative requirements.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List"/>
              <w:rPr>
                <w:lang w:val="en-NZ"/>
              </w:rPr>
            </w:pPr>
            <w:r w:rsidRPr="00F76C8A">
              <w:t>2</w:t>
            </w:r>
            <w:r w:rsidRPr="00F76C8A">
              <w:tab/>
            </w:r>
            <w:r w:rsidRPr="00F76C8A">
              <w:rPr>
                <w:rStyle w:val="SpecialBold"/>
              </w:rPr>
              <w:t xml:space="preserve">Review submission and advise </w:t>
            </w:r>
            <w:r w:rsidRPr="00F76C8A">
              <w:rPr>
                <w:rStyle w:val="SpecialBold"/>
              </w:rPr>
              <w:t>of enquiry decision</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List"/>
            </w:pPr>
            <w:r w:rsidRPr="00F76C8A">
              <w:t>2.1</w:t>
            </w:r>
            <w:r w:rsidRPr="00F76C8A">
              <w:tab/>
              <w:t xml:space="preserve">Submissions are thoroughly assessed for error and omission. </w:t>
            </w:r>
          </w:p>
          <w:p w:rsidR="00000000" w:rsidRPr="00F76C8A" w:rsidP="00F76C8A">
            <w:pPr>
              <w:pStyle w:val="List"/>
            </w:pPr>
            <w:r w:rsidRPr="00F76C8A">
              <w:t>2.2</w:t>
            </w:r>
            <w:r w:rsidRPr="00F76C8A">
              <w:rPr>
                <w:rStyle w:val="BoldandItalics"/>
              </w:rPr>
              <w:tab/>
              <w:t>Formal discussions</w:t>
            </w:r>
            <w:r w:rsidRPr="00F76C8A">
              <w:t xml:space="preserve"> are held with objector as required by relevant legislation. </w:t>
            </w:r>
          </w:p>
          <w:p w:rsidR="00000000" w:rsidRPr="00F76C8A" w:rsidP="00F76C8A">
            <w:pPr>
              <w:pStyle w:val="List"/>
            </w:pPr>
            <w:r w:rsidRPr="00F76C8A">
              <w:t>2.3</w:t>
            </w:r>
            <w:r w:rsidRPr="00F76C8A">
              <w:tab/>
              <w:t>A full property inspection is undertaken, where appropriate in the presence of an o</w:t>
            </w:r>
            <w:r w:rsidRPr="00F76C8A">
              <w:t xml:space="preserve">bjector, and in accordance with council procedures. </w:t>
            </w:r>
          </w:p>
          <w:p w:rsidR="00000000" w:rsidRPr="00F76C8A" w:rsidP="00F76C8A">
            <w:pPr>
              <w:pStyle w:val="List"/>
            </w:pPr>
            <w:r w:rsidRPr="00F76C8A">
              <w:t>2.4</w:t>
            </w:r>
            <w:r w:rsidRPr="00F76C8A">
              <w:tab/>
              <w:t xml:space="preserve">The valuation or classification is reviewed after consideration of any new or additional information. </w:t>
            </w:r>
          </w:p>
          <w:p w:rsidR="00000000" w:rsidP="00F76C8A">
            <w:pPr>
              <w:pStyle w:val="List"/>
              <w:rPr>
                <w:lang w:val="en-NZ"/>
              </w:rPr>
            </w:pPr>
            <w:r w:rsidRPr="00F76C8A">
              <w:t>2.5</w:t>
            </w:r>
            <w:r w:rsidRPr="00F76C8A">
              <w:tab/>
              <w:t>Decisions are advised to relevant parties in accordance with legislative and council require</w:t>
            </w:r>
            <w:r w:rsidRPr="00F76C8A">
              <w:t xml:space="preserve">ments.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List"/>
              <w:rPr>
                <w:lang w:val="en-NZ"/>
              </w:rPr>
            </w:pPr>
            <w:r w:rsidRPr="00F76C8A">
              <w:t>3</w:t>
            </w:r>
            <w:r w:rsidRPr="00F76C8A">
              <w:tab/>
            </w:r>
            <w:r w:rsidRPr="00F76C8A">
              <w:rPr>
                <w:rStyle w:val="SpecialBold"/>
              </w:rPr>
              <w:t>Attend formal conference as required</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List"/>
            </w:pPr>
            <w:r w:rsidRPr="00F76C8A">
              <w:t>3.1</w:t>
            </w:r>
            <w:r w:rsidRPr="00F76C8A">
              <w:tab/>
              <w:t xml:space="preserve">Conference presentation is prepared that outlines the methods and data utilised to determine valuation. </w:t>
            </w:r>
          </w:p>
          <w:p w:rsidR="00000000" w:rsidRPr="00F76C8A" w:rsidP="00F76C8A">
            <w:pPr>
              <w:pStyle w:val="List"/>
            </w:pPr>
            <w:r w:rsidRPr="00F76C8A">
              <w:t>3.2</w:t>
            </w:r>
            <w:r w:rsidRPr="00F76C8A">
              <w:tab/>
              <w:t>The objector's submission is received and acknowledged so that the basis of objection is clearl</w:t>
            </w:r>
            <w:r w:rsidRPr="00F76C8A">
              <w:t xml:space="preserve">y understood. </w:t>
            </w:r>
          </w:p>
          <w:p w:rsidR="00000000" w:rsidRPr="00F76C8A" w:rsidP="00F76C8A">
            <w:pPr>
              <w:pStyle w:val="List"/>
            </w:pPr>
            <w:r w:rsidRPr="00F76C8A">
              <w:t>3.3</w:t>
            </w:r>
            <w:r w:rsidRPr="00F76C8A">
              <w:tab/>
              <w:t xml:space="preserve">A decision is made to amend the valuation or reject the objection. </w:t>
            </w:r>
          </w:p>
          <w:p w:rsidR="00000000" w:rsidP="00F76C8A">
            <w:pPr>
              <w:pStyle w:val="List"/>
              <w:rPr>
                <w:lang w:val="en-NZ"/>
              </w:rPr>
            </w:pPr>
            <w:r w:rsidRPr="00F76C8A">
              <w:t>3.4</w:t>
            </w:r>
            <w:r w:rsidRPr="00F76C8A">
              <w:tab/>
              <w:t xml:space="preserve">A notice of decision is prepared and forwarded to relevant parties in accordance with council and legislative requirements.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List"/>
              <w:rPr>
                <w:lang w:val="en-NZ"/>
              </w:rPr>
            </w:pPr>
            <w:r w:rsidRPr="00F76C8A">
              <w:t>4</w:t>
            </w:r>
            <w:r w:rsidRPr="00F76C8A">
              <w:tab/>
            </w:r>
            <w:r w:rsidRPr="00F76C8A">
              <w:rPr>
                <w:rStyle w:val="SpecialBold"/>
              </w:rPr>
              <w:t>Undertake legal action to resolve dispute</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List"/>
            </w:pPr>
            <w:r w:rsidRPr="00F76C8A">
              <w:t>4.1</w:t>
            </w:r>
            <w:r w:rsidRPr="00F76C8A">
              <w:tab/>
              <w:t xml:space="preserve">An accurate solicitor's brief is prepared, supported by detailed evidence. </w:t>
            </w:r>
          </w:p>
          <w:p w:rsidR="00000000" w:rsidRPr="00F76C8A" w:rsidP="00F76C8A">
            <w:pPr>
              <w:pStyle w:val="List"/>
            </w:pPr>
            <w:r w:rsidRPr="00F76C8A">
              <w:t>4.2</w:t>
            </w:r>
            <w:r w:rsidRPr="00F76C8A">
              <w:tab/>
              <w:t xml:space="preserve">A clear report to council is prepared that recommends appropriate action. </w:t>
            </w:r>
          </w:p>
          <w:p w:rsidR="00000000" w:rsidRPr="00F76C8A" w:rsidP="00F76C8A">
            <w:pPr>
              <w:pStyle w:val="List"/>
            </w:pPr>
            <w:r w:rsidRPr="00F76C8A">
              <w:t>4.3</w:t>
            </w:r>
            <w:r w:rsidRPr="00F76C8A">
              <w:tab/>
              <w:t>Procedures are initiated as required through counci</w:t>
            </w:r>
            <w:r w:rsidRPr="00F76C8A">
              <w:t xml:space="preserve">l's solicitors. </w:t>
            </w:r>
          </w:p>
          <w:p w:rsidR="00000000" w:rsidRPr="00F76C8A" w:rsidP="00F76C8A">
            <w:pPr>
              <w:pStyle w:val="List"/>
            </w:pPr>
            <w:r w:rsidRPr="00F76C8A">
              <w:t>4.4</w:t>
            </w:r>
            <w:r w:rsidRPr="00F76C8A">
              <w:tab/>
              <w:t xml:space="preserve">Council is represented at legal briefings and hearings through presentation of a detailed submission that protects council's interests. </w:t>
            </w:r>
          </w:p>
        </w:tc>
      </w:tr>
    </w:tbl>
    <w:p w:rsidR="00000000" w:rsidRPr="00F76C8A" w:rsidP="00F76C8A">
      <w:pPr>
        <w:pStyle w:val="BodyText"/>
      </w:pPr>
    </w:p>
    <w:p w:rsidR="00000000" w:rsidRPr="00F76C8A" w:rsidP="00F76C8A">
      <w:pPr>
        <w:pStyle w:val="AllowPageBreak"/>
      </w:pPr>
    </w:p>
    <w:p w:rsidR="00000000" w:rsidRPr="00F76C8A" w:rsidP="00F76C8A">
      <w:pPr>
        <w:pStyle w:val="Heading1"/>
      </w:pPr>
      <w:bookmarkStart w:id="9" w:name="O_443243"/>
      <w:bookmarkEnd w:id="9"/>
      <w:r w:rsidRPr="00F76C8A">
        <w:t>Required Skills and Knowledge</w:t>
      </w:r>
    </w:p>
    <w:tbl>
      <w:tblPr>
        <w:tblW w:w="0" w:type="auto"/>
        <w:tblLayout w:type="fixed"/>
        <w:tblCellMar>
          <w:left w:w="62" w:type="dxa"/>
          <w:right w:w="62" w:type="dxa"/>
        </w:tblCellMar>
        <w:tblLook w:val="0000"/>
      </w:tblPr>
      <w:tblGrid>
        <w:gridCol w:w="8928"/>
      </w:tblGrid>
      <w:tr w:rsidTr="009060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t>This describes the essential skills and knowledge</w:t>
            </w:r>
            <w:r w:rsidRPr="00F76C8A">
              <w:t xml:space="preserve"> and their level, required for this unit</w:t>
            </w:r>
          </w:p>
        </w:tc>
      </w:tr>
      <w:tr w:rsidTr="009060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Required Skills</w:t>
            </w:r>
          </w:p>
        </w:tc>
      </w:tr>
      <w:tr w:rsidTr="009060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76C8A" w:rsidP="00F76C8A">
            <w:pPr>
              <w:pStyle w:val="ListBullet"/>
            </w:pPr>
            <w:r w:rsidRPr="00F76C8A">
              <w:t xml:space="preserve">negotiation with internal and external customers </w:t>
            </w:r>
          </w:p>
          <w:p w:rsidR="00000000" w:rsidRPr="00F76C8A" w:rsidP="00F76C8A">
            <w:pPr>
              <w:pStyle w:val="ListBullet"/>
            </w:pPr>
            <w:r w:rsidRPr="00F76C8A">
              <w:t xml:space="preserve">consultation in a culturally diverse community </w:t>
            </w:r>
          </w:p>
          <w:p w:rsidR="00000000" w:rsidRPr="00F76C8A" w:rsidP="00F76C8A">
            <w:pPr>
              <w:pStyle w:val="ListBullet"/>
            </w:pPr>
            <w:r w:rsidRPr="00F76C8A">
              <w:t xml:space="preserve">problem solving </w:t>
            </w:r>
          </w:p>
          <w:p w:rsidR="00000000" w:rsidP="00F76C8A">
            <w:pPr>
              <w:pStyle w:val="ListBullet"/>
              <w:rPr>
                <w:lang w:val="en-NZ"/>
              </w:rPr>
            </w:pPr>
            <w:r w:rsidRPr="00F76C8A">
              <w:t xml:space="preserve">interpretation of legislation </w:t>
            </w:r>
          </w:p>
        </w:tc>
      </w:tr>
      <w:tr w:rsidTr="009060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Required Knowledge</w:t>
            </w:r>
          </w:p>
        </w:tc>
      </w:tr>
      <w:tr w:rsidTr="00906045">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F76C8A" w:rsidP="00F76C8A">
            <w:pPr>
              <w:pStyle w:val="ListBullet"/>
            </w:pPr>
            <w:r w:rsidRPr="00F76C8A">
              <w:t xml:space="preserve">council procedures relating to dispute resolution and confidentiality </w:t>
            </w:r>
          </w:p>
          <w:p w:rsidR="00000000" w:rsidRPr="00F76C8A" w:rsidP="00F76C8A">
            <w:pPr>
              <w:pStyle w:val="ListBullet"/>
            </w:pPr>
            <w:r w:rsidRPr="00F76C8A">
              <w:t xml:space="preserve">relevant legislative requirements </w:t>
            </w:r>
          </w:p>
          <w:p w:rsidR="00000000" w:rsidRPr="00F76C8A" w:rsidP="00F76C8A">
            <w:pPr>
              <w:pStyle w:val="ListBullet"/>
            </w:pPr>
            <w:r w:rsidRPr="00F76C8A">
              <w:t xml:space="preserve">property valuation and classification </w:t>
            </w:r>
          </w:p>
        </w:tc>
      </w:tr>
    </w:tbl>
    <w:p w:rsidR="00000000" w:rsidRPr="00F76C8A" w:rsidP="00F76C8A">
      <w:pPr>
        <w:pStyle w:val="BodyText"/>
      </w:pPr>
    </w:p>
    <w:p w:rsidR="00000000" w:rsidRPr="00F76C8A" w:rsidP="00F76C8A">
      <w:pPr>
        <w:pStyle w:val="AllowPageBreak"/>
      </w:pPr>
    </w:p>
    <w:p w:rsidR="00000000" w:rsidRPr="00F76C8A" w:rsidP="00F76C8A">
      <w:pPr>
        <w:pStyle w:val="Heading1"/>
      </w:pPr>
      <w:bookmarkStart w:id="10" w:name="O_443249"/>
      <w:bookmarkEnd w:id="10"/>
      <w:r w:rsidRPr="00F76C8A">
        <w:t>Evidence Guide</w:t>
      </w:r>
    </w:p>
    <w:tbl>
      <w:tblPr>
        <w:tblW w:w="0" w:type="auto"/>
        <w:tblLayout w:type="fixed"/>
        <w:tblCellMar>
          <w:left w:w="62" w:type="dxa"/>
          <w:right w:w="62" w:type="dxa"/>
        </w:tblCellMar>
        <w:tblLook w:val="0000"/>
      </w:tblPr>
      <w:tblGrid>
        <w:gridCol w:w="2700"/>
        <w:gridCol w:w="6228"/>
      </w:tblGrid>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t>A person who demonstrates competency in this unit will be able to perform the outcomes described in the Elements to the required performance level detailed in the Performance Criteria. The knowledge and skill requirements described in the Range Statement m</w:t>
            </w:r>
            <w:r w:rsidRPr="00F76C8A">
              <w:t xml:space="preserve">ust also be demonstrated. For example, knowledge of the legislative framework and safe work practices that underpin the performance of the unit are also required to be demonstrated.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BodyText"/>
            </w:pPr>
            <w:r w:rsidRPr="00F76C8A">
              <w:t>Confirmation of property d</w:t>
            </w:r>
            <w:r w:rsidRPr="00F76C8A">
              <w:t xml:space="preserve">etails. </w:t>
            </w:r>
          </w:p>
          <w:p w:rsidR="00000000" w:rsidRPr="00F76C8A" w:rsidP="00F76C8A">
            <w:pPr>
              <w:pStyle w:val="BodyText"/>
            </w:pPr>
            <w:r w:rsidRPr="00F76C8A">
              <w:t xml:space="preserve">External reinspection of property. </w:t>
            </w:r>
          </w:p>
          <w:p w:rsidR="00000000" w:rsidRPr="00F76C8A" w:rsidP="00F76C8A">
            <w:pPr>
              <w:pStyle w:val="BodyText"/>
            </w:pPr>
            <w:r w:rsidRPr="00F76C8A">
              <w:t xml:space="preserve">Re-examination of sale or rental figures. </w:t>
            </w:r>
          </w:p>
          <w:p w:rsidR="00000000" w:rsidP="00F76C8A">
            <w:pPr>
              <w:pStyle w:val="BodyText"/>
              <w:rPr>
                <w:lang w:val="en-NZ"/>
              </w:rPr>
            </w:pPr>
            <w:r w:rsidRPr="00F76C8A">
              <w:t xml:space="preserve">Reassessment of the application of property value.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t xml:space="preserve">On the job or in a simulated work environment.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BodyText"/>
            </w:pPr>
            <w:r w:rsidRPr="00F76C8A">
              <w:t>The following assessmen</w:t>
            </w:r>
            <w:r w:rsidRPr="00F76C8A">
              <w:t xml:space="preserve">t methods are suggested: </w:t>
            </w:r>
          </w:p>
          <w:p w:rsidR="00000000" w:rsidRPr="00F76C8A" w:rsidP="00F76C8A">
            <w:pPr>
              <w:pStyle w:val="ListBullet"/>
            </w:pPr>
            <w:r w:rsidRPr="00F76C8A">
              <w:t xml:space="preserve">observation of the learner performing a range of workplace tasks over sufficient time to demonstrate handling of a range of contingencies </w:t>
            </w:r>
          </w:p>
          <w:p w:rsidR="00000000" w:rsidRPr="00F76C8A" w:rsidP="00F76C8A">
            <w:pPr>
              <w:pStyle w:val="ListBullet"/>
            </w:pPr>
            <w:r w:rsidRPr="00F76C8A">
              <w:t xml:space="preserve">written and/or oral questioning to assess knowledge and understanding </w:t>
            </w:r>
          </w:p>
          <w:p w:rsidR="00000000" w:rsidRPr="00F76C8A" w:rsidP="00F76C8A">
            <w:pPr>
              <w:pStyle w:val="ListBullet"/>
            </w:pPr>
            <w:r w:rsidRPr="00F76C8A">
              <w:t xml:space="preserve">completion of workplace documentation </w:t>
            </w:r>
          </w:p>
          <w:p w:rsidR="00000000" w:rsidRPr="00F76C8A" w:rsidP="00F76C8A">
            <w:pPr>
              <w:pStyle w:val="ListBullet"/>
            </w:pPr>
            <w:r w:rsidRPr="00F76C8A">
              <w:t xml:space="preserve">third-party reports from experienced practitioners </w:t>
            </w:r>
          </w:p>
          <w:p w:rsidR="00000000" w:rsidP="00F76C8A">
            <w:pPr>
              <w:pStyle w:val="ListBullet"/>
              <w:rPr>
                <w:lang w:val="en-NZ"/>
              </w:rPr>
            </w:pPr>
            <w:r w:rsidRPr="00F76C8A">
              <w:t xml:space="preserve">completion of self-paced learning materials including personal reflection and feedback from trainer, coach or supervisor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Evidence required for demonstration of con</w:t>
            </w:r>
            <w:r w:rsidRPr="00F76C8A">
              <w:rPr>
                <w:rStyle w:val="SpecialBold"/>
              </w:rPr>
              <w:t>sistent performance</w:t>
            </w:r>
          </w:p>
        </w:tc>
        <w:tc>
          <w:tcPr>
            <w:tcW w:w="6228"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t xml:space="preserve">Evidence will need to be gathered over time across a range of variables. </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BodyText"/>
            </w:pPr>
            <w:r w:rsidRPr="00F76C8A">
              <w:t xml:space="preserve">Access to a workplace or simulated case study that provides the following resources: </w:t>
            </w:r>
          </w:p>
          <w:p w:rsidR="00000000" w:rsidRPr="00F76C8A" w:rsidP="00F76C8A">
            <w:pPr>
              <w:pStyle w:val="ListBullet"/>
            </w:pPr>
            <w:r w:rsidRPr="00F76C8A">
              <w:t xml:space="preserve">copies of relevant legislation </w:t>
            </w:r>
          </w:p>
          <w:p w:rsidR="00000000" w:rsidRPr="00F76C8A" w:rsidP="00F76C8A">
            <w:pPr>
              <w:pStyle w:val="ListBullet"/>
            </w:pPr>
            <w:r w:rsidRPr="00F76C8A">
              <w:t>council procedures r</w:t>
            </w:r>
            <w:r w:rsidRPr="00F76C8A">
              <w:t xml:space="preserve">elating to dispute resolution </w:t>
            </w:r>
          </w:p>
          <w:p w:rsidR="00000000" w:rsidRPr="00F76C8A" w:rsidP="00F76C8A">
            <w:pPr>
              <w:pStyle w:val="ListBullet"/>
            </w:pPr>
            <w:r w:rsidRPr="00F76C8A">
              <w:t xml:space="preserve">real or mock processes, including submissions </w:t>
            </w:r>
          </w:p>
          <w:p w:rsidR="00000000" w:rsidRPr="00F76C8A" w:rsidP="00F76C8A">
            <w:pPr>
              <w:pStyle w:val="ListBullet"/>
            </w:pPr>
            <w:r w:rsidRPr="00F76C8A">
              <w:t xml:space="preserve">property inspections </w:t>
            </w:r>
          </w:p>
          <w:p w:rsidR="00000000" w:rsidRPr="00F76C8A" w:rsidP="00F76C8A">
            <w:pPr>
              <w:pStyle w:val="ListBullet"/>
            </w:pPr>
            <w:r w:rsidRPr="00F76C8A">
              <w:t xml:space="preserve">formal conference proceedings </w:t>
            </w:r>
          </w:p>
          <w:p w:rsidR="00000000" w:rsidRPr="00F76C8A" w:rsidP="00F76C8A">
            <w:pPr>
              <w:pStyle w:val="ListBullet"/>
            </w:pPr>
            <w:r w:rsidRPr="00F76C8A">
              <w:t xml:space="preserve">court hearings </w:t>
            </w:r>
          </w:p>
        </w:tc>
      </w:tr>
    </w:tbl>
    <w:p w:rsidR="00000000" w:rsidRPr="00F76C8A" w:rsidP="00F76C8A">
      <w:pPr>
        <w:pStyle w:val="BodyText"/>
      </w:pPr>
    </w:p>
    <w:p w:rsidR="00000000" w:rsidRPr="00F76C8A" w:rsidP="00F76C8A">
      <w:pPr>
        <w:pStyle w:val="AllowPageBreak"/>
      </w:pPr>
    </w:p>
    <w:p w:rsidR="00000000" w:rsidRPr="00F76C8A" w:rsidP="00F76C8A">
      <w:pPr>
        <w:pStyle w:val="Heading1"/>
      </w:pPr>
      <w:bookmarkStart w:id="11" w:name="O_443244"/>
      <w:bookmarkEnd w:id="11"/>
      <w:r w:rsidRPr="00F76C8A">
        <w:t>Range Statement</w:t>
      </w:r>
    </w:p>
    <w:tbl>
      <w:tblPr>
        <w:tblW w:w="0" w:type="auto"/>
        <w:tblLayout w:type="fixed"/>
        <w:tblCellMar>
          <w:left w:w="62" w:type="dxa"/>
          <w:right w:w="62" w:type="dxa"/>
        </w:tblCellMar>
        <w:tblLook w:val="0000"/>
      </w:tblPr>
      <w:tblGrid>
        <w:gridCol w:w="2700"/>
        <w:gridCol w:w="6228"/>
      </w:tblGrid>
      <w:tr w:rsidTr="00906045">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t xml:space="preserve">The Range Statement relates to the Unit of Competency as a whole.  It allows for different work environments and situations that may affect performance.  </w:t>
            </w:r>
            <w:r w:rsidRPr="00F76C8A">
              <w:rPr>
                <w:rStyle w:val="BoldandItalics"/>
              </w:rPr>
              <w:t>Bold italicised</w:t>
            </w:r>
            <w:r w:rsidRPr="00F76C8A">
              <w:t xml:space="preserve"> wording in the Performance Criteria is detailed below.</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BoldandItalics"/>
              </w:rPr>
              <w:t>Formal conference</w:t>
            </w:r>
            <w:r w:rsidRPr="00F76C8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ListBullet"/>
            </w:pPr>
            <w:r w:rsidRPr="00F76C8A">
              <w:t xml:space="preserve">valuation review panel </w:t>
            </w:r>
          </w:p>
          <w:p w:rsidR="00000000" w:rsidP="00F76C8A">
            <w:pPr>
              <w:pStyle w:val="ListBullet"/>
              <w:rPr>
                <w:lang w:val="en-NZ"/>
              </w:rPr>
            </w:pPr>
            <w:r w:rsidRPr="00F76C8A">
              <w:t>independent valuation</w:t>
            </w:r>
          </w:p>
        </w:tc>
      </w:tr>
      <w:tr w:rsidTr="0090604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76C8A">
            <w:pPr>
              <w:pStyle w:val="BodyText"/>
              <w:rPr>
                <w:lang w:val="en-NZ"/>
              </w:rPr>
            </w:pPr>
            <w:r w:rsidRPr="00F76C8A">
              <w:rPr>
                <w:rStyle w:val="BoldandItalics"/>
              </w:rPr>
              <w:t>Legal action</w:t>
            </w:r>
            <w:r w:rsidRPr="00F76C8A">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F76C8A" w:rsidP="00F76C8A">
            <w:pPr>
              <w:pStyle w:val="ListBullet"/>
            </w:pPr>
            <w:r w:rsidRPr="00F76C8A">
              <w:t xml:space="preserve">land and valuation court </w:t>
            </w:r>
          </w:p>
          <w:p w:rsidR="00000000" w:rsidRPr="00F76C8A" w:rsidP="00F76C8A">
            <w:pPr>
              <w:pStyle w:val="ListBullet"/>
            </w:pPr>
            <w:r w:rsidRPr="00F76C8A">
              <w:t>supreme court</w:t>
            </w:r>
          </w:p>
        </w:tc>
      </w:tr>
    </w:tbl>
    <w:p w:rsidR="00000000" w:rsidRPr="00F76C8A" w:rsidP="00F76C8A">
      <w:pPr>
        <w:pStyle w:val="BodyText"/>
      </w:pPr>
    </w:p>
    <w:p w:rsidR="00000000" w:rsidRPr="00F76C8A" w:rsidP="00F76C8A">
      <w:pPr>
        <w:pStyle w:val="AllowPageBreak"/>
      </w:pPr>
    </w:p>
    <w:p w:rsidR="00000000" w:rsidRPr="00F76C8A" w:rsidP="00F76C8A">
      <w:pPr>
        <w:pStyle w:val="Heading1"/>
      </w:pPr>
      <w:bookmarkStart w:id="12" w:name="O_443241"/>
      <w:bookmarkEnd w:id="12"/>
      <w:r w:rsidRPr="00F76C8A">
        <w:t>Unit Sector(s)</w:t>
      </w:r>
    </w:p>
    <w:p w:rsidR="00000000" w:rsidRPr="00F76C8A" w:rsidP="00F76C8A">
      <w:pPr>
        <w:pStyle w:val="BodyText"/>
      </w:pPr>
      <w:r w:rsidRPr="00F76C8A">
        <w:t>Administration Units</w:t>
      </w:r>
    </w:p>
    <w:p w:rsidR="00000000" w:rsidRPr="00F76C8A" w:rsidP="00F76C8A"/>
    <w:sectPr w:rsidSect="00F76C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06045" w:rsidP="0090604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045" w:rsidP="00F76C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06045" w:rsidP="00F76C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06045" w:rsidP="00F76C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8A" w:rsidRPr="00906045" w:rsidP="0090604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C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6045" w:rsidRPr="002D2AF8" w:rsidP="00F76C8A">
    <w:pPr>
      <w:pStyle w:val="Header"/>
      <w:framePr w:wrap="around"/>
    </w:pPr>
    <w:r>
      <w:fldChar w:fldCharType="begin"/>
    </w:r>
    <w:r>
      <w:instrText xml:space="preserve"> TITLE   \* MERGEFORMAT </w:instrText>
    </w:r>
    <w:r>
      <w:fldChar w:fldCharType="separate"/>
    </w:r>
    <w:r>
      <w:t>LGAGOVA618A Resolve valuation and property services disputes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06045" w:rsidP="00F76C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0F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5EDE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C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76C8A"/>
    <w:pPr>
      <w:spacing w:before="360" w:after="60"/>
      <w:outlineLvl w:val="0"/>
    </w:pPr>
    <w:rPr>
      <w:sz w:val="32"/>
    </w:rPr>
  </w:style>
  <w:style w:type="paragraph" w:styleId="Heading2">
    <w:name w:val="heading 2"/>
    <w:basedOn w:val="HeadingBase"/>
    <w:next w:val="BodyText"/>
    <w:link w:val="Heading2Char"/>
    <w:qFormat/>
    <w:rsid w:val="00F76C8A"/>
    <w:pPr>
      <w:keepLines/>
      <w:spacing w:before="240" w:after="120"/>
      <w:outlineLvl w:val="1"/>
    </w:pPr>
    <w:rPr>
      <w:sz w:val="28"/>
      <w:szCs w:val="40"/>
    </w:rPr>
  </w:style>
  <w:style w:type="paragraph" w:styleId="Heading3">
    <w:name w:val="heading 3"/>
    <w:basedOn w:val="HeadingBase"/>
    <w:next w:val="BodyText"/>
    <w:link w:val="Heading3Char"/>
    <w:qFormat/>
    <w:rsid w:val="00F76C8A"/>
    <w:pPr>
      <w:spacing w:before="180" w:after="120"/>
      <w:outlineLvl w:val="2"/>
    </w:pPr>
    <w:rPr>
      <w:spacing w:val="-10"/>
      <w:kern w:val="32"/>
    </w:rPr>
  </w:style>
  <w:style w:type="paragraph" w:styleId="Heading4">
    <w:name w:val="heading 4"/>
    <w:basedOn w:val="HeadingBase"/>
    <w:next w:val="BodyText"/>
    <w:link w:val="Heading4Char"/>
    <w:qFormat/>
    <w:rsid w:val="00F76C8A"/>
    <w:pPr>
      <w:spacing w:before="160" w:after="120"/>
      <w:outlineLvl w:val="3"/>
    </w:pPr>
    <w:rPr>
      <w:sz w:val="22"/>
    </w:rPr>
  </w:style>
  <w:style w:type="paragraph" w:styleId="Heading5">
    <w:name w:val="heading 5"/>
    <w:basedOn w:val="HeadingBase"/>
    <w:next w:val="Normal"/>
    <w:link w:val="Heading5Char"/>
    <w:qFormat/>
    <w:rsid w:val="00F76C8A"/>
    <w:pPr>
      <w:spacing w:before="80"/>
      <w:outlineLvl w:val="4"/>
    </w:pPr>
    <w:rPr>
      <w:color w:val="918585"/>
      <w:sz w:val="20"/>
    </w:rPr>
  </w:style>
  <w:style w:type="paragraph" w:styleId="Heading6">
    <w:name w:val="heading 6"/>
    <w:basedOn w:val="HeadingBase"/>
    <w:next w:val="Normal"/>
    <w:link w:val="Heading6Char"/>
    <w:qFormat/>
    <w:rsid w:val="00F76C8A"/>
    <w:pPr>
      <w:spacing w:before="60"/>
      <w:outlineLvl w:val="5"/>
    </w:pPr>
    <w:rPr>
      <w:color w:val="918585"/>
      <w:sz w:val="20"/>
    </w:rPr>
  </w:style>
  <w:style w:type="paragraph" w:styleId="Heading7">
    <w:name w:val="heading 7"/>
    <w:basedOn w:val="Normal"/>
    <w:next w:val="Normal"/>
    <w:link w:val="Heading7Char"/>
    <w:qFormat/>
    <w:rsid w:val="00F76C8A"/>
    <w:pPr>
      <w:ind w:left="720"/>
      <w:outlineLvl w:val="6"/>
    </w:pPr>
    <w:rPr>
      <w:i/>
    </w:rPr>
  </w:style>
  <w:style w:type="paragraph" w:styleId="Heading8">
    <w:name w:val="heading 8"/>
    <w:basedOn w:val="Normal"/>
    <w:next w:val="Normal"/>
    <w:link w:val="Heading8Char"/>
    <w:qFormat/>
    <w:rsid w:val="00F76C8A"/>
    <w:pPr>
      <w:ind w:left="720"/>
      <w:outlineLvl w:val="7"/>
    </w:pPr>
    <w:rPr>
      <w:i/>
    </w:rPr>
  </w:style>
  <w:style w:type="paragraph" w:styleId="Heading9">
    <w:name w:val="heading 9"/>
    <w:basedOn w:val="Normal"/>
    <w:next w:val="Normal"/>
    <w:link w:val="Heading9Char"/>
    <w:qFormat/>
    <w:rsid w:val="00F76C8A"/>
    <w:pPr>
      <w:ind w:left="720"/>
      <w:outlineLvl w:val="8"/>
    </w:pPr>
    <w:rPr>
      <w:i/>
    </w:rPr>
  </w:style>
  <w:style w:type="character" w:default="1" w:styleId="DefaultParagraphFont">
    <w:name w:val="Default Paragraph Font"/>
    <w:uiPriority w:val="1"/>
    <w:unhideWhenUsed/>
    <w:rsid w:val="00F76C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6C8A"/>
  </w:style>
  <w:style w:type="character" w:customStyle="1" w:styleId="Heading1Char">
    <w:name w:val="Heading 1 Char"/>
    <w:basedOn w:val="DefaultParagraphFont"/>
    <w:link w:val="Heading1"/>
    <w:rsid w:val="00F76C8A"/>
    <w:rPr>
      <w:rFonts w:ascii="Times New Roman" w:eastAsia="Times New Roman" w:hAnsi="Times New Roman" w:cs="Times New Roman"/>
      <w:b/>
      <w:sz w:val="32"/>
      <w:szCs w:val="20"/>
      <w:lang w:eastAsia="en-US"/>
    </w:rPr>
  </w:style>
  <w:style w:type="paragraph" w:styleId="BodyText">
    <w:name w:val="Body Text"/>
    <w:basedOn w:val="Normal"/>
    <w:link w:val="BodyTextChar"/>
    <w:rsid w:val="00F76C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6C8A"/>
    <w:rPr>
      <w:rFonts w:ascii="Times New Roman" w:eastAsia="Times New Roman" w:hAnsi="Times New Roman" w:cs="Times New Roman"/>
      <w:sz w:val="24"/>
      <w:lang w:eastAsia="en-US"/>
    </w:rPr>
  </w:style>
  <w:style w:type="paragraph" w:styleId="Footer">
    <w:name w:val="footer"/>
    <w:basedOn w:val="Normal"/>
    <w:link w:val="FooterChar"/>
    <w:rsid w:val="00F76C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6C8A"/>
    <w:rPr>
      <w:rFonts w:ascii="Times New Roman" w:eastAsia="Times New Roman" w:hAnsi="Times New Roman" w:cs="Times New Roman"/>
      <w:sz w:val="16"/>
      <w:lang w:eastAsia="en-US"/>
    </w:rPr>
  </w:style>
  <w:style w:type="paragraph" w:styleId="List">
    <w:name w:val="List"/>
    <w:basedOn w:val="BodyText"/>
    <w:next w:val="BodyText"/>
    <w:rsid w:val="00F76C8A"/>
    <w:pPr>
      <w:tabs>
        <w:tab w:val="left" w:pos="340"/>
      </w:tabs>
      <w:spacing w:before="60" w:after="60"/>
      <w:ind w:left="340" w:hanging="340"/>
    </w:pPr>
  </w:style>
  <w:style w:type="paragraph" w:styleId="ListBullet">
    <w:name w:val="List Bullet"/>
    <w:basedOn w:val="List"/>
    <w:rsid w:val="00F76C8A"/>
    <w:pPr>
      <w:numPr>
        <w:numId w:val="12"/>
      </w:numPr>
      <w:tabs>
        <w:tab w:val="clear" w:pos="340"/>
      </w:tabs>
      <w:spacing w:before="40" w:after="40"/>
    </w:pPr>
  </w:style>
  <w:style w:type="character" w:customStyle="1" w:styleId="SpecialBold">
    <w:name w:val="Special Bold"/>
    <w:basedOn w:val="DefaultParagraphFont"/>
    <w:rsid w:val="00F76C8A"/>
    <w:rPr>
      <w:b/>
      <w:spacing w:val="0"/>
    </w:rPr>
  </w:style>
  <w:style w:type="paragraph" w:customStyle="1" w:styleId="SuperHeading">
    <w:name w:val="SuperHeading"/>
    <w:basedOn w:val="Normal"/>
    <w:rsid w:val="00F76C8A"/>
    <w:pPr>
      <w:spacing w:before="240" w:after="120"/>
      <w:outlineLvl w:val="0"/>
    </w:pPr>
    <w:rPr>
      <w:rFonts w:ascii="Times New Roman" w:hAnsi="Times New Roman"/>
      <w:b/>
      <w:sz w:val="28"/>
    </w:rPr>
  </w:style>
  <w:style w:type="paragraph" w:customStyle="1" w:styleId="AllowPageBreak">
    <w:name w:val="AllowPageBreak"/>
    <w:rsid w:val="00F76C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76C8A"/>
    <w:rPr>
      <w:b/>
      <w:i/>
      <w:u w:val="none"/>
    </w:rPr>
  </w:style>
  <w:style w:type="character" w:customStyle="1" w:styleId="Heading2Char">
    <w:name w:val="Heading 2 Char"/>
    <w:basedOn w:val="DefaultParagraphFont"/>
    <w:link w:val="Heading2"/>
    <w:rsid w:val="00F76C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6C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6C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6C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6C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6C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76C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76C8A"/>
    <w:rPr>
      <w:rFonts w:ascii="Courier New" w:eastAsia="Times New Roman" w:hAnsi="Courier New" w:cs="Times New Roman"/>
      <w:i/>
      <w:szCs w:val="20"/>
      <w:lang w:eastAsia="en-US"/>
    </w:rPr>
  </w:style>
  <w:style w:type="paragraph" w:customStyle="1" w:styleId="HeadingBase">
    <w:name w:val="Heading Base"/>
    <w:rsid w:val="00F76C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6C8A"/>
    <w:pPr>
      <w:tabs>
        <w:tab w:val="right" w:leader="dot" w:pos="9072"/>
      </w:tabs>
      <w:ind w:left="567"/>
    </w:pPr>
    <w:rPr>
      <w:szCs w:val="22"/>
    </w:rPr>
  </w:style>
  <w:style w:type="paragraph" w:customStyle="1" w:styleId="TOCBase">
    <w:name w:val="TOC Base"/>
    <w:rsid w:val="00F76C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6C8A"/>
    <w:pPr>
      <w:tabs>
        <w:tab w:val="right" w:leader="dot" w:pos="9072"/>
      </w:tabs>
      <w:spacing w:before="40" w:after="40"/>
      <w:ind w:left="284"/>
    </w:pPr>
    <w:rPr>
      <w:rFonts w:ascii="Times New Roman" w:hAnsi="Times New Roman"/>
    </w:rPr>
  </w:style>
  <w:style w:type="paragraph" w:styleId="TOC1">
    <w:name w:val="toc 1"/>
    <w:basedOn w:val="TOCBase"/>
    <w:next w:val="Normal"/>
    <w:rsid w:val="00F76C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6C8A"/>
    <w:pPr>
      <w:spacing w:before="5040"/>
      <w:jc w:val="center"/>
    </w:pPr>
    <w:rPr>
      <w:sz w:val="48"/>
      <w:szCs w:val="72"/>
      <w:lang w:val="en-US"/>
    </w:rPr>
  </w:style>
  <w:style w:type="character" w:customStyle="1" w:styleId="TitleChar">
    <w:name w:val="Title Char"/>
    <w:basedOn w:val="DefaultParagraphFont"/>
    <w:link w:val="Title"/>
    <w:rsid w:val="00F76C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6C8A"/>
    <w:pPr>
      <w:tabs>
        <w:tab w:val="left" w:pos="3600"/>
        <w:tab w:val="left" w:pos="3958"/>
      </w:tabs>
    </w:pPr>
  </w:style>
  <w:style w:type="paragraph" w:customStyle="1" w:styleId="Note">
    <w:name w:val="Note"/>
    <w:basedOn w:val="BodyText"/>
    <w:rsid w:val="00F76C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6C8A"/>
    <w:pPr>
      <w:framePr w:wrap="auto" w:hAnchor="text" w:y="6049"/>
    </w:pPr>
    <w:rPr>
      <w:color w:val="000000"/>
      <w:sz w:val="40"/>
    </w:rPr>
  </w:style>
  <w:style w:type="paragraph" w:customStyle="1" w:styleId="TOCTitle">
    <w:name w:val="TOCTitle"/>
    <w:basedOn w:val="Heading1"/>
    <w:rsid w:val="00F76C8A"/>
    <w:pPr>
      <w:spacing w:after="240"/>
      <w:jc w:val="center"/>
      <w:outlineLvl w:val="9"/>
    </w:pPr>
    <w:rPr>
      <w:caps/>
    </w:rPr>
  </w:style>
  <w:style w:type="paragraph" w:customStyle="1" w:styleId="Version">
    <w:name w:val="Version"/>
    <w:rsid w:val="00F76C8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76C8A"/>
    <w:pPr>
      <w:numPr>
        <w:numId w:val="13"/>
      </w:numPr>
      <w:tabs>
        <w:tab w:val="clear" w:pos="680"/>
      </w:tabs>
    </w:pPr>
  </w:style>
  <w:style w:type="paragraph" w:styleId="Index1">
    <w:name w:val="index 1"/>
    <w:basedOn w:val="Normal"/>
    <w:next w:val="Normal"/>
    <w:semiHidden/>
    <w:rsid w:val="00F76C8A"/>
    <w:pPr>
      <w:keepNext w:val="0"/>
      <w:tabs>
        <w:tab w:val="right" w:pos="4176"/>
      </w:tabs>
      <w:ind w:left="198" w:hanging="198"/>
    </w:pPr>
    <w:rPr>
      <w:rFonts w:ascii="Garamond" w:hAnsi="Garamond"/>
    </w:rPr>
  </w:style>
  <w:style w:type="paragraph" w:styleId="IndexHeading">
    <w:name w:val="index heading"/>
    <w:basedOn w:val="Normal"/>
    <w:next w:val="Index1"/>
    <w:semiHidden/>
    <w:rsid w:val="00F76C8A"/>
    <w:pPr>
      <w:spacing w:before="120" w:after="120"/>
    </w:pPr>
    <w:rPr>
      <w:rFonts w:ascii="Arial" w:hAnsi="Arial"/>
      <w:b/>
      <w:color w:val="918585"/>
      <w:sz w:val="24"/>
    </w:rPr>
  </w:style>
  <w:style w:type="paragraph" w:styleId="Header">
    <w:name w:val="header"/>
    <w:basedOn w:val="Normal"/>
    <w:link w:val="HeaderChar"/>
    <w:rsid w:val="00F76C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6C8A"/>
    <w:rPr>
      <w:rFonts w:ascii="Times New Roman" w:eastAsia="Times New Roman" w:hAnsi="Times New Roman" w:cs="Times New Roman"/>
      <w:sz w:val="16"/>
      <w:szCs w:val="20"/>
      <w:lang w:val="en-GB" w:eastAsia="en-US"/>
    </w:rPr>
  </w:style>
  <w:style w:type="paragraph" w:customStyle="1" w:styleId="Chapter">
    <w:name w:val="Chapter"/>
    <w:basedOn w:val="Normal"/>
    <w:rsid w:val="00F76C8A"/>
    <w:pPr>
      <w:spacing w:before="240"/>
    </w:pPr>
    <w:rPr>
      <w:rFonts w:ascii="Times New Roman" w:hAnsi="Times New Roman"/>
      <w:smallCaps/>
      <w:spacing w:val="80"/>
      <w:sz w:val="28"/>
    </w:rPr>
  </w:style>
  <w:style w:type="paragraph" w:customStyle="1" w:styleId="InChapter">
    <w:name w:val="InChapter"/>
    <w:basedOn w:val="Heading3"/>
    <w:rsid w:val="00F76C8A"/>
    <w:pPr>
      <w:spacing w:after="240"/>
      <w:outlineLvl w:val="9"/>
    </w:pPr>
    <w:rPr>
      <w:noProof/>
    </w:rPr>
  </w:style>
  <w:style w:type="paragraph" w:styleId="Index2">
    <w:name w:val="index 2"/>
    <w:basedOn w:val="Normal"/>
    <w:next w:val="Normal"/>
    <w:semiHidden/>
    <w:rsid w:val="00F76C8A"/>
    <w:pPr>
      <w:tabs>
        <w:tab w:val="right" w:pos="4176"/>
      </w:tabs>
      <w:ind w:left="568" w:hanging="284"/>
    </w:pPr>
    <w:rPr>
      <w:rFonts w:ascii="Garamond" w:hAnsi="Garamond"/>
    </w:rPr>
  </w:style>
  <w:style w:type="paragraph" w:customStyle="1" w:styleId="Byline">
    <w:name w:val="Byline"/>
    <w:rsid w:val="00F76C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6C8A"/>
    <w:pPr>
      <w:tabs>
        <w:tab w:val="clear" w:pos="3600"/>
        <w:tab w:val="clear" w:pos="3958"/>
      </w:tabs>
      <w:jc w:val="right"/>
    </w:pPr>
  </w:style>
  <w:style w:type="character" w:styleId="Emphasis">
    <w:name w:val="Emphasis"/>
    <w:basedOn w:val="DefaultParagraphFont"/>
    <w:qFormat/>
    <w:rsid w:val="00F76C8A"/>
    <w:rPr>
      <w:i/>
    </w:rPr>
  </w:style>
  <w:style w:type="paragraph" w:styleId="Caption">
    <w:name w:val="caption"/>
    <w:basedOn w:val="BodyText"/>
    <w:next w:val="Normal"/>
    <w:qFormat/>
    <w:rsid w:val="00F76C8A"/>
    <w:pPr>
      <w:framePr w:w="2268" w:hSpace="181" w:vSpace="181" w:wrap="around" w:vAnchor="text" w:hAnchor="page" w:x="1135" w:y="285" w:anchorLock="1"/>
    </w:pPr>
    <w:rPr>
      <w:i/>
    </w:rPr>
  </w:style>
  <w:style w:type="paragraph" w:customStyle="1" w:styleId="MiniTOCTitle">
    <w:name w:val="MiniTOCTitle"/>
    <w:basedOn w:val="Heading4"/>
    <w:rsid w:val="00F76C8A"/>
    <w:pPr>
      <w:spacing w:before="240"/>
      <w:outlineLvl w:val="9"/>
    </w:pPr>
    <w:rPr>
      <w:noProof/>
      <w:sz w:val="24"/>
    </w:rPr>
  </w:style>
  <w:style w:type="paragraph" w:customStyle="1" w:styleId="MiniTOCItem">
    <w:name w:val="MiniTOCItem"/>
    <w:basedOn w:val="ListBullet"/>
    <w:rsid w:val="00F76C8A"/>
    <w:pPr>
      <w:numPr>
        <w:numId w:val="0"/>
      </w:numPr>
      <w:tabs>
        <w:tab w:val="right" w:leader="dot" w:pos="6521"/>
      </w:tabs>
      <w:spacing w:before="0" w:after="0"/>
    </w:pPr>
  </w:style>
  <w:style w:type="paragraph" w:customStyle="1" w:styleId="TOFTitle">
    <w:name w:val="TOFTitle"/>
    <w:basedOn w:val="TOCTitle"/>
    <w:rsid w:val="00F76C8A"/>
  </w:style>
  <w:style w:type="paragraph" w:styleId="TableofFigures">
    <w:name w:val="table of figures"/>
    <w:basedOn w:val="Normal"/>
    <w:next w:val="Normal"/>
    <w:semiHidden/>
    <w:rsid w:val="00F76C8A"/>
    <w:pPr>
      <w:tabs>
        <w:tab w:val="right" w:leader="dot" w:pos="9072"/>
      </w:tabs>
      <w:ind w:left="970" w:hanging="403"/>
    </w:pPr>
    <w:rPr>
      <w:rFonts w:ascii="Times New Roman" w:hAnsi="Times New Roman"/>
      <w:b/>
    </w:rPr>
  </w:style>
  <w:style w:type="paragraph" w:styleId="ListNumber">
    <w:name w:val="List Number"/>
    <w:basedOn w:val="List"/>
    <w:rsid w:val="00F76C8A"/>
    <w:pPr>
      <w:numPr>
        <w:numId w:val="10"/>
      </w:numPr>
    </w:pPr>
  </w:style>
  <w:style w:type="character" w:customStyle="1" w:styleId="WingdingSymbols">
    <w:name w:val="Wingding Symbols"/>
    <w:rsid w:val="00F76C8A"/>
    <w:rPr>
      <w:rFonts w:ascii="Wingdings" w:hAnsi="Wingdings"/>
    </w:rPr>
  </w:style>
  <w:style w:type="paragraph" w:customStyle="1" w:styleId="TableHeading">
    <w:name w:val="Table Heading"/>
    <w:basedOn w:val="HeadingBase"/>
    <w:rsid w:val="00F76C8A"/>
    <w:pPr>
      <w:keepLines/>
      <w:pBdr>
        <w:bottom w:val="single" w:sz="6" w:space="1" w:color="918585"/>
      </w:pBdr>
      <w:spacing w:before="240"/>
    </w:pPr>
  </w:style>
  <w:style w:type="character" w:customStyle="1" w:styleId="HotSpot">
    <w:name w:val="HotSpot"/>
    <w:rsid w:val="00F76C8A"/>
    <w:rPr>
      <w:color w:val="0033CC"/>
      <w:u w:val="none"/>
    </w:rPr>
  </w:style>
  <w:style w:type="paragraph" w:customStyle="1" w:styleId="BodyTextRight">
    <w:name w:val="Body Text Right"/>
    <w:basedOn w:val="BodyText"/>
    <w:rsid w:val="00F76C8A"/>
    <w:pPr>
      <w:spacing w:before="0" w:after="0"/>
      <w:jc w:val="right"/>
    </w:pPr>
  </w:style>
  <w:style w:type="paragraph" w:styleId="Index3">
    <w:name w:val="index 3"/>
    <w:basedOn w:val="ListNumber2"/>
    <w:next w:val="Normal"/>
    <w:semiHidden/>
    <w:rsid w:val="00F76C8A"/>
    <w:pPr>
      <w:numPr>
        <w:numId w:val="0"/>
      </w:numPr>
      <w:tabs>
        <w:tab w:val="right" w:leader="dot" w:pos="4176"/>
      </w:tabs>
    </w:pPr>
  </w:style>
  <w:style w:type="paragraph" w:styleId="ListNumber2">
    <w:name w:val="List Number 2"/>
    <w:basedOn w:val="List2"/>
    <w:rsid w:val="00F76C8A"/>
    <w:pPr>
      <w:numPr>
        <w:numId w:val="9"/>
      </w:numPr>
      <w:tabs>
        <w:tab w:val="clear" w:pos="1060"/>
      </w:tabs>
    </w:pPr>
  </w:style>
  <w:style w:type="paragraph" w:customStyle="1" w:styleId="MarginNote">
    <w:name w:val="Margin Note"/>
    <w:basedOn w:val="BodyText"/>
    <w:rsid w:val="00F76C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6C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6C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76C8A"/>
    <w:rPr>
      <w:sz w:val="32"/>
    </w:rPr>
  </w:style>
  <w:style w:type="paragraph" w:customStyle="1" w:styleId="HeadingProcedure">
    <w:name w:val="Heading Procedure"/>
    <w:basedOn w:val="HeadingBase"/>
    <w:next w:val="Normal"/>
    <w:rsid w:val="00F76C8A"/>
    <w:pPr>
      <w:tabs>
        <w:tab w:val="left" w:pos="0"/>
      </w:tabs>
      <w:spacing w:before="120" w:after="60"/>
    </w:pPr>
    <w:rPr>
      <w:i/>
      <w:color w:val="918585"/>
      <w:sz w:val="22"/>
    </w:rPr>
  </w:style>
  <w:style w:type="paragraph" w:customStyle="1" w:styleId="TableBodyText">
    <w:name w:val="Table Body Text"/>
    <w:basedOn w:val="BodyText"/>
    <w:rsid w:val="00F76C8A"/>
    <w:pPr>
      <w:spacing w:before="60" w:after="60"/>
    </w:pPr>
  </w:style>
  <w:style w:type="paragraph" w:styleId="ListContinue">
    <w:name w:val="List Continue"/>
    <w:basedOn w:val="List"/>
    <w:rsid w:val="00F76C8A"/>
    <w:pPr>
      <w:ind w:firstLine="0"/>
    </w:pPr>
  </w:style>
  <w:style w:type="paragraph" w:customStyle="1" w:styleId="ListNote">
    <w:name w:val="List Note"/>
    <w:basedOn w:val="List"/>
    <w:rsid w:val="00F76C8A"/>
    <w:pPr>
      <w:pBdr>
        <w:top w:val="single" w:sz="6" w:space="2" w:color="918585"/>
        <w:bottom w:val="single" w:sz="6" w:space="2" w:color="918585"/>
      </w:pBdr>
      <w:tabs>
        <w:tab w:val="left" w:pos="1021"/>
      </w:tabs>
      <w:ind w:firstLine="0"/>
    </w:pPr>
  </w:style>
  <w:style w:type="paragraph" w:customStyle="1" w:styleId="Warning">
    <w:name w:val="Warning"/>
    <w:basedOn w:val="BodyText"/>
    <w:rsid w:val="00F76C8A"/>
    <w:pPr>
      <w:shd w:val="clear" w:color="auto" w:fill="D9D9D9"/>
      <w:tabs>
        <w:tab w:val="left" w:pos="992"/>
      </w:tabs>
      <w:ind w:left="119" w:right="119"/>
    </w:pPr>
    <w:rPr>
      <w:sz w:val="20"/>
    </w:rPr>
  </w:style>
  <w:style w:type="paragraph" w:customStyle="1" w:styleId="MarginIcons">
    <w:name w:val="Margin Icons"/>
    <w:basedOn w:val="BodyText"/>
    <w:rsid w:val="00F76C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6C8A"/>
    <w:rPr>
      <w:rFonts w:ascii="Courier New" w:hAnsi="Courier New"/>
    </w:rPr>
  </w:style>
  <w:style w:type="paragraph" w:customStyle="1" w:styleId="NoteBullet">
    <w:name w:val="Note Bullet"/>
    <w:basedOn w:val="Note"/>
    <w:rsid w:val="00F76C8A"/>
    <w:pPr>
      <w:tabs>
        <w:tab w:val="clear" w:pos="680"/>
      </w:tabs>
      <w:spacing w:before="60" w:after="60"/>
    </w:pPr>
  </w:style>
  <w:style w:type="paragraph" w:customStyle="1" w:styleId="SubHeading2">
    <w:name w:val="SubHeading2"/>
    <w:basedOn w:val="HeadingBase"/>
    <w:rsid w:val="00F76C8A"/>
    <w:pPr>
      <w:spacing w:before="240" w:after="60"/>
    </w:pPr>
    <w:rPr>
      <w:sz w:val="20"/>
    </w:rPr>
  </w:style>
  <w:style w:type="paragraph" w:customStyle="1" w:styleId="SubHeading1">
    <w:name w:val="SubHeading1"/>
    <w:basedOn w:val="HeadingBase"/>
    <w:rsid w:val="00F76C8A"/>
    <w:pPr>
      <w:spacing w:before="240" w:after="60"/>
    </w:pPr>
    <w:rPr>
      <w:color w:val="918585"/>
      <w:sz w:val="22"/>
    </w:rPr>
  </w:style>
  <w:style w:type="paragraph" w:customStyle="1" w:styleId="SideHeading">
    <w:name w:val="Side Heading"/>
    <w:basedOn w:val="HeadingBase"/>
    <w:rsid w:val="00F76C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6C8A"/>
    <w:pPr>
      <w:tabs>
        <w:tab w:val="num" w:pos="360"/>
      </w:tabs>
    </w:pPr>
  </w:style>
  <w:style w:type="paragraph" w:styleId="PlainText">
    <w:name w:val="Plain Text"/>
    <w:basedOn w:val="Normal"/>
    <w:link w:val="PlainTextChar"/>
    <w:rsid w:val="00F76C8A"/>
    <w:rPr>
      <w:sz w:val="20"/>
    </w:rPr>
  </w:style>
  <w:style w:type="character" w:customStyle="1" w:styleId="PlainTextChar">
    <w:name w:val="Plain Text Char"/>
    <w:basedOn w:val="DefaultParagraphFont"/>
    <w:link w:val="PlainText"/>
    <w:rsid w:val="00F76C8A"/>
    <w:rPr>
      <w:rFonts w:ascii="Courier New" w:eastAsia="Times New Roman" w:hAnsi="Courier New" w:cs="Times New Roman"/>
      <w:sz w:val="20"/>
      <w:szCs w:val="20"/>
      <w:lang w:eastAsia="en-US"/>
    </w:rPr>
  </w:style>
  <w:style w:type="character" w:customStyle="1" w:styleId="MenuOption">
    <w:name w:val="Menu Option"/>
    <w:basedOn w:val="DefaultParagraphFont"/>
    <w:rsid w:val="00F76C8A"/>
    <w:rPr>
      <w:b/>
      <w:smallCaps/>
    </w:rPr>
  </w:style>
  <w:style w:type="paragraph" w:customStyle="1" w:styleId="TableListNumber">
    <w:name w:val="Table List Number"/>
    <w:basedOn w:val="ListNumber"/>
    <w:rsid w:val="00F76C8A"/>
    <w:pPr>
      <w:numPr>
        <w:numId w:val="0"/>
      </w:numPr>
    </w:pPr>
  </w:style>
  <w:style w:type="paragraph" w:styleId="TOC4">
    <w:name w:val="toc 4"/>
    <w:basedOn w:val="TOCBase"/>
    <w:next w:val="Normal"/>
    <w:semiHidden/>
    <w:rsid w:val="00F76C8A"/>
    <w:pPr>
      <w:tabs>
        <w:tab w:val="right" w:leader="dot" w:pos="9071"/>
      </w:tabs>
      <w:ind w:left="1701"/>
    </w:pPr>
  </w:style>
  <w:style w:type="paragraph" w:customStyle="1" w:styleId="ListAlpha">
    <w:name w:val="List Alpha"/>
    <w:basedOn w:val="List"/>
    <w:rsid w:val="00F76C8A"/>
    <w:pPr>
      <w:numPr>
        <w:numId w:val="8"/>
      </w:numPr>
    </w:pPr>
  </w:style>
  <w:style w:type="paragraph" w:customStyle="1" w:styleId="ListAlpha2">
    <w:name w:val="List Alpha 2"/>
    <w:basedOn w:val="List2"/>
    <w:rsid w:val="00F76C8A"/>
    <w:pPr>
      <w:numPr>
        <w:numId w:val="7"/>
      </w:numPr>
    </w:pPr>
  </w:style>
  <w:style w:type="paragraph" w:styleId="List2">
    <w:name w:val="List 2"/>
    <w:basedOn w:val="BodyText"/>
    <w:rsid w:val="00F76C8A"/>
    <w:pPr>
      <w:tabs>
        <w:tab w:val="left" w:pos="680"/>
      </w:tabs>
      <w:spacing w:before="60" w:after="60"/>
      <w:ind w:left="680" w:hanging="340"/>
    </w:pPr>
  </w:style>
  <w:style w:type="paragraph" w:styleId="List3">
    <w:name w:val="List 3"/>
    <w:basedOn w:val="BodyText"/>
    <w:rsid w:val="00F76C8A"/>
    <w:pPr>
      <w:tabs>
        <w:tab w:val="left" w:pos="1021"/>
      </w:tabs>
      <w:spacing w:before="60" w:after="60"/>
      <w:ind w:left="1020" w:hanging="340"/>
    </w:pPr>
  </w:style>
  <w:style w:type="paragraph" w:styleId="List4">
    <w:name w:val="List 4"/>
    <w:basedOn w:val="BodyText"/>
    <w:rsid w:val="00F76C8A"/>
    <w:pPr>
      <w:tabs>
        <w:tab w:val="left" w:pos="1361"/>
      </w:tabs>
      <w:spacing w:before="60" w:after="60"/>
      <w:ind w:left="1361" w:hanging="340"/>
    </w:pPr>
  </w:style>
  <w:style w:type="paragraph" w:styleId="List5">
    <w:name w:val="List 5"/>
    <w:basedOn w:val="BodyText"/>
    <w:rsid w:val="00F76C8A"/>
    <w:pPr>
      <w:tabs>
        <w:tab w:val="left" w:pos="1701"/>
      </w:tabs>
      <w:spacing w:before="60" w:after="60"/>
      <w:ind w:left="1701" w:hanging="340"/>
    </w:pPr>
  </w:style>
  <w:style w:type="paragraph" w:styleId="ListBullet3">
    <w:name w:val="List Bullet 3"/>
    <w:basedOn w:val="List3"/>
    <w:rsid w:val="00F76C8A"/>
    <w:pPr>
      <w:numPr>
        <w:numId w:val="14"/>
      </w:numPr>
      <w:tabs>
        <w:tab w:val="clear" w:pos="1021"/>
      </w:tabs>
      <w:ind w:left="1037" w:hanging="357"/>
    </w:pPr>
  </w:style>
  <w:style w:type="paragraph" w:styleId="ListBullet4">
    <w:name w:val="List Bullet 4"/>
    <w:basedOn w:val="List4"/>
    <w:rsid w:val="00F76C8A"/>
    <w:pPr>
      <w:numPr>
        <w:numId w:val="2"/>
      </w:numPr>
    </w:pPr>
  </w:style>
  <w:style w:type="paragraph" w:styleId="ListBullet5">
    <w:name w:val="List Bullet 5"/>
    <w:basedOn w:val="List5"/>
    <w:rsid w:val="00F76C8A"/>
    <w:pPr>
      <w:numPr>
        <w:numId w:val="3"/>
      </w:numPr>
    </w:pPr>
  </w:style>
  <w:style w:type="paragraph" w:styleId="ListContinue2">
    <w:name w:val="List Continue 2"/>
    <w:basedOn w:val="List2"/>
    <w:rsid w:val="00F76C8A"/>
    <w:pPr>
      <w:ind w:firstLine="0"/>
    </w:pPr>
  </w:style>
  <w:style w:type="paragraph" w:styleId="ListContinue3">
    <w:name w:val="List Continue 3"/>
    <w:basedOn w:val="List3"/>
    <w:rsid w:val="00F76C8A"/>
    <w:pPr>
      <w:ind w:left="1021" w:firstLine="0"/>
    </w:pPr>
  </w:style>
  <w:style w:type="paragraph" w:styleId="ListContinue4">
    <w:name w:val="List Continue 4"/>
    <w:basedOn w:val="List4"/>
    <w:rsid w:val="00F76C8A"/>
    <w:pPr>
      <w:ind w:firstLine="0"/>
    </w:pPr>
  </w:style>
  <w:style w:type="paragraph" w:styleId="ListContinue5">
    <w:name w:val="List Continue 5"/>
    <w:basedOn w:val="List5"/>
    <w:rsid w:val="00F76C8A"/>
    <w:pPr>
      <w:ind w:firstLine="0"/>
    </w:pPr>
  </w:style>
  <w:style w:type="paragraph" w:styleId="ListNumber3">
    <w:name w:val="List Number 3"/>
    <w:basedOn w:val="List3"/>
    <w:rsid w:val="00F76C8A"/>
    <w:pPr>
      <w:numPr>
        <w:numId w:val="4"/>
      </w:numPr>
    </w:pPr>
  </w:style>
  <w:style w:type="paragraph" w:styleId="ListNumber4">
    <w:name w:val="List Number 4"/>
    <w:basedOn w:val="List4"/>
    <w:rsid w:val="00F76C8A"/>
    <w:pPr>
      <w:numPr>
        <w:numId w:val="5"/>
      </w:numPr>
    </w:pPr>
  </w:style>
  <w:style w:type="paragraph" w:styleId="ListNumber5">
    <w:name w:val="List Number 5"/>
    <w:basedOn w:val="List5"/>
    <w:rsid w:val="00F76C8A"/>
    <w:pPr>
      <w:numPr>
        <w:numId w:val="6"/>
      </w:numPr>
    </w:pPr>
  </w:style>
  <w:style w:type="paragraph" w:styleId="BlockText">
    <w:name w:val="Block Text"/>
    <w:basedOn w:val="Normal"/>
    <w:rsid w:val="00F76C8A"/>
    <w:pPr>
      <w:spacing w:after="120"/>
      <w:ind w:left="1440" w:right="1440"/>
    </w:pPr>
  </w:style>
  <w:style w:type="character" w:customStyle="1" w:styleId="Subscript">
    <w:name w:val="Subscript"/>
    <w:basedOn w:val="DefaultParagraphFont"/>
    <w:rsid w:val="00F76C8A"/>
    <w:rPr>
      <w:sz w:val="16"/>
      <w:vertAlign w:val="subscript"/>
    </w:rPr>
  </w:style>
  <w:style w:type="character" w:customStyle="1" w:styleId="Superscript">
    <w:name w:val="Superscript"/>
    <w:basedOn w:val="DefaultParagraphFont"/>
    <w:rsid w:val="00F76C8A"/>
    <w:rPr>
      <w:sz w:val="16"/>
      <w:vertAlign w:val="superscript"/>
    </w:rPr>
  </w:style>
  <w:style w:type="character" w:customStyle="1" w:styleId="Symbols">
    <w:name w:val="Symbols"/>
    <w:basedOn w:val="DefaultParagraphFont"/>
    <w:rsid w:val="00F76C8A"/>
    <w:rPr>
      <w:rFonts w:ascii="Symbol" w:hAnsi="Symbol"/>
    </w:rPr>
  </w:style>
  <w:style w:type="character" w:customStyle="1" w:styleId="MenuOptions">
    <w:name w:val="Menu Options"/>
    <w:basedOn w:val="DefaultParagraphFont"/>
    <w:rsid w:val="00F76C8A"/>
    <w:rPr>
      <w:rFonts w:ascii="Arial Narrow" w:hAnsi="Arial Narrow"/>
      <w:smallCaps/>
    </w:rPr>
  </w:style>
  <w:style w:type="character" w:customStyle="1" w:styleId="Buttons">
    <w:name w:val="Buttons"/>
    <w:basedOn w:val="DefaultParagraphFont"/>
    <w:rsid w:val="00F76C8A"/>
    <w:rPr>
      <w:b/>
    </w:rPr>
  </w:style>
  <w:style w:type="character" w:customStyle="1" w:styleId="Underlined">
    <w:name w:val="Underlined"/>
    <w:basedOn w:val="DefaultParagraphFont"/>
    <w:rsid w:val="00F76C8A"/>
    <w:rPr>
      <w:u w:val="single"/>
    </w:rPr>
  </w:style>
  <w:style w:type="paragraph" w:customStyle="1" w:styleId="TableBodyTextRight">
    <w:name w:val="Table Body Text Right"/>
    <w:basedOn w:val="TableBodyText"/>
    <w:rsid w:val="00F76C8A"/>
    <w:pPr>
      <w:widowControl w:val="0"/>
      <w:autoSpaceDE w:val="0"/>
      <w:autoSpaceDN w:val="0"/>
      <w:adjustRightInd w:val="0"/>
      <w:jc w:val="right"/>
    </w:pPr>
    <w:rPr>
      <w:rFonts w:cs="Arial"/>
      <w:szCs w:val="18"/>
    </w:rPr>
  </w:style>
  <w:style w:type="paragraph" w:customStyle="1" w:styleId="CopyrightText">
    <w:name w:val="Copyright Text"/>
    <w:basedOn w:val="BodyText"/>
    <w:rsid w:val="00F76C8A"/>
    <w:rPr>
      <w:sz w:val="18"/>
    </w:rPr>
  </w:style>
  <w:style w:type="paragraph" w:customStyle="1" w:styleId="BodySmallRight">
    <w:name w:val="Body Small Right"/>
    <w:basedOn w:val="BodyTextRight"/>
    <w:rsid w:val="00F76C8A"/>
    <w:rPr>
      <w:sz w:val="18"/>
      <w:szCs w:val="18"/>
    </w:rPr>
  </w:style>
  <w:style w:type="paragraph" w:customStyle="1" w:styleId="MarginEdition">
    <w:name w:val="Margin Edition"/>
    <w:basedOn w:val="MarginNote"/>
    <w:rsid w:val="00F76C8A"/>
    <w:pPr>
      <w:spacing w:before="0" w:after="0"/>
    </w:pPr>
    <w:rPr>
      <w:rFonts w:ascii="Times New Roman" w:hAnsi="Times New Roman"/>
      <w:color w:val="999999"/>
    </w:rPr>
  </w:style>
  <w:style w:type="paragraph" w:customStyle="1" w:styleId="Spacer">
    <w:name w:val="Spacer"/>
    <w:basedOn w:val="Normal"/>
    <w:rsid w:val="00F76C8A"/>
    <w:rPr>
      <w:sz w:val="2"/>
      <w:szCs w:val="2"/>
    </w:rPr>
  </w:style>
  <w:style w:type="character" w:customStyle="1" w:styleId="Small">
    <w:name w:val="Small"/>
    <w:basedOn w:val="DefaultParagraphFont"/>
    <w:rsid w:val="00F76C8A"/>
    <w:rPr>
      <w:sz w:val="16"/>
    </w:rPr>
  </w:style>
  <w:style w:type="paragraph" w:customStyle="1" w:styleId="WideTable">
    <w:name w:val="Wide Table"/>
    <w:basedOn w:val="Normal"/>
    <w:rsid w:val="00F76C8A"/>
    <w:pPr>
      <w:ind w:left="-1418"/>
    </w:pPr>
    <w:rPr>
      <w:sz w:val="2"/>
      <w:szCs w:val="2"/>
    </w:rPr>
  </w:style>
  <w:style w:type="character" w:styleId="PageNumber">
    <w:name w:val="page number"/>
    <w:basedOn w:val="DefaultParagraphFont"/>
    <w:rsid w:val="00F76C8A"/>
  </w:style>
  <w:style w:type="paragraph" w:styleId="Quote">
    <w:name w:val="Quote"/>
    <w:basedOn w:val="Heading1"/>
    <w:link w:val="QuoteChar"/>
    <w:qFormat/>
    <w:rsid w:val="00F76C8A"/>
    <w:rPr>
      <w:b w:val="0"/>
      <w:sz w:val="72"/>
      <w:szCs w:val="72"/>
      <w:lang w:val="en-NZ"/>
    </w:rPr>
  </w:style>
  <w:style w:type="character" w:customStyle="1" w:styleId="QuoteChar">
    <w:name w:val="Quote Char"/>
    <w:basedOn w:val="DefaultParagraphFont"/>
    <w:link w:val="Quote"/>
    <w:rsid w:val="00F76C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6C8A"/>
    <w:pPr>
      <w:pageBreakBefore/>
    </w:pPr>
  </w:style>
  <w:style w:type="paragraph" w:customStyle="1" w:styleId="Border">
    <w:name w:val="Border"/>
    <w:basedOn w:val="Normal"/>
    <w:qFormat/>
    <w:rsid w:val="00F76C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6C8A"/>
    <w:rPr>
      <w:b/>
      <w:bCs/>
      <w:i/>
      <w:iCs/>
      <w:color w:val="auto"/>
    </w:rPr>
  </w:style>
  <w:style w:type="paragraph" w:styleId="IntenseQuote">
    <w:name w:val="Intense Quote"/>
    <w:basedOn w:val="Normal"/>
    <w:next w:val="Normal"/>
    <w:link w:val="IntenseQuoteChar"/>
    <w:uiPriority w:val="30"/>
    <w:qFormat/>
    <w:rsid w:val="00F76C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6C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76C8A"/>
    <w:rPr>
      <w:smallCaps/>
      <w:color w:val="auto"/>
      <w:u w:val="single"/>
    </w:rPr>
  </w:style>
  <w:style w:type="character" w:styleId="IntenseReference">
    <w:name w:val="Intense Reference"/>
    <w:basedOn w:val="DefaultParagraphFont"/>
    <w:uiPriority w:val="32"/>
    <w:qFormat/>
    <w:rsid w:val="00F76C8A"/>
    <w:rPr>
      <w:b/>
      <w:bCs/>
      <w:smallCaps/>
      <w:color w:val="auto"/>
      <w:spacing w:val="5"/>
      <w:u w:val="single"/>
    </w:rPr>
  </w:style>
  <w:style w:type="paragraph" w:customStyle="1" w:styleId="2ColumnHeading">
    <w:name w:val="2Column Heading"/>
    <w:basedOn w:val="BodyText"/>
    <w:qFormat/>
    <w:rsid w:val="00F76C8A"/>
    <w:pPr>
      <w:spacing w:after="60"/>
      <w:ind w:left="-2268"/>
    </w:pPr>
    <w:rPr>
      <w:b/>
    </w:rPr>
  </w:style>
  <w:style w:type="paragraph" w:customStyle="1" w:styleId="Heading1TOC">
    <w:name w:val="Heading1 TOC"/>
    <w:basedOn w:val="Normal"/>
    <w:qFormat/>
    <w:rsid w:val="00F76C8A"/>
    <w:pPr>
      <w:spacing w:before="240" w:after="120"/>
    </w:pPr>
    <w:rPr>
      <w:rFonts w:ascii="Times New Roman" w:hAnsi="Times New Roman"/>
      <w:b/>
      <w:sz w:val="32"/>
    </w:rPr>
  </w:style>
  <w:style w:type="paragraph" w:customStyle="1" w:styleId="Heading2TOC">
    <w:name w:val="Heading2 TOC"/>
    <w:basedOn w:val="Normal"/>
    <w:qFormat/>
    <w:rsid w:val="00F76C8A"/>
    <w:pPr>
      <w:spacing w:before="240" w:after="60"/>
    </w:pPr>
    <w:rPr>
      <w:rFonts w:ascii="Times New Roman" w:hAnsi="Times New Roman"/>
      <w:b/>
      <w:sz w:val="28"/>
    </w:rPr>
  </w:style>
  <w:style w:type="character" w:customStyle="1" w:styleId="Underline">
    <w:name w:val="Underline"/>
    <w:basedOn w:val="DefaultParagraphFont"/>
    <w:qFormat/>
    <w:rsid w:val="00F76C8A"/>
    <w:rPr>
      <w:u w:val="single"/>
    </w:rPr>
  </w:style>
  <w:style w:type="paragraph" w:styleId="BalloonText">
    <w:name w:val="Balloon Text"/>
    <w:basedOn w:val="Normal"/>
    <w:link w:val="BalloonTextChar"/>
    <w:rsid w:val="00F76C8A"/>
    <w:rPr>
      <w:rFonts w:ascii="Tahoma" w:hAnsi="Tahoma" w:cs="Tahoma"/>
      <w:sz w:val="16"/>
      <w:szCs w:val="16"/>
    </w:rPr>
  </w:style>
  <w:style w:type="character" w:customStyle="1" w:styleId="BalloonTextChar">
    <w:name w:val="Balloon Text Char"/>
    <w:basedOn w:val="DefaultParagraphFont"/>
    <w:link w:val="BalloonText"/>
    <w:rsid w:val="00F76C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76C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6C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76C8A"/>
    <w:rPr>
      <w:b/>
      <w:color w:val="660033"/>
      <w:spacing w:val="0"/>
    </w:rPr>
  </w:style>
  <w:style w:type="paragraph" w:customStyle="1" w:styleId="Nameditemlist">
    <w:name w:val="Named item list"/>
    <w:basedOn w:val="BodyText"/>
    <w:qFormat/>
    <w:rsid w:val="00F76C8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5072</Characters>
  <Application>Microsoft Office Word</Application>
  <DocSecurity>0</DocSecurity>
  <Lines>173</Lines>
  <Paragraphs>91</Paragraphs>
  <ScaleCrop>false</ScaleCrop>
  <Company>Author-it Software Corporation Ltd.</Company>
  <LinksUpToDate>false</LinksUpToDate>
  <CharactersWithSpaces>5870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LGAGOVA618A Resolve valuation and property services disputes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2012-09-10T06:18:00Z</dcterms:created>
  <dcterms:modified xsi:type="dcterms:W3CDTF">2012-09-10T06:18:00Z</dcterms:modified>
</cp:coreProperties>
</file>