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8B4" w:rsidP="00AD78B4">
      <w:pPr>
        <w:pStyle w:val="Title"/>
      </w:pPr>
      <w:r>
        <w:fldChar w:fldCharType="begin"/>
      </w:r>
      <w:r>
        <w:instrText xml:space="preserve"> TITLE   \* MERGEFORMAT </w:instrText>
      </w:r>
      <w:r>
        <w:fldChar w:fldCharType="separate"/>
      </w:r>
      <w:r>
        <w:t>LGAGOVA613B Measure cost of providing and maintaining council's assets</w:t>
      </w:r>
      <w:r>
        <w:fldChar w:fldCharType="end"/>
      </w:r>
    </w:p>
    <w:p w:rsidR="00AD78B4" w:rsidP="00AD78B4">
      <w:pPr>
        <w:pStyle w:val="Version"/>
        <w:sectPr w:rsidSect="007470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70F6" w:rsidP="007470F6">
      <w:pPr>
        <w:pStyle w:val="SuperHeading"/>
      </w:pPr>
      <w:r w:rsidRPr="007470F6">
        <w:t>LGAGOVA613B Measure cost of providing and maintaining council's assets</w:t>
      </w:r>
    </w:p>
    <w:p w:rsidR="00000000" w:rsidRPr="007470F6" w:rsidP="007470F6">
      <w:pPr>
        <w:pStyle w:val="SuperHeading"/>
      </w:pPr>
    </w:p>
    <w:p w:rsidR="00000000" w:rsidRPr="007470F6" w:rsidP="007470F6">
      <w:pPr>
        <w:pStyle w:val="Heading1"/>
      </w:pPr>
      <w:bookmarkStart w:id="1" w:name="O_443341"/>
      <w:bookmarkEnd w:id="1"/>
      <w:r w:rsidRPr="007470F6">
        <w:t>Modification History</w:t>
      </w:r>
    </w:p>
    <w:p w:rsidR="00000000" w:rsidRPr="007470F6" w:rsidP="007470F6">
      <w:pPr>
        <w:pStyle w:val="BodyText"/>
      </w:pPr>
      <w:r w:rsidRPr="007470F6">
        <w:t>LGAGOVA613B Release 2:</w:t>
      </w:r>
      <w:r w:rsidRPr="007470F6">
        <w:tab/>
        <w:t>Layout adjusted.</w:t>
      </w:r>
    </w:p>
    <w:p w:rsidR="00000000" w:rsidRPr="007470F6" w:rsidP="007470F6">
      <w:pPr>
        <w:pStyle w:val="BodyText"/>
      </w:pPr>
      <w:r w:rsidRPr="007470F6">
        <w:t>LGAGOVA613B Release 1:</w:t>
      </w:r>
      <w:r w:rsidRPr="007470F6">
        <w:tab/>
        <w:t>Primary release.</w:t>
      </w:r>
    </w:p>
    <w:p w:rsidR="00000000" w:rsidRPr="007470F6" w:rsidP="007470F6">
      <w:pPr>
        <w:pStyle w:val="AllowPageBreak"/>
      </w:pPr>
    </w:p>
    <w:p w:rsidR="00000000" w:rsidRPr="007470F6" w:rsidP="007470F6">
      <w:pPr>
        <w:pStyle w:val="Heading1"/>
      </w:pPr>
      <w:bookmarkStart w:id="2" w:name="O_443337"/>
      <w:bookmarkEnd w:id="2"/>
      <w:r w:rsidRPr="007470F6">
        <w:t>Unit Descriptor</w:t>
      </w:r>
    </w:p>
    <w:p w:rsidR="00000000" w:rsidRPr="007470F6" w:rsidP="007470F6">
      <w:pPr>
        <w:pStyle w:val="BodyText"/>
      </w:pPr>
      <w:r w:rsidRPr="007470F6">
        <w:t>This un</w:t>
      </w:r>
      <w:r w:rsidRPr="007470F6">
        <w:t>it covers developing, reviewing and implementing systems to measure the life cycle cost of providing0 and maintaining existing council assets. The unit is appropriate for managers and other staff responsible for the financial maintenance of a council's ass</w:t>
      </w:r>
      <w:r w:rsidRPr="007470F6">
        <w:t>ets.</w:t>
      </w:r>
    </w:p>
    <w:p w:rsidR="00000000" w:rsidRPr="007470F6" w:rsidP="007470F6">
      <w:pPr>
        <w:pStyle w:val="AllowPageBreak"/>
      </w:pPr>
    </w:p>
    <w:p w:rsidR="00000000" w:rsidRPr="007470F6" w:rsidP="007470F6">
      <w:pPr>
        <w:pStyle w:val="Heading1"/>
      </w:pPr>
      <w:bookmarkStart w:id="3" w:name="O_443350"/>
      <w:bookmarkEnd w:id="3"/>
      <w:r w:rsidRPr="007470F6">
        <w:t>Application of the Unit</w:t>
      </w:r>
    </w:p>
    <w:p w:rsidR="00000000" w:rsidRPr="007470F6" w:rsidP="007470F6">
      <w:pPr>
        <w:pStyle w:val="BodyText"/>
      </w:pPr>
      <w:r w:rsidRPr="007470F6">
        <w:t>This unit supports the attainment of skills and knowledge required for competent workplace performance in councils of all sizes. Knowledge of the legislation and regulations within which councils must operate i</w:t>
      </w:r>
      <w:r w:rsidRPr="007470F6">
        <w:t xml:space="preserve">s essential. The unique nature of councils, as a tier of government directed by elected members and reflecting the needs of local communities, must be appropriately reflected. </w:t>
      </w:r>
    </w:p>
    <w:p w:rsidR="00000000" w:rsidRPr="007470F6" w:rsidP="007470F6">
      <w:pPr>
        <w:pStyle w:val="AllowPageBreak"/>
      </w:pPr>
    </w:p>
    <w:p w:rsidR="00000000" w:rsidRPr="007470F6" w:rsidP="007470F6">
      <w:pPr>
        <w:pStyle w:val="Heading1"/>
      </w:pPr>
      <w:bookmarkStart w:id="4" w:name="O_443342"/>
      <w:bookmarkEnd w:id="4"/>
      <w:r w:rsidRPr="007470F6">
        <w:t>Licensing/Regulatory Information</w:t>
      </w:r>
    </w:p>
    <w:p w:rsidR="00000000" w:rsidRPr="007470F6" w:rsidP="007470F6">
      <w:pPr>
        <w:pStyle w:val="BodyText"/>
      </w:pPr>
      <w:r w:rsidRPr="007470F6">
        <w:t>Not applicable.</w:t>
      </w:r>
    </w:p>
    <w:p w:rsidR="00000000" w:rsidRPr="007470F6" w:rsidP="007470F6">
      <w:pPr>
        <w:pStyle w:val="AllowPageBreak"/>
      </w:pPr>
    </w:p>
    <w:p w:rsidR="00000000" w:rsidRPr="007470F6" w:rsidP="007470F6">
      <w:pPr>
        <w:pStyle w:val="Heading1"/>
      </w:pPr>
      <w:bookmarkStart w:id="5" w:name="O_443340"/>
      <w:bookmarkEnd w:id="5"/>
      <w:r w:rsidRPr="007470F6">
        <w:t>Pre-Requisites</w:t>
      </w:r>
    </w:p>
    <w:p w:rsidR="00000000" w:rsidRPr="007470F6" w:rsidP="007470F6">
      <w:pPr>
        <w:pStyle w:val="BodyText"/>
      </w:pPr>
      <w:r w:rsidRPr="007470F6">
        <w:t xml:space="preserve">Not applicable. </w:t>
      </w:r>
    </w:p>
    <w:p w:rsidR="00000000" w:rsidRPr="007470F6" w:rsidP="007470F6">
      <w:pPr>
        <w:pStyle w:val="AllowPageBreak"/>
      </w:pPr>
    </w:p>
    <w:p w:rsidR="00000000" w:rsidRPr="007470F6" w:rsidP="007470F6">
      <w:pPr>
        <w:pStyle w:val="Heading1"/>
      </w:pPr>
      <w:bookmarkStart w:id="6" w:name="O_443345"/>
      <w:bookmarkEnd w:id="6"/>
      <w:r w:rsidRPr="007470F6">
        <w:t>Employability Skills Information</w:t>
      </w:r>
    </w:p>
    <w:p w:rsidR="00000000" w:rsidRPr="007470F6" w:rsidP="007470F6">
      <w:pPr>
        <w:pStyle w:val="BodyText"/>
      </w:pPr>
      <w:r w:rsidRPr="007470F6">
        <w:t>This unit contains employability skills.</w:t>
      </w:r>
    </w:p>
    <w:p w:rsidR="00000000" w:rsidRPr="007470F6" w:rsidP="007470F6">
      <w:pPr>
        <w:pStyle w:val="AllowPageBreak"/>
      </w:pPr>
    </w:p>
    <w:p w:rsidR="00000000" w:rsidRPr="007470F6" w:rsidP="007470F6">
      <w:pPr>
        <w:pStyle w:val="Heading1"/>
      </w:pPr>
      <w:bookmarkStart w:id="7" w:name="O_443346"/>
      <w:bookmarkEnd w:id="7"/>
      <w:r w:rsidRPr="007470F6">
        <w:t>Elements and Performance Criteria Pre-Content</w:t>
      </w:r>
    </w:p>
    <w:tbl>
      <w:tblPr>
        <w:tblW w:w="0" w:type="auto"/>
        <w:tblLayout w:type="fixed"/>
        <w:tblCellMar>
          <w:left w:w="62" w:type="dxa"/>
          <w:right w:w="62" w:type="dxa"/>
        </w:tblCellMar>
        <w:tblLook w:val="0000"/>
      </w:tblPr>
      <w:tblGrid>
        <w:gridCol w:w="2700"/>
        <w:gridCol w:w="6228"/>
      </w:tblGrid>
      <w:tr w:rsidTr="00AD7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t>Elements describe the essential outcomes of a Unit of Competen</w:t>
            </w:r>
            <w:r w:rsidRPr="007470F6">
              <w:t>cy</w:t>
            </w:r>
          </w:p>
        </w:tc>
        <w:tc>
          <w:tcPr>
            <w:tcW w:w="6228" w:type="dxa"/>
            <w:tcBorders>
              <w:top w:val="nil"/>
              <w:left w:val="nil"/>
              <w:bottom w:val="nil"/>
              <w:right w:val="nil"/>
            </w:tcBorders>
            <w:tcMar>
              <w:top w:w="0" w:type="dxa"/>
              <w:left w:w="62" w:type="dxa"/>
              <w:bottom w:w="0" w:type="dxa"/>
              <w:right w:w="62" w:type="dxa"/>
            </w:tcMar>
          </w:tcPr>
          <w:p w:rsidR="00000000" w:rsidRPr="007470F6" w:rsidP="007470F6">
            <w:pPr>
              <w:pStyle w:val="BodyText"/>
            </w:pPr>
            <w:r w:rsidRPr="007470F6">
              <w:t xml:space="preserve">Performance criteria describe the required performance needed to demonstrate achievement of the element.  Where </w:t>
            </w:r>
            <w:r w:rsidRPr="007470F6">
              <w:rPr>
                <w:rStyle w:val="BoldandItalics"/>
              </w:rPr>
              <w:t>bold italicised</w:t>
            </w:r>
            <w:r w:rsidRPr="007470F6">
              <w:t xml:space="preserve"> text is used, further information is detailed in the Range Statement.  Assessment of performance is to be consistent with the</w:t>
            </w:r>
            <w:r w:rsidRPr="007470F6">
              <w:t xml:space="preserve"> Evidence Guide.</w:t>
            </w:r>
          </w:p>
        </w:tc>
      </w:tr>
    </w:tbl>
    <w:p w:rsidR="00000000" w:rsidRPr="007470F6" w:rsidP="007470F6">
      <w:pPr>
        <w:pStyle w:val="BodyText"/>
      </w:pPr>
    </w:p>
    <w:p w:rsidR="00000000" w:rsidRPr="007470F6" w:rsidP="007470F6">
      <w:pPr>
        <w:pStyle w:val="AllowPageBreak"/>
      </w:pPr>
    </w:p>
    <w:p w:rsidR="00000000" w:rsidRPr="007470F6" w:rsidP="007470F6">
      <w:pPr>
        <w:pStyle w:val="Heading1"/>
      </w:pPr>
      <w:bookmarkStart w:id="8" w:name="O_443347"/>
      <w:bookmarkEnd w:id="8"/>
      <w:r w:rsidRPr="007470F6">
        <w:t>Elements and Performance Criteria</w:t>
      </w:r>
    </w:p>
    <w:tbl>
      <w:tblPr>
        <w:tblW w:w="0" w:type="auto"/>
        <w:tblLayout w:type="fixed"/>
        <w:tblCellMar>
          <w:left w:w="62" w:type="dxa"/>
          <w:right w:w="62" w:type="dxa"/>
        </w:tblCellMar>
        <w:tblLook w:val="0000"/>
      </w:tblPr>
      <w:tblGrid>
        <w:gridCol w:w="2700"/>
        <w:gridCol w:w="6228"/>
      </w:tblGrid>
      <w:tr w:rsidTr="00AD78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70F6" w:rsidP="007470F6">
            <w:pPr>
              <w:pStyle w:val="BodyText"/>
            </w:pPr>
            <w:r w:rsidRPr="007470F6">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rPr>
                <w:rStyle w:val="SpecialBold"/>
              </w:rPr>
              <w:t>PERFORMANCE CRITERIA</w:t>
            </w:r>
          </w:p>
        </w:tc>
      </w:tr>
      <w:tr w:rsidTr="00AD7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70F6">
            <w:pPr>
              <w:pStyle w:val="List"/>
              <w:rPr>
                <w:lang w:val="en-NZ"/>
              </w:rPr>
            </w:pPr>
            <w:r w:rsidRPr="007470F6">
              <w:t>1</w:t>
            </w:r>
            <w:r w:rsidRPr="007470F6">
              <w:tab/>
            </w:r>
            <w:r w:rsidRPr="007470F6">
              <w:rPr>
                <w:rStyle w:val="SpecialBold"/>
              </w:rPr>
              <w:t>Measure life cycle costs of asset</w:t>
            </w:r>
          </w:p>
        </w:tc>
        <w:tc>
          <w:tcPr>
            <w:tcW w:w="6228" w:type="dxa"/>
            <w:tcBorders>
              <w:top w:val="nil"/>
              <w:left w:val="nil"/>
              <w:bottom w:val="nil"/>
              <w:right w:val="nil"/>
            </w:tcBorders>
            <w:tcMar>
              <w:top w:w="0" w:type="dxa"/>
              <w:left w:w="62" w:type="dxa"/>
              <w:bottom w:w="0" w:type="dxa"/>
              <w:right w:w="62" w:type="dxa"/>
            </w:tcMar>
          </w:tcPr>
          <w:p w:rsidR="00000000" w:rsidRPr="007470F6" w:rsidP="007470F6">
            <w:pPr>
              <w:pStyle w:val="List"/>
            </w:pPr>
            <w:r w:rsidRPr="007470F6">
              <w:t>1.1</w:t>
            </w:r>
            <w:r w:rsidRPr="007470F6">
              <w:tab/>
              <w:t xml:space="preserve">All costs attributable to each phase in </w:t>
            </w:r>
            <w:r w:rsidRPr="007470F6">
              <w:rPr>
                <w:rStyle w:val="BoldandItalics"/>
              </w:rPr>
              <w:t>asset's</w:t>
            </w:r>
            <w:r w:rsidRPr="007470F6">
              <w:t xml:space="preserve"> life cycle are established. </w:t>
            </w:r>
          </w:p>
          <w:p w:rsidR="00000000" w:rsidRPr="007470F6" w:rsidP="007470F6">
            <w:pPr>
              <w:pStyle w:val="List"/>
            </w:pPr>
            <w:r w:rsidRPr="007470F6">
              <w:t>1.2</w:t>
            </w:r>
            <w:r w:rsidRPr="007470F6">
              <w:tab/>
              <w:t>A</w:t>
            </w:r>
            <w:r w:rsidRPr="007470F6">
              <w:t xml:space="preserve">sset alternatives are compared to costs applicable to allow effective planning. </w:t>
            </w:r>
          </w:p>
          <w:p w:rsidR="00000000" w:rsidRPr="007470F6" w:rsidP="007470F6">
            <w:pPr>
              <w:pStyle w:val="List"/>
            </w:pPr>
            <w:r w:rsidRPr="007470F6">
              <w:t>1.3</w:t>
            </w:r>
            <w:r w:rsidRPr="007470F6">
              <w:tab/>
              <w:t xml:space="preserve">Optimum cost to maintain and operate asset is established. </w:t>
            </w:r>
          </w:p>
          <w:p w:rsidR="00000000" w:rsidRPr="007470F6" w:rsidP="007470F6">
            <w:pPr>
              <w:pStyle w:val="List"/>
            </w:pPr>
            <w:r w:rsidRPr="007470F6">
              <w:t>1.4</w:t>
            </w:r>
            <w:r w:rsidRPr="007470F6">
              <w:tab/>
              <w:t>Annual costs within the asset's life cycle are compared to funding levels available or needed to provide ag</w:t>
            </w:r>
            <w:r w:rsidRPr="007470F6">
              <w:t xml:space="preserve">reed level of service or maintenance of asset. </w:t>
            </w:r>
          </w:p>
          <w:p w:rsidR="00000000" w:rsidP="007470F6">
            <w:pPr>
              <w:pStyle w:val="List"/>
              <w:rPr>
                <w:lang w:val="en-NZ"/>
              </w:rPr>
            </w:pPr>
            <w:r w:rsidRPr="007470F6">
              <w:t>1.5</w:t>
            </w:r>
            <w:r w:rsidRPr="007470F6">
              <w:tab/>
              <w:t xml:space="preserve">Depreciation or asset consumption is measured. </w:t>
            </w:r>
          </w:p>
        </w:tc>
      </w:tr>
      <w:tr w:rsidTr="00AD7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70F6">
            <w:pPr>
              <w:pStyle w:val="List"/>
              <w:rPr>
                <w:lang w:val="en-NZ"/>
              </w:rPr>
            </w:pPr>
            <w:r w:rsidRPr="007470F6">
              <w:t>2</w:t>
            </w:r>
            <w:r w:rsidRPr="007470F6">
              <w:tab/>
            </w:r>
            <w:r w:rsidRPr="007470F6">
              <w:rPr>
                <w:rStyle w:val="SpecialBold"/>
              </w:rPr>
              <w:t>Set up systems to measure costs</w:t>
            </w:r>
          </w:p>
        </w:tc>
        <w:tc>
          <w:tcPr>
            <w:tcW w:w="6228" w:type="dxa"/>
            <w:tcBorders>
              <w:top w:val="nil"/>
              <w:left w:val="nil"/>
              <w:bottom w:val="nil"/>
              <w:right w:val="nil"/>
            </w:tcBorders>
            <w:tcMar>
              <w:top w:w="0" w:type="dxa"/>
              <w:left w:w="62" w:type="dxa"/>
              <w:bottom w:w="0" w:type="dxa"/>
              <w:right w:w="62" w:type="dxa"/>
            </w:tcMar>
          </w:tcPr>
          <w:p w:rsidR="00000000" w:rsidRPr="007470F6" w:rsidP="007470F6">
            <w:pPr>
              <w:pStyle w:val="List"/>
            </w:pPr>
            <w:r w:rsidRPr="007470F6">
              <w:t>2.1</w:t>
            </w:r>
            <w:r w:rsidRPr="007470F6">
              <w:tab/>
              <w:t xml:space="preserve">Measurement criteria for managing assets are determined for labour, plant and materials. </w:t>
            </w:r>
          </w:p>
          <w:p w:rsidR="00000000" w:rsidRPr="007470F6" w:rsidP="007470F6">
            <w:pPr>
              <w:pStyle w:val="List"/>
            </w:pPr>
            <w:r w:rsidRPr="007470F6">
              <w:t>2.2</w:t>
            </w:r>
            <w:r w:rsidRPr="007470F6">
              <w:tab/>
              <w:t xml:space="preserve">Appropriate unit rates </w:t>
            </w:r>
            <w:r w:rsidRPr="007470F6">
              <w:t xml:space="preserve">are developed for asset classes to enable comparison of service level costs. </w:t>
            </w:r>
          </w:p>
          <w:p w:rsidR="00000000" w:rsidP="007470F6">
            <w:pPr>
              <w:pStyle w:val="List"/>
              <w:rPr>
                <w:lang w:val="en-NZ"/>
              </w:rPr>
            </w:pPr>
            <w:r w:rsidRPr="007470F6">
              <w:t>2.3</w:t>
            </w:r>
            <w:r w:rsidRPr="007470F6">
              <w:tab/>
              <w:t xml:space="preserve">Cost reporting activity codes are established. </w:t>
            </w:r>
          </w:p>
        </w:tc>
      </w:tr>
      <w:tr w:rsidTr="00AD7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70F6">
            <w:pPr>
              <w:pStyle w:val="List"/>
              <w:rPr>
                <w:lang w:val="en-NZ"/>
              </w:rPr>
            </w:pPr>
            <w:r w:rsidRPr="007470F6">
              <w:t>3</w:t>
            </w:r>
            <w:r w:rsidRPr="007470F6">
              <w:tab/>
            </w:r>
            <w:r w:rsidRPr="007470F6">
              <w:rPr>
                <w:rStyle w:val="SpecialBold"/>
              </w:rPr>
              <w:t>Measure cost of service provision and asset maintenance</w:t>
            </w:r>
          </w:p>
        </w:tc>
        <w:tc>
          <w:tcPr>
            <w:tcW w:w="6228" w:type="dxa"/>
            <w:tcBorders>
              <w:top w:val="nil"/>
              <w:left w:val="nil"/>
              <w:bottom w:val="nil"/>
              <w:right w:val="nil"/>
            </w:tcBorders>
            <w:tcMar>
              <w:top w:w="0" w:type="dxa"/>
              <w:left w:w="62" w:type="dxa"/>
              <w:bottom w:w="0" w:type="dxa"/>
              <w:right w:w="62" w:type="dxa"/>
            </w:tcMar>
          </w:tcPr>
          <w:p w:rsidR="00000000" w:rsidRPr="007470F6" w:rsidP="007470F6">
            <w:pPr>
              <w:pStyle w:val="List"/>
            </w:pPr>
            <w:r w:rsidRPr="007470F6">
              <w:t>3.1</w:t>
            </w:r>
            <w:r w:rsidRPr="007470F6">
              <w:tab/>
              <w:t>Relevant information is accessed from general ledger or other s</w:t>
            </w:r>
            <w:r w:rsidRPr="007470F6">
              <w:t xml:space="preserve">ystems. </w:t>
            </w:r>
          </w:p>
          <w:p w:rsidR="00000000" w:rsidRPr="007470F6" w:rsidP="007470F6">
            <w:pPr>
              <w:pStyle w:val="List"/>
            </w:pPr>
            <w:r w:rsidRPr="007470F6">
              <w:t>3.2</w:t>
            </w:r>
            <w:r w:rsidRPr="007470F6">
              <w:tab/>
            </w:r>
            <w:r w:rsidRPr="007470F6">
              <w:rPr>
                <w:rStyle w:val="BoldandItalics"/>
              </w:rPr>
              <w:t>Service level options</w:t>
            </w:r>
            <w:r w:rsidRPr="007470F6">
              <w:t xml:space="preserve"> are identified within council requirements and assessed against costs of provision to determine best option. </w:t>
            </w:r>
          </w:p>
          <w:p w:rsidR="00000000" w:rsidP="007470F6">
            <w:pPr>
              <w:pStyle w:val="List"/>
              <w:rPr>
                <w:lang w:val="en-NZ"/>
              </w:rPr>
            </w:pPr>
            <w:r w:rsidRPr="007470F6">
              <w:t>3.3</w:t>
            </w:r>
            <w:r w:rsidRPr="007470F6">
              <w:tab/>
              <w:t>Cost of scheduled maintenance is monitored and compared against projected cost and reasons for discrepancie</w:t>
            </w:r>
            <w:r w:rsidRPr="007470F6">
              <w:t xml:space="preserve">s are identified and addressed in future planning. </w:t>
            </w:r>
          </w:p>
        </w:tc>
      </w:tr>
      <w:tr w:rsidTr="00AD7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70F6">
            <w:pPr>
              <w:pStyle w:val="List"/>
              <w:rPr>
                <w:lang w:val="en-NZ"/>
              </w:rPr>
            </w:pPr>
            <w:r w:rsidRPr="007470F6">
              <w:t>4</w:t>
            </w:r>
            <w:r w:rsidRPr="007470F6">
              <w:tab/>
            </w:r>
            <w:r w:rsidRPr="007470F6">
              <w:rPr>
                <w:rStyle w:val="SpecialBold"/>
              </w:rPr>
              <w:t>Collect information to inform maintenance scheduling</w:t>
            </w:r>
          </w:p>
        </w:tc>
        <w:tc>
          <w:tcPr>
            <w:tcW w:w="6228" w:type="dxa"/>
            <w:tcBorders>
              <w:top w:val="nil"/>
              <w:left w:val="nil"/>
              <w:bottom w:val="nil"/>
              <w:right w:val="nil"/>
            </w:tcBorders>
            <w:tcMar>
              <w:top w:w="0" w:type="dxa"/>
              <w:left w:w="62" w:type="dxa"/>
              <w:bottom w:w="0" w:type="dxa"/>
              <w:right w:w="62" w:type="dxa"/>
            </w:tcMar>
          </w:tcPr>
          <w:p w:rsidR="00000000" w:rsidRPr="007470F6" w:rsidP="007470F6">
            <w:pPr>
              <w:pStyle w:val="List"/>
            </w:pPr>
            <w:r w:rsidRPr="007470F6">
              <w:t>4.1</w:t>
            </w:r>
            <w:r w:rsidRPr="007470F6">
              <w:tab/>
              <w:t xml:space="preserve">Possible </w:t>
            </w:r>
            <w:r w:rsidRPr="007470F6">
              <w:rPr>
                <w:rStyle w:val="BoldandItalics"/>
              </w:rPr>
              <w:t>uses of information</w:t>
            </w:r>
            <w:r w:rsidRPr="007470F6">
              <w:t xml:space="preserve"> are defined to ensure </w:t>
            </w:r>
            <w:r w:rsidRPr="007470F6">
              <w:t xml:space="preserve">effective information gathering and analysis, and responsibility for provision of information is assigned. </w:t>
            </w:r>
          </w:p>
          <w:p w:rsidR="00000000" w:rsidP="007470F6">
            <w:pPr>
              <w:pStyle w:val="List"/>
              <w:rPr>
                <w:lang w:val="en-NZ"/>
              </w:rPr>
            </w:pPr>
            <w:r w:rsidRPr="007470F6">
              <w:t>4.2</w:t>
            </w:r>
            <w:r w:rsidRPr="007470F6">
              <w:tab/>
              <w:t xml:space="preserve">Current information is used in programming maintenance work and issuing instructions. </w:t>
            </w:r>
          </w:p>
        </w:tc>
      </w:tr>
      <w:tr w:rsidTr="00AD7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70F6">
            <w:pPr>
              <w:pStyle w:val="List"/>
              <w:rPr>
                <w:lang w:val="en-NZ"/>
              </w:rPr>
            </w:pPr>
            <w:r w:rsidRPr="007470F6">
              <w:t>5</w:t>
            </w:r>
            <w:r w:rsidRPr="007470F6">
              <w:tab/>
            </w:r>
            <w:r w:rsidRPr="007470F6">
              <w:rPr>
                <w:rStyle w:val="SpecialBold"/>
              </w:rPr>
              <w:t>Use information to improve service delivery</w:t>
            </w:r>
          </w:p>
        </w:tc>
        <w:tc>
          <w:tcPr>
            <w:tcW w:w="6228" w:type="dxa"/>
            <w:tcBorders>
              <w:top w:val="nil"/>
              <w:left w:val="nil"/>
              <w:bottom w:val="nil"/>
              <w:right w:val="nil"/>
            </w:tcBorders>
            <w:tcMar>
              <w:top w:w="0" w:type="dxa"/>
              <w:left w:w="62" w:type="dxa"/>
              <w:bottom w:w="0" w:type="dxa"/>
              <w:right w:w="62" w:type="dxa"/>
            </w:tcMar>
          </w:tcPr>
          <w:p w:rsidR="00000000" w:rsidRPr="007470F6" w:rsidP="007470F6">
            <w:pPr>
              <w:pStyle w:val="List"/>
            </w:pPr>
            <w:r w:rsidRPr="007470F6">
              <w:t>5.1</w:t>
            </w:r>
            <w:r w:rsidRPr="007470F6">
              <w:tab/>
              <w:t>Inform</w:t>
            </w:r>
            <w:r w:rsidRPr="007470F6">
              <w:t xml:space="preserve">ation is analysed to identify possible improvements in </w:t>
            </w:r>
            <w:r w:rsidRPr="007470F6">
              <w:rPr>
                <w:rStyle w:val="BoldandItalics"/>
              </w:rPr>
              <w:t>service delivery methods.</w:t>
            </w:r>
          </w:p>
          <w:p w:rsidR="00000000" w:rsidRPr="007470F6" w:rsidP="007470F6">
            <w:pPr>
              <w:pStyle w:val="List"/>
            </w:pPr>
            <w:r w:rsidRPr="007470F6">
              <w:t>5.2</w:t>
            </w:r>
            <w:r w:rsidRPr="007470F6">
              <w:tab/>
              <w:t xml:space="preserve">Results of analysis and implications are discussed with personnel responsible for the work and improved practices are identified where possible. </w:t>
            </w:r>
          </w:p>
          <w:p w:rsidR="00000000" w:rsidRPr="007470F6" w:rsidP="007470F6">
            <w:pPr>
              <w:pStyle w:val="List"/>
            </w:pPr>
            <w:r w:rsidRPr="007470F6">
              <w:t>5.3</w:t>
            </w:r>
            <w:r w:rsidRPr="007470F6">
              <w:tab/>
              <w:t>Improvements in servi</w:t>
            </w:r>
            <w:r w:rsidRPr="007470F6">
              <w:t xml:space="preserve">ce delivery are recommended and implemented within level of authority in line with council policies and procedures. </w:t>
            </w:r>
          </w:p>
        </w:tc>
      </w:tr>
    </w:tbl>
    <w:p w:rsidR="00000000" w:rsidRPr="007470F6" w:rsidP="007470F6">
      <w:pPr>
        <w:pStyle w:val="BodyText"/>
      </w:pPr>
    </w:p>
    <w:p w:rsidR="00000000" w:rsidRPr="007470F6" w:rsidP="007470F6">
      <w:pPr>
        <w:pStyle w:val="AllowPageBreak"/>
      </w:pPr>
    </w:p>
    <w:p w:rsidR="00000000" w:rsidRPr="007470F6" w:rsidP="007470F6">
      <w:pPr>
        <w:pStyle w:val="Heading1"/>
      </w:pPr>
      <w:bookmarkStart w:id="9" w:name="O_443338"/>
      <w:bookmarkEnd w:id="9"/>
      <w:r w:rsidRPr="007470F6">
        <w:t>Required Skills and Knowledge</w:t>
      </w:r>
    </w:p>
    <w:tbl>
      <w:tblPr>
        <w:tblW w:w="0" w:type="auto"/>
        <w:tblLayout w:type="fixed"/>
        <w:tblCellMar>
          <w:left w:w="62" w:type="dxa"/>
          <w:right w:w="62" w:type="dxa"/>
        </w:tblCellMar>
        <w:tblLook w:val="0000"/>
      </w:tblPr>
      <w:tblGrid>
        <w:gridCol w:w="8928"/>
      </w:tblGrid>
      <w:tr w:rsidTr="00AD78B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t>This describes the essential skills and knowledge and their level, required for this unit</w:t>
            </w:r>
          </w:p>
        </w:tc>
      </w:tr>
      <w:tr w:rsidTr="00AD78B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rPr>
                <w:rStyle w:val="SpecialBold"/>
              </w:rPr>
              <w:t>Required Skills</w:t>
            </w:r>
          </w:p>
        </w:tc>
      </w:tr>
      <w:tr w:rsidTr="00AD78B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470F6" w:rsidP="007470F6">
            <w:pPr>
              <w:pStyle w:val="ListBullet"/>
            </w:pPr>
            <w:r w:rsidRPr="007470F6">
              <w:t xml:space="preserve">writing recommendations </w:t>
            </w:r>
          </w:p>
          <w:p w:rsidR="00000000" w:rsidRPr="007470F6" w:rsidP="007470F6">
            <w:pPr>
              <w:pStyle w:val="ListBullet"/>
            </w:pPr>
            <w:r w:rsidRPr="007470F6">
              <w:t xml:space="preserve">negotiating with personnel </w:t>
            </w:r>
          </w:p>
          <w:p w:rsidR="00000000" w:rsidP="007470F6">
            <w:pPr>
              <w:pStyle w:val="ListBullet"/>
              <w:rPr>
                <w:lang w:val="en-NZ"/>
              </w:rPr>
            </w:pPr>
            <w:r w:rsidRPr="007470F6">
              <w:t>analysing information</w:t>
            </w:r>
          </w:p>
        </w:tc>
      </w:tr>
      <w:tr w:rsidTr="00AD78B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rPr>
                <w:rStyle w:val="SpecialBold"/>
              </w:rPr>
              <w:t>Required Knowledge</w:t>
            </w:r>
          </w:p>
        </w:tc>
      </w:tr>
      <w:tr w:rsidTr="00AD78B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470F6" w:rsidP="007470F6">
            <w:pPr>
              <w:pStyle w:val="ListBullet"/>
            </w:pPr>
            <w:r w:rsidRPr="007470F6">
              <w:t xml:space="preserve">basic knowledge of general ledger </w:t>
            </w:r>
          </w:p>
          <w:p w:rsidR="00000000" w:rsidRPr="007470F6" w:rsidP="007470F6">
            <w:pPr>
              <w:pStyle w:val="ListBullet"/>
            </w:pPr>
            <w:r w:rsidRPr="007470F6">
              <w:t xml:space="preserve">chart of accounts </w:t>
            </w:r>
          </w:p>
          <w:p w:rsidR="00000000" w:rsidRPr="007470F6" w:rsidP="007470F6">
            <w:pPr>
              <w:pStyle w:val="ListBullet"/>
            </w:pPr>
            <w:r w:rsidRPr="007470F6">
              <w:t xml:space="preserve">service levels </w:t>
            </w:r>
          </w:p>
          <w:p w:rsidR="00000000" w:rsidRPr="007470F6" w:rsidP="007470F6">
            <w:pPr>
              <w:pStyle w:val="ListBullet"/>
            </w:pPr>
            <w:r w:rsidRPr="007470F6">
              <w:t>range of measurement criteria for managing assets</w:t>
            </w:r>
          </w:p>
        </w:tc>
      </w:tr>
    </w:tbl>
    <w:p w:rsidR="00000000" w:rsidRPr="007470F6" w:rsidP="007470F6">
      <w:pPr>
        <w:pStyle w:val="BodyText"/>
      </w:pPr>
    </w:p>
    <w:p w:rsidR="00000000" w:rsidRPr="007470F6" w:rsidP="007470F6">
      <w:pPr>
        <w:pStyle w:val="AllowPageBreak"/>
      </w:pPr>
    </w:p>
    <w:p w:rsidR="00000000" w:rsidRPr="007470F6" w:rsidP="007470F6">
      <w:pPr>
        <w:pStyle w:val="Heading1"/>
      </w:pPr>
      <w:bookmarkStart w:id="10" w:name="O_443344"/>
      <w:bookmarkEnd w:id="10"/>
      <w:r w:rsidRPr="007470F6">
        <w:t>Evidence Guide</w:t>
      </w:r>
    </w:p>
    <w:tbl>
      <w:tblPr>
        <w:tblW w:w="0" w:type="auto"/>
        <w:tblLayout w:type="fixed"/>
        <w:tblCellMar>
          <w:left w:w="62" w:type="dxa"/>
          <w:right w:w="62" w:type="dxa"/>
        </w:tblCellMar>
        <w:tblLook w:val="0000"/>
      </w:tblPr>
      <w:tblGrid>
        <w:gridCol w:w="2700"/>
        <w:gridCol w:w="6228"/>
      </w:tblGrid>
      <w:tr w:rsidTr="00AD7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t>A person who demonstrates competency in this unit will be able to perform the outcomes described in the Elements to the required performance level detailed in the Performance Criteria. The knowledge and sk</w:t>
            </w:r>
            <w:r w:rsidRPr="007470F6">
              <w:t xml:space="preserve">ill requirements described in the Range Statement must also be demonstrated. For example, knowledge of the legislative framework and safe work practices that underpin the performance of the unit are also required to be demonstrated. </w:t>
            </w:r>
          </w:p>
        </w:tc>
      </w:tr>
      <w:tr w:rsidTr="00AD7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rPr>
                <w:rStyle w:val="SpecialBold"/>
              </w:rPr>
              <w:t>Critical aspects of e</w:t>
            </w:r>
            <w:r w:rsidRPr="007470F6">
              <w:rPr>
                <w:rStyle w:val="SpecialBold"/>
              </w:rPr>
              <w:t>vidence to be considered</w:t>
            </w:r>
          </w:p>
        </w:tc>
        <w:tc>
          <w:tcPr>
            <w:tcW w:w="6228" w:type="dxa"/>
            <w:tcBorders>
              <w:top w:val="nil"/>
              <w:left w:val="nil"/>
              <w:bottom w:val="nil"/>
              <w:right w:val="nil"/>
            </w:tcBorders>
            <w:tcMar>
              <w:top w:w="0" w:type="dxa"/>
              <w:left w:w="62" w:type="dxa"/>
              <w:bottom w:w="0" w:type="dxa"/>
              <w:right w:w="62" w:type="dxa"/>
            </w:tcMar>
          </w:tcPr>
          <w:p w:rsidR="00000000" w:rsidRPr="007470F6" w:rsidP="007470F6">
            <w:pPr>
              <w:pStyle w:val="BodyText"/>
            </w:pPr>
            <w:r w:rsidRPr="007470F6">
              <w:t xml:space="preserve">The demonstrated ability to: </w:t>
            </w:r>
          </w:p>
          <w:p w:rsidR="00000000" w:rsidRPr="007470F6" w:rsidP="007470F6">
            <w:pPr>
              <w:pStyle w:val="ListBullet"/>
            </w:pPr>
            <w:r w:rsidRPr="007470F6">
              <w:t xml:space="preserve">measure the life cycle costs of an asset </w:t>
            </w:r>
          </w:p>
          <w:p w:rsidR="00000000" w:rsidRPr="007470F6" w:rsidP="007470F6">
            <w:pPr>
              <w:pStyle w:val="ListBullet"/>
            </w:pPr>
            <w:r w:rsidRPr="007470F6">
              <w:t xml:space="preserve">establish systems to measure costs </w:t>
            </w:r>
          </w:p>
          <w:p w:rsidR="00000000" w:rsidRPr="007470F6" w:rsidP="007470F6">
            <w:pPr>
              <w:pStyle w:val="ListBullet"/>
            </w:pPr>
            <w:r w:rsidRPr="007470F6">
              <w:t xml:space="preserve">measure the cost of service provision and asset maintenance </w:t>
            </w:r>
          </w:p>
          <w:p w:rsidR="00000000" w:rsidRPr="007470F6" w:rsidP="007470F6">
            <w:pPr>
              <w:pStyle w:val="ListBullet"/>
            </w:pPr>
            <w:r w:rsidRPr="007470F6">
              <w:t>monitor the cost of scheduled maintenance against projected c</w:t>
            </w:r>
            <w:r w:rsidRPr="007470F6">
              <w:t xml:space="preserve">ost </w:t>
            </w:r>
          </w:p>
          <w:p w:rsidR="00000000" w:rsidRPr="007470F6" w:rsidP="007470F6">
            <w:pPr>
              <w:pStyle w:val="ListBullet"/>
            </w:pPr>
            <w:r w:rsidRPr="007470F6">
              <w:t xml:space="preserve">use current information to determine existing service levels and cost structures to inform maintenance scheduling </w:t>
            </w:r>
          </w:p>
          <w:p w:rsidR="00000000" w:rsidP="007470F6">
            <w:pPr>
              <w:pStyle w:val="ListBullet"/>
              <w:rPr>
                <w:lang w:val="en-NZ"/>
              </w:rPr>
            </w:pPr>
            <w:r w:rsidRPr="007470F6">
              <w:t>improve service delivery</w:t>
            </w:r>
          </w:p>
        </w:tc>
      </w:tr>
      <w:tr w:rsidTr="00AD7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7470F6" w:rsidP="007470F6">
            <w:pPr>
              <w:pStyle w:val="BodyText"/>
            </w:pPr>
            <w:r w:rsidRPr="007470F6">
              <w:t xml:space="preserve">Competency is demonstrated by performance of all stated criteria, with particular attention to the critical aspects and the knowledge and skills elaborated in the Evidence Guide, and within the scope of the Range Statement. </w:t>
            </w:r>
          </w:p>
          <w:p w:rsidR="00000000" w:rsidRPr="007470F6" w:rsidP="007470F6">
            <w:pPr>
              <w:pStyle w:val="BodyText"/>
            </w:pPr>
            <w:r w:rsidRPr="007470F6">
              <w:t>Assessment must take account of</w:t>
            </w:r>
            <w:r w:rsidRPr="007470F6">
              <w:t xml:space="preserve"> the endorsed Assessment Guidelines in the Local Government Training Package. </w:t>
            </w:r>
          </w:p>
          <w:p w:rsidR="00000000" w:rsidRPr="007470F6" w:rsidP="007470F6">
            <w:pPr>
              <w:pStyle w:val="BodyText"/>
            </w:pPr>
            <w:r w:rsidRPr="007470F6">
              <w:t xml:space="preserve">Assessment of performance requirements in this unit should be undertaken in an actual workplace or simulated environment. </w:t>
            </w:r>
          </w:p>
          <w:p w:rsidR="00000000" w:rsidP="007470F6">
            <w:pPr>
              <w:pStyle w:val="BodyText"/>
              <w:rPr>
                <w:lang w:val="en-NZ"/>
              </w:rPr>
            </w:pPr>
            <w:r w:rsidRPr="007470F6">
              <w:t>Assessment should reinforce the integration of the key</w:t>
            </w:r>
            <w:r w:rsidRPr="007470F6">
              <w:t xml:space="preserve"> competencies for the particular AQF level. Refer to the key competency levels at the end of this unit. </w:t>
            </w:r>
          </w:p>
        </w:tc>
      </w:tr>
      <w:tr w:rsidTr="00AD7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rPr>
                <w:rStyle w:val="SpecialBold"/>
              </w:rPr>
              <w:t>Relationship to other units</w:t>
            </w:r>
            <w:r w:rsidRPr="007470F6">
              <w:t>(</w:t>
            </w:r>
            <w:r w:rsidRPr="007470F6">
              <w:rPr>
                <w:rStyle w:val="SpecialBold"/>
              </w:rPr>
              <w:t>prerequisite or co-requisite units</w:t>
            </w:r>
            <w:r w:rsidRPr="007470F6">
              <w:t>)</w:t>
            </w:r>
          </w:p>
        </w:tc>
        <w:tc>
          <w:tcPr>
            <w:tcW w:w="6228"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t>To enable holistic assessment this unit may be assessed with other units that form par</w:t>
            </w:r>
            <w:r w:rsidRPr="007470F6">
              <w:t xml:space="preserve">t of the job role. </w:t>
            </w:r>
          </w:p>
        </w:tc>
      </w:tr>
      <w:tr w:rsidTr="00AD7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7470F6" w:rsidP="007470F6">
            <w:pPr>
              <w:pStyle w:val="BodyText"/>
            </w:pPr>
            <w:r w:rsidRPr="007470F6">
              <w:t xml:space="preserve">The following assessment methods are suggested: </w:t>
            </w:r>
          </w:p>
          <w:p w:rsidR="00000000" w:rsidRPr="007470F6" w:rsidP="007470F6">
            <w:pPr>
              <w:pStyle w:val="ListBullet"/>
            </w:pPr>
            <w:r w:rsidRPr="007470F6">
              <w:t xml:space="preserve">observation of the learner performing a range of workplace tasks over sufficient time to demonstrate handling of a range of contingencies </w:t>
            </w:r>
          </w:p>
          <w:p w:rsidR="00000000" w:rsidRPr="007470F6" w:rsidP="007470F6">
            <w:pPr>
              <w:pStyle w:val="ListBullet"/>
            </w:pPr>
            <w:r w:rsidRPr="007470F6">
              <w:t>written and/or oral quest</w:t>
            </w:r>
            <w:r w:rsidRPr="007470F6">
              <w:t xml:space="preserve">ioning to assess knowledge and understanding </w:t>
            </w:r>
          </w:p>
          <w:p w:rsidR="00000000" w:rsidRPr="007470F6" w:rsidP="007470F6">
            <w:pPr>
              <w:pStyle w:val="ListBullet"/>
            </w:pPr>
            <w:r w:rsidRPr="007470F6">
              <w:t xml:space="preserve">completion of workplace documentation </w:t>
            </w:r>
          </w:p>
          <w:p w:rsidR="00000000" w:rsidRPr="007470F6" w:rsidP="007470F6">
            <w:pPr>
              <w:pStyle w:val="ListBullet"/>
            </w:pPr>
            <w:r w:rsidRPr="007470F6">
              <w:t xml:space="preserve">third-party reports from experienced practitioners </w:t>
            </w:r>
          </w:p>
          <w:p w:rsidR="00000000" w:rsidP="007470F6">
            <w:pPr>
              <w:pStyle w:val="ListBullet"/>
              <w:rPr>
                <w:lang w:val="en-NZ"/>
              </w:rPr>
            </w:pPr>
            <w:r w:rsidRPr="007470F6">
              <w:t xml:space="preserve">completion of self-paced learning materials including personal reflection and feedback from trainer, coach or supervisor </w:t>
            </w:r>
          </w:p>
        </w:tc>
      </w:tr>
      <w:tr w:rsidTr="00AD7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t>Evidence should be collected over a set period of time that is sufficie</w:t>
            </w:r>
            <w:r w:rsidRPr="007470F6">
              <w:t xml:space="preserve">nt to include dealings with an appropriate range and variety of situations. </w:t>
            </w:r>
          </w:p>
        </w:tc>
      </w:tr>
      <w:tr w:rsidTr="00AD7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7470F6" w:rsidP="007470F6">
            <w:pPr>
              <w:pStyle w:val="BodyText"/>
            </w:pPr>
            <w:r w:rsidRPr="007470F6">
              <w:t xml:space="preserve">The learner and trainer should have access to appropriate documentation and resources normally used in the workplace. </w:t>
            </w:r>
          </w:p>
        </w:tc>
      </w:tr>
    </w:tbl>
    <w:p w:rsidR="00000000" w:rsidRPr="007470F6" w:rsidP="007470F6">
      <w:pPr>
        <w:pStyle w:val="BodyText"/>
      </w:pPr>
    </w:p>
    <w:p w:rsidR="00000000" w:rsidRPr="007470F6" w:rsidP="007470F6">
      <w:pPr>
        <w:pStyle w:val="AllowPageBreak"/>
      </w:pPr>
    </w:p>
    <w:p w:rsidR="00000000" w:rsidRPr="007470F6" w:rsidP="007470F6">
      <w:pPr>
        <w:pStyle w:val="Heading1"/>
      </w:pPr>
      <w:bookmarkStart w:id="11" w:name="O_443339"/>
      <w:bookmarkEnd w:id="11"/>
      <w:r w:rsidRPr="007470F6">
        <w:t>Range Statement</w:t>
      </w:r>
    </w:p>
    <w:tbl>
      <w:tblPr>
        <w:tblW w:w="0" w:type="auto"/>
        <w:tblLayout w:type="fixed"/>
        <w:tblCellMar>
          <w:left w:w="62" w:type="dxa"/>
          <w:right w:w="62" w:type="dxa"/>
        </w:tblCellMar>
        <w:tblLook w:val="0000"/>
      </w:tblPr>
      <w:tblGrid>
        <w:gridCol w:w="2700"/>
        <w:gridCol w:w="6228"/>
      </w:tblGrid>
      <w:tr w:rsidTr="00AD78B4">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t>Th</w:t>
            </w:r>
            <w:r w:rsidRPr="007470F6">
              <w:t xml:space="preserve">e Range Statement relates to the Unit of Competency as a whole.  It allows for different work environments and situations that may affect performance.  </w:t>
            </w:r>
            <w:r w:rsidRPr="007470F6">
              <w:rPr>
                <w:rStyle w:val="BoldandItalics"/>
              </w:rPr>
              <w:t>Bold italicised</w:t>
            </w:r>
            <w:r w:rsidRPr="007470F6">
              <w:t xml:space="preserve"> wording in the Performance Criteria is detailed below.</w:t>
            </w:r>
          </w:p>
        </w:tc>
      </w:tr>
      <w:tr w:rsidTr="00AD7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rPr>
                <w:rStyle w:val="BoldandItalics"/>
              </w:rPr>
              <w:t>Council's assets</w:t>
            </w:r>
            <w:r w:rsidRPr="007470F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470F6" w:rsidP="007470F6">
            <w:pPr>
              <w:pStyle w:val="ListBullet"/>
            </w:pPr>
            <w:r w:rsidRPr="007470F6">
              <w:t xml:space="preserve">roads </w:t>
            </w:r>
          </w:p>
          <w:p w:rsidR="00000000" w:rsidRPr="007470F6" w:rsidP="007470F6">
            <w:pPr>
              <w:pStyle w:val="ListBullet"/>
            </w:pPr>
            <w:r w:rsidRPr="007470F6">
              <w:t xml:space="preserve">footpaths and curbs </w:t>
            </w:r>
          </w:p>
          <w:p w:rsidR="00000000" w:rsidRPr="007470F6" w:rsidP="007470F6">
            <w:pPr>
              <w:pStyle w:val="ListBullet"/>
            </w:pPr>
            <w:r w:rsidRPr="007470F6">
              <w:t xml:space="preserve">road furniture </w:t>
            </w:r>
          </w:p>
          <w:p w:rsidR="00000000" w:rsidRPr="007470F6" w:rsidP="007470F6">
            <w:pPr>
              <w:pStyle w:val="ListBullet"/>
            </w:pPr>
            <w:r w:rsidRPr="007470F6">
              <w:t xml:space="preserve">bridges </w:t>
            </w:r>
          </w:p>
          <w:p w:rsidR="00000000" w:rsidRPr="007470F6" w:rsidP="007470F6">
            <w:pPr>
              <w:pStyle w:val="ListBullet"/>
            </w:pPr>
            <w:r w:rsidRPr="007470F6">
              <w:t xml:space="preserve">water supply systems </w:t>
            </w:r>
          </w:p>
          <w:p w:rsidR="00000000" w:rsidRPr="007470F6" w:rsidP="007470F6">
            <w:pPr>
              <w:pStyle w:val="ListBullet"/>
            </w:pPr>
            <w:r w:rsidRPr="007470F6">
              <w:t xml:space="preserve">parks, gardens, sporting grounds and playgrounds </w:t>
            </w:r>
          </w:p>
          <w:p w:rsidR="00000000" w:rsidRPr="007470F6" w:rsidP="007470F6">
            <w:pPr>
              <w:pStyle w:val="ListBullet"/>
            </w:pPr>
            <w:r w:rsidRPr="007470F6">
              <w:t xml:space="preserve">drainage systems </w:t>
            </w:r>
          </w:p>
          <w:p w:rsidR="00000000" w:rsidRPr="007470F6" w:rsidP="007470F6">
            <w:pPr>
              <w:pStyle w:val="ListBullet"/>
            </w:pPr>
            <w:r w:rsidRPr="007470F6">
              <w:t xml:space="preserve">sewerage systems </w:t>
            </w:r>
          </w:p>
          <w:p w:rsidR="00000000" w:rsidRPr="007470F6" w:rsidP="007470F6">
            <w:pPr>
              <w:pStyle w:val="ListBullet"/>
            </w:pPr>
            <w:r w:rsidRPr="007470F6">
              <w:t xml:space="preserve">buildings </w:t>
            </w:r>
          </w:p>
          <w:p w:rsidR="00000000" w:rsidRPr="007470F6" w:rsidP="007470F6">
            <w:pPr>
              <w:pStyle w:val="ListBullet"/>
            </w:pPr>
            <w:r w:rsidRPr="007470F6">
              <w:t xml:space="preserve">plant and equipment </w:t>
            </w:r>
          </w:p>
          <w:p w:rsidR="00000000" w:rsidRPr="007470F6" w:rsidP="007470F6">
            <w:pPr>
              <w:pStyle w:val="ListBullet"/>
            </w:pPr>
            <w:r w:rsidRPr="007470F6">
              <w:t xml:space="preserve">office furniture and equipment </w:t>
            </w:r>
          </w:p>
          <w:p w:rsidR="00000000" w:rsidRPr="007470F6" w:rsidP="007470F6">
            <w:pPr>
              <w:pStyle w:val="ListBullet"/>
            </w:pPr>
            <w:r w:rsidRPr="007470F6">
              <w:t xml:space="preserve">library books </w:t>
            </w:r>
          </w:p>
          <w:p w:rsidR="00000000" w:rsidP="007470F6">
            <w:pPr>
              <w:pStyle w:val="ListBullet"/>
              <w:rPr>
                <w:lang w:val="en-NZ"/>
              </w:rPr>
            </w:pPr>
            <w:r w:rsidRPr="007470F6">
              <w:t xml:space="preserve">artwork and heritage assets </w:t>
            </w:r>
          </w:p>
        </w:tc>
      </w:tr>
      <w:tr w:rsidTr="00AD7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rPr>
                <w:rStyle w:val="BoldandItalics"/>
              </w:rPr>
              <w:t>Service level options</w:t>
            </w:r>
            <w:r w:rsidRPr="007470F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470F6" w:rsidP="007470F6">
            <w:pPr>
              <w:pStyle w:val="ListBullet"/>
            </w:pPr>
            <w:r w:rsidRPr="007470F6">
              <w:t xml:space="preserve">response times </w:t>
            </w:r>
          </w:p>
          <w:p w:rsidR="00000000" w:rsidRPr="007470F6" w:rsidP="007470F6">
            <w:pPr>
              <w:pStyle w:val="ListBullet"/>
            </w:pPr>
            <w:r w:rsidRPr="007470F6">
              <w:t xml:space="preserve">frequency of maintenance </w:t>
            </w:r>
          </w:p>
          <w:p w:rsidR="00000000" w:rsidP="007470F6">
            <w:pPr>
              <w:pStyle w:val="ListBullet"/>
              <w:rPr>
                <w:lang w:val="en-NZ"/>
              </w:rPr>
            </w:pPr>
            <w:r w:rsidRPr="007470F6">
              <w:t>quality of maintenance</w:t>
            </w:r>
          </w:p>
        </w:tc>
      </w:tr>
      <w:tr w:rsidTr="00AD7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rPr>
                <w:rStyle w:val="BoldandItalics"/>
              </w:rPr>
              <w:t>Uses of information</w:t>
            </w:r>
            <w:r w:rsidRPr="007470F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470F6" w:rsidP="007470F6">
            <w:pPr>
              <w:pStyle w:val="ListBullet"/>
            </w:pPr>
            <w:r w:rsidRPr="007470F6">
              <w:t xml:space="preserve">improvements </w:t>
            </w:r>
          </w:p>
          <w:p w:rsidR="00000000" w:rsidRPr="007470F6" w:rsidP="007470F6">
            <w:pPr>
              <w:pStyle w:val="ListBullet"/>
            </w:pPr>
            <w:r w:rsidRPr="007470F6">
              <w:t xml:space="preserve">benchmarking </w:t>
            </w:r>
          </w:p>
          <w:p w:rsidR="00000000" w:rsidRPr="007470F6" w:rsidP="007470F6">
            <w:pPr>
              <w:pStyle w:val="ListBullet"/>
            </w:pPr>
            <w:r w:rsidRPr="007470F6">
              <w:t xml:space="preserve">reviewing delivery methods </w:t>
            </w:r>
          </w:p>
          <w:p w:rsidR="00000000" w:rsidRPr="007470F6" w:rsidP="007470F6">
            <w:pPr>
              <w:pStyle w:val="ListBullet"/>
            </w:pPr>
            <w:r w:rsidRPr="007470F6">
              <w:t xml:space="preserve">reviewing cost efficiency </w:t>
            </w:r>
          </w:p>
          <w:p w:rsidR="00000000" w:rsidRPr="007470F6" w:rsidP="007470F6">
            <w:pPr>
              <w:pStyle w:val="ListBullet"/>
            </w:pPr>
            <w:r w:rsidRPr="007470F6">
              <w:t>revie</w:t>
            </w:r>
            <w:r w:rsidRPr="007470F6">
              <w:t xml:space="preserve">wing performance </w:t>
            </w:r>
          </w:p>
          <w:p w:rsidR="00000000" w:rsidRPr="007470F6" w:rsidP="007470F6">
            <w:pPr>
              <w:pStyle w:val="ListBullet"/>
            </w:pPr>
            <w:r w:rsidRPr="007470F6">
              <w:t xml:space="preserve">market testing </w:t>
            </w:r>
          </w:p>
          <w:p w:rsidR="00000000" w:rsidP="007470F6">
            <w:pPr>
              <w:pStyle w:val="ListBullet"/>
              <w:rPr>
                <w:lang w:val="en-NZ"/>
              </w:rPr>
            </w:pPr>
            <w:r w:rsidRPr="007470F6">
              <w:t xml:space="preserve">comparison with other service providers or contractors </w:t>
            </w:r>
          </w:p>
        </w:tc>
      </w:tr>
      <w:tr w:rsidTr="00AD7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70F6">
            <w:pPr>
              <w:pStyle w:val="BodyText"/>
              <w:rPr>
                <w:lang w:val="en-NZ"/>
              </w:rPr>
            </w:pPr>
            <w:r w:rsidRPr="007470F6">
              <w:rPr>
                <w:rStyle w:val="BoldandItalics"/>
              </w:rPr>
              <w:t>Methods of service delivery</w:t>
            </w:r>
            <w:r w:rsidRPr="007470F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470F6" w:rsidP="007470F6">
            <w:pPr>
              <w:pStyle w:val="ListBullet"/>
            </w:pPr>
            <w:r w:rsidRPr="007470F6">
              <w:t xml:space="preserve">contractor </w:t>
            </w:r>
          </w:p>
          <w:p w:rsidR="00000000" w:rsidRPr="007470F6" w:rsidP="007470F6">
            <w:pPr>
              <w:pStyle w:val="ListBullet"/>
            </w:pPr>
            <w:r w:rsidRPr="007470F6">
              <w:t xml:space="preserve">day labour </w:t>
            </w:r>
          </w:p>
          <w:p w:rsidR="00000000" w:rsidRPr="007470F6" w:rsidP="007470F6">
            <w:pPr>
              <w:pStyle w:val="ListBullet"/>
            </w:pPr>
            <w:r w:rsidRPr="007470F6">
              <w:t>gang</w:t>
            </w:r>
          </w:p>
        </w:tc>
      </w:tr>
    </w:tbl>
    <w:p w:rsidR="00000000" w:rsidRPr="007470F6" w:rsidP="007470F6">
      <w:pPr>
        <w:pStyle w:val="BodyText"/>
      </w:pPr>
    </w:p>
    <w:p w:rsidR="00000000" w:rsidRPr="007470F6" w:rsidP="007470F6">
      <w:pPr>
        <w:pStyle w:val="AllowPageBreak"/>
      </w:pPr>
    </w:p>
    <w:p w:rsidR="00000000" w:rsidRPr="007470F6" w:rsidP="007470F6">
      <w:pPr>
        <w:pStyle w:val="Heading1"/>
      </w:pPr>
      <w:bookmarkStart w:id="12" w:name="O_443336"/>
      <w:bookmarkEnd w:id="12"/>
      <w:r w:rsidRPr="007470F6">
        <w:t>Unit Sector(s)</w:t>
      </w:r>
    </w:p>
    <w:p w:rsidR="00000000" w:rsidRPr="007470F6" w:rsidP="007470F6">
      <w:pPr>
        <w:pStyle w:val="BodyText"/>
      </w:pPr>
      <w:r w:rsidRPr="007470F6">
        <w:t>Administration Units</w:t>
      </w:r>
    </w:p>
    <w:p w:rsidR="00000000" w:rsidRPr="007470F6" w:rsidP="007470F6"/>
    <w:sectPr w:rsidSect="007470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78B4" w:rsidP="00AD78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8B4" w:rsidP="00747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D78B4" w:rsidP="007470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D78B4" w:rsidP="007470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0F6" w:rsidRPr="00AD78B4" w:rsidP="00AD78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8B4" w:rsidRPr="002D2AF8" w:rsidP="007470F6">
    <w:pPr>
      <w:pStyle w:val="Header"/>
      <w:framePr w:wrap="around"/>
    </w:pPr>
    <w:r>
      <w:fldChar w:fldCharType="begin"/>
    </w:r>
    <w:r>
      <w:instrText xml:space="preserve"> TITLE   \* MERGEFORMAT </w:instrText>
    </w:r>
    <w:r>
      <w:fldChar w:fldCharType="separate"/>
    </w:r>
    <w:r>
      <w:t>LGAGOVA613B Measure cost of providing and maintaining council's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AD78B4" w:rsidP="007470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CE3F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907A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0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70F6"/>
    <w:pPr>
      <w:spacing w:before="360" w:after="60"/>
      <w:outlineLvl w:val="0"/>
    </w:pPr>
    <w:rPr>
      <w:sz w:val="32"/>
    </w:rPr>
  </w:style>
  <w:style w:type="paragraph" w:styleId="Heading2">
    <w:name w:val="heading 2"/>
    <w:basedOn w:val="HeadingBase"/>
    <w:next w:val="BodyText"/>
    <w:link w:val="Heading2Char"/>
    <w:qFormat/>
    <w:rsid w:val="007470F6"/>
    <w:pPr>
      <w:keepLines/>
      <w:spacing w:before="240" w:after="120"/>
      <w:outlineLvl w:val="1"/>
    </w:pPr>
    <w:rPr>
      <w:sz w:val="28"/>
      <w:szCs w:val="40"/>
    </w:rPr>
  </w:style>
  <w:style w:type="paragraph" w:styleId="Heading3">
    <w:name w:val="heading 3"/>
    <w:basedOn w:val="HeadingBase"/>
    <w:next w:val="BodyText"/>
    <w:link w:val="Heading3Char"/>
    <w:qFormat/>
    <w:rsid w:val="007470F6"/>
    <w:pPr>
      <w:spacing w:before="180" w:after="120"/>
      <w:outlineLvl w:val="2"/>
    </w:pPr>
    <w:rPr>
      <w:spacing w:val="-10"/>
      <w:kern w:val="32"/>
    </w:rPr>
  </w:style>
  <w:style w:type="paragraph" w:styleId="Heading4">
    <w:name w:val="heading 4"/>
    <w:basedOn w:val="HeadingBase"/>
    <w:next w:val="BodyText"/>
    <w:link w:val="Heading4Char"/>
    <w:qFormat/>
    <w:rsid w:val="007470F6"/>
    <w:pPr>
      <w:spacing w:before="160" w:after="120"/>
      <w:outlineLvl w:val="3"/>
    </w:pPr>
    <w:rPr>
      <w:sz w:val="22"/>
    </w:rPr>
  </w:style>
  <w:style w:type="paragraph" w:styleId="Heading5">
    <w:name w:val="heading 5"/>
    <w:basedOn w:val="HeadingBase"/>
    <w:next w:val="Normal"/>
    <w:link w:val="Heading5Char"/>
    <w:qFormat/>
    <w:rsid w:val="007470F6"/>
    <w:pPr>
      <w:spacing w:before="80"/>
      <w:outlineLvl w:val="4"/>
    </w:pPr>
    <w:rPr>
      <w:color w:val="918585"/>
      <w:sz w:val="20"/>
    </w:rPr>
  </w:style>
  <w:style w:type="paragraph" w:styleId="Heading6">
    <w:name w:val="heading 6"/>
    <w:basedOn w:val="HeadingBase"/>
    <w:next w:val="Normal"/>
    <w:link w:val="Heading6Char"/>
    <w:qFormat/>
    <w:rsid w:val="007470F6"/>
    <w:pPr>
      <w:spacing w:before="60"/>
      <w:outlineLvl w:val="5"/>
    </w:pPr>
    <w:rPr>
      <w:color w:val="918585"/>
      <w:sz w:val="20"/>
    </w:rPr>
  </w:style>
  <w:style w:type="paragraph" w:styleId="Heading7">
    <w:name w:val="heading 7"/>
    <w:basedOn w:val="Normal"/>
    <w:next w:val="Normal"/>
    <w:link w:val="Heading7Char"/>
    <w:qFormat/>
    <w:rsid w:val="007470F6"/>
    <w:pPr>
      <w:ind w:left="720"/>
      <w:outlineLvl w:val="6"/>
    </w:pPr>
    <w:rPr>
      <w:i/>
    </w:rPr>
  </w:style>
  <w:style w:type="paragraph" w:styleId="Heading8">
    <w:name w:val="heading 8"/>
    <w:basedOn w:val="Normal"/>
    <w:next w:val="Normal"/>
    <w:link w:val="Heading8Char"/>
    <w:qFormat/>
    <w:rsid w:val="007470F6"/>
    <w:pPr>
      <w:ind w:left="720"/>
      <w:outlineLvl w:val="7"/>
    </w:pPr>
    <w:rPr>
      <w:i/>
    </w:rPr>
  </w:style>
  <w:style w:type="paragraph" w:styleId="Heading9">
    <w:name w:val="heading 9"/>
    <w:basedOn w:val="Normal"/>
    <w:next w:val="Normal"/>
    <w:link w:val="Heading9Char"/>
    <w:qFormat/>
    <w:rsid w:val="007470F6"/>
    <w:pPr>
      <w:ind w:left="720"/>
      <w:outlineLvl w:val="8"/>
    </w:pPr>
    <w:rPr>
      <w:i/>
    </w:rPr>
  </w:style>
  <w:style w:type="character" w:default="1" w:styleId="DefaultParagraphFont">
    <w:name w:val="Default Paragraph Font"/>
    <w:uiPriority w:val="1"/>
    <w:unhideWhenUsed/>
    <w:rsid w:val="00747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70F6"/>
  </w:style>
  <w:style w:type="character" w:customStyle="1" w:styleId="Heading1Char">
    <w:name w:val="Heading 1 Char"/>
    <w:basedOn w:val="DefaultParagraphFont"/>
    <w:link w:val="Heading1"/>
    <w:rsid w:val="007470F6"/>
    <w:rPr>
      <w:rFonts w:ascii="Times New Roman" w:eastAsia="Times New Roman" w:hAnsi="Times New Roman" w:cs="Times New Roman"/>
      <w:b/>
      <w:sz w:val="32"/>
      <w:szCs w:val="20"/>
      <w:lang w:eastAsia="en-US"/>
    </w:rPr>
  </w:style>
  <w:style w:type="paragraph" w:styleId="BodyText">
    <w:name w:val="Body Text"/>
    <w:basedOn w:val="Normal"/>
    <w:link w:val="BodyTextChar"/>
    <w:rsid w:val="007470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70F6"/>
    <w:rPr>
      <w:rFonts w:ascii="Times New Roman" w:eastAsia="Times New Roman" w:hAnsi="Times New Roman" w:cs="Times New Roman"/>
      <w:sz w:val="24"/>
      <w:lang w:eastAsia="en-US"/>
    </w:rPr>
  </w:style>
  <w:style w:type="paragraph" w:styleId="Footer">
    <w:name w:val="footer"/>
    <w:basedOn w:val="Normal"/>
    <w:link w:val="FooterChar"/>
    <w:rsid w:val="00747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70F6"/>
    <w:rPr>
      <w:rFonts w:ascii="Times New Roman" w:eastAsia="Times New Roman" w:hAnsi="Times New Roman" w:cs="Times New Roman"/>
      <w:sz w:val="16"/>
      <w:lang w:eastAsia="en-US"/>
    </w:rPr>
  </w:style>
  <w:style w:type="paragraph" w:styleId="List">
    <w:name w:val="List"/>
    <w:basedOn w:val="BodyText"/>
    <w:next w:val="BodyText"/>
    <w:rsid w:val="007470F6"/>
    <w:pPr>
      <w:tabs>
        <w:tab w:val="left" w:pos="340"/>
      </w:tabs>
      <w:spacing w:before="60" w:after="60"/>
      <w:ind w:left="340" w:hanging="340"/>
    </w:pPr>
  </w:style>
  <w:style w:type="paragraph" w:styleId="ListBullet">
    <w:name w:val="List Bullet"/>
    <w:basedOn w:val="List"/>
    <w:rsid w:val="007470F6"/>
    <w:pPr>
      <w:numPr>
        <w:numId w:val="12"/>
      </w:numPr>
      <w:tabs>
        <w:tab w:val="clear" w:pos="340"/>
      </w:tabs>
      <w:spacing w:before="40" w:after="40"/>
    </w:pPr>
  </w:style>
  <w:style w:type="character" w:customStyle="1" w:styleId="SpecialBold">
    <w:name w:val="Special Bold"/>
    <w:basedOn w:val="DefaultParagraphFont"/>
    <w:rsid w:val="007470F6"/>
    <w:rPr>
      <w:b/>
      <w:spacing w:val="0"/>
    </w:rPr>
  </w:style>
  <w:style w:type="paragraph" w:customStyle="1" w:styleId="SuperHeading">
    <w:name w:val="SuperHeading"/>
    <w:basedOn w:val="Normal"/>
    <w:rsid w:val="007470F6"/>
    <w:pPr>
      <w:spacing w:before="240" w:after="120"/>
      <w:outlineLvl w:val="0"/>
    </w:pPr>
    <w:rPr>
      <w:rFonts w:ascii="Times New Roman" w:hAnsi="Times New Roman"/>
      <w:b/>
      <w:sz w:val="28"/>
    </w:rPr>
  </w:style>
  <w:style w:type="paragraph" w:customStyle="1" w:styleId="AllowPageBreak">
    <w:name w:val="AllowPageBreak"/>
    <w:rsid w:val="007470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70F6"/>
    <w:rPr>
      <w:b/>
      <w:i/>
      <w:u w:val="none"/>
    </w:rPr>
  </w:style>
  <w:style w:type="character" w:customStyle="1" w:styleId="Heading2Char">
    <w:name w:val="Heading 2 Char"/>
    <w:basedOn w:val="DefaultParagraphFont"/>
    <w:link w:val="Heading2"/>
    <w:rsid w:val="007470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70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70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70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7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70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70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70F6"/>
    <w:rPr>
      <w:rFonts w:ascii="Courier New" w:eastAsia="Times New Roman" w:hAnsi="Courier New" w:cs="Times New Roman"/>
      <w:i/>
      <w:szCs w:val="20"/>
      <w:lang w:eastAsia="en-US"/>
    </w:rPr>
  </w:style>
  <w:style w:type="paragraph" w:customStyle="1" w:styleId="HeadingBase">
    <w:name w:val="Heading Base"/>
    <w:rsid w:val="00747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70F6"/>
    <w:pPr>
      <w:tabs>
        <w:tab w:val="right" w:leader="dot" w:pos="9072"/>
      </w:tabs>
      <w:ind w:left="567"/>
    </w:pPr>
    <w:rPr>
      <w:szCs w:val="22"/>
    </w:rPr>
  </w:style>
  <w:style w:type="paragraph" w:customStyle="1" w:styleId="TOCBase">
    <w:name w:val="TOC Base"/>
    <w:rsid w:val="00747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70F6"/>
    <w:pPr>
      <w:tabs>
        <w:tab w:val="right" w:leader="dot" w:pos="9072"/>
      </w:tabs>
      <w:spacing w:before="40" w:after="40"/>
      <w:ind w:left="284"/>
    </w:pPr>
    <w:rPr>
      <w:rFonts w:ascii="Times New Roman" w:hAnsi="Times New Roman"/>
    </w:rPr>
  </w:style>
  <w:style w:type="paragraph" w:styleId="TOC1">
    <w:name w:val="toc 1"/>
    <w:basedOn w:val="TOCBase"/>
    <w:next w:val="Normal"/>
    <w:rsid w:val="007470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70F6"/>
    <w:pPr>
      <w:spacing w:before="5040"/>
      <w:jc w:val="center"/>
    </w:pPr>
    <w:rPr>
      <w:sz w:val="48"/>
      <w:szCs w:val="72"/>
      <w:lang w:val="en-US"/>
    </w:rPr>
  </w:style>
  <w:style w:type="character" w:customStyle="1" w:styleId="TitleChar">
    <w:name w:val="Title Char"/>
    <w:basedOn w:val="DefaultParagraphFont"/>
    <w:link w:val="Title"/>
    <w:rsid w:val="00747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70F6"/>
    <w:pPr>
      <w:tabs>
        <w:tab w:val="left" w:pos="3600"/>
        <w:tab w:val="left" w:pos="3958"/>
      </w:tabs>
    </w:pPr>
  </w:style>
  <w:style w:type="paragraph" w:customStyle="1" w:styleId="Note">
    <w:name w:val="Note"/>
    <w:basedOn w:val="BodyText"/>
    <w:rsid w:val="007470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70F6"/>
    <w:pPr>
      <w:framePr w:wrap="auto" w:hAnchor="text" w:y="6049"/>
    </w:pPr>
    <w:rPr>
      <w:color w:val="000000"/>
      <w:sz w:val="40"/>
    </w:rPr>
  </w:style>
  <w:style w:type="paragraph" w:customStyle="1" w:styleId="TOCTitle">
    <w:name w:val="TOCTitle"/>
    <w:basedOn w:val="Heading1"/>
    <w:rsid w:val="007470F6"/>
    <w:pPr>
      <w:spacing w:after="240"/>
      <w:jc w:val="center"/>
      <w:outlineLvl w:val="9"/>
    </w:pPr>
    <w:rPr>
      <w:caps/>
    </w:rPr>
  </w:style>
  <w:style w:type="paragraph" w:customStyle="1" w:styleId="Version">
    <w:name w:val="Version"/>
    <w:rsid w:val="007470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70F6"/>
    <w:pPr>
      <w:numPr>
        <w:numId w:val="13"/>
      </w:numPr>
      <w:tabs>
        <w:tab w:val="clear" w:pos="680"/>
      </w:tabs>
    </w:pPr>
  </w:style>
  <w:style w:type="paragraph" w:styleId="Index1">
    <w:name w:val="index 1"/>
    <w:basedOn w:val="Normal"/>
    <w:next w:val="Normal"/>
    <w:semiHidden/>
    <w:rsid w:val="007470F6"/>
    <w:pPr>
      <w:keepNext w:val="0"/>
      <w:tabs>
        <w:tab w:val="right" w:pos="4176"/>
      </w:tabs>
      <w:ind w:left="198" w:hanging="198"/>
    </w:pPr>
    <w:rPr>
      <w:rFonts w:ascii="Garamond" w:hAnsi="Garamond"/>
    </w:rPr>
  </w:style>
  <w:style w:type="paragraph" w:styleId="IndexHeading">
    <w:name w:val="index heading"/>
    <w:basedOn w:val="Normal"/>
    <w:next w:val="Index1"/>
    <w:semiHidden/>
    <w:rsid w:val="007470F6"/>
    <w:pPr>
      <w:spacing w:before="120" w:after="120"/>
    </w:pPr>
    <w:rPr>
      <w:rFonts w:ascii="Arial" w:hAnsi="Arial"/>
      <w:b/>
      <w:color w:val="918585"/>
      <w:sz w:val="24"/>
    </w:rPr>
  </w:style>
  <w:style w:type="paragraph" w:styleId="Header">
    <w:name w:val="header"/>
    <w:basedOn w:val="Normal"/>
    <w:link w:val="HeaderChar"/>
    <w:rsid w:val="00747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70F6"/>
    <w:rPr>
      <w:rFonts w:ascii="Times New Roman" w:eastAsia="Times New Roman" w:hAnsi="Times New Roman" w:cs="Times New Roman"/>
      <w:sz w:val="16"/>
      <w:szCs w:val="20"/>
      <w:lang w:val="en-GB" w:eastAsia="en-US"/>
    </w:rPr>
  </w:style>
  <w:style w:type="paragraph" w:customStyle="1" w:styleId="Chapter">
    <w:name w:val="Chapter"/>
    <w:basedOn w:val="Normal"/>
    <w:rsid w:val="007470F6"/>
    <w:pPr>
      <w:spacing w:before="240"/>
    </w:pPr>
    <w:rPr>
      <w:rFonts w:ascii="Times New Roman" w:hAnsi="Times New Roman"/>
      <w:smallCaps/>
      <w:spacing w:val="80"/>
      <w:sz w:val="28"/>
    </w:rPr>
  </w:style>
  <w:style w:type="paragraph" w:customStyle="1" w:styleId="InChapter">
    <w:name w:val="InChapter"/>
    <w:basedOn w:val="Heading3"/>
    <w:rsid w:val="007470F6"/>
    <w:pPr>
      <w:spacing w:after="240"/>
      <w:outlineLvl w:val="9"/>
    </w:pPr>
    <w:rPr>
      <w:noProof/>
    </w:rPr>
  </w:style>
  <w:style w:type="paragraph" w:styleId="Index2">
    <w:name w:val="index 2"/>
    <w:basedOn w:val="Normal"/>
    <w:next w:val="Normal"/>
    <w:semiHidden/>
    <w:rsid w:val="007470F6"/>
    <w:pPr>
      <w:tabs>
        <w:tab w:val="right" w:pos="4176"/>
      </w:tabs>
      <w:ind w:left="568" w:hanging="284"/>
    </w:pPr>
    <w:rPr>
      <w:rFonts w:ascii="Garamond" w:hAnsi="Garamond"/>
    </w:rPr>
  </w:style>
  <w:style w:type="paragraph" w:customStyle="1" w:styleId="Byline">
    <w:name w:val="Byline"/>
    <w:rsid w:val="00747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70F6"/>
    <w:pPr>
      <w:tabs>
        <w:tab w:val="clear" w:pos="3600"/>
        <w:tab w:val="clear" w:pos="3958"/>
      </w:tabs>
      <w:jc w:val="right"/>
    </w:pPr>
  </w:style>
  <w:style w:type="character" w:styleId="Emphasis">
    <w:name w:val="Emphasis"/>
    <w:basedOn w:val="DefaultParagraphFont"/>
    <w:qFormat/>
    <w:rsid w:val="007470F6"/>
    <w:rPr>
      <w:i/>
    </w:rPr>
  </w:style>
  <w:style w:type="paragraph" w:styleId="Caption">
    <w:name w:val="caption"/>
    <w:basedOn w:val="BodyText"/>
    <w:next w:val="Normal"/>
    <w:qFormat/>
    <w:rsid w:val="007470F6"/>
    <w:pPr>
      <w:framePr w:w="2268" w:hSpace="181" w:vSpace="181" w:wrap="around" w:vAnchor="text" w:hAnchor="page" w:x="1135" w:y="285" w:anchorLock="1"/>
    </w:pPr>
    <w:rPr>
      <w:i/>
    </w:rPr>
  </w:style>
  <w:style w:type="paragraph" w:customStyle="1" w:styleId="MiniTOCTitle">
    <w:name w:val="MiniTOCTitle"/>
    <w:basedOn w:val="Heading4"/>
    <w:rsid w:val="007470F6"/>
    <w:pPr>
      <w:spacing w:before="240"/>
      <w:outlineLvl w:val="9"/>
    </w:pPr>
    <w:rPr>
      <w:noProof/>
      <w:sz w:val="24"/>
    </w:rPr>
  </w:style>
  <w:style w:type="paragraph" w:customStyle="1" w:styleId="MiniTOCItem">
    <w:name w:val="MiniTOCItem"/>
    <w:basedOn w:val="ListBullet"/>
    <w:rsid w:val="007470F6"/>
    <w:pPr>
      <w:numPr>
        <w:numId w:val="0"/>
      </w:numPr>
      <w:tabs>
        <w:tab w:val="right" w:leader="dot" w:pos="6521"/>
      </w:tabs>
      <w:spacing w:before="0" w:after="0"/>
    </w:pPr>
  </w:style>
  <w:style w:type="paragraph" w:customStyle="1" w:styleId="TOFTitle">
    <w:name w:val="TOFTitle"/>
    <w:basedOn w:val="TOCTitle"/>
    <w:rsid w:val="007470F6"/>
  </w:style>
  <w:style w:type="paragraph" w:styleId="TableofFigures">
    <w:name w:val="table of figures"/>
    <w:basedOn w:val="Normal"/>
    <w:next w:val="Normal"/>
    <w:semiHidden/>
    <w:rsid w:val="007470F6"/>
    <w:pPr>
      <w:tabs>
        <w:tab w:val="right" w:leader="dot" w:pos="9072"/>
      </w:tabs>
      <w:ind w:left="970" w:hanging="403"/>
    </w:pPr>
    <w:rPr>
      <w:rFonts w:ascii="Times New Roman" w:hAnsi="Times New Roman"/>
      <w:b/>
    </w:rPr>
  </w:style>
  <w:style w:type="paragraph" w:styleId="ListNumber">
    <w:name w:val="List Number"/>
    <w:basedOn w:val="List"/>
    <w:rsid w:val="007470F6"/>
    <w:pPr>
      <w:numPr>
        <w:numId w:val="10"/>
      </w:numPr>
    </w:pPr>
  </w:style>
  <w:style w:type="character" w:customStyle="1" w:styleId="WingdingSymbols">
    <w:name w:val="Wingding Symbols"/>
    <w:rsid w:val="007470F6"/>
    <w:rPr>
      <w:rFonts w:ascii="Wingdings" w:hAnsi="Wingdings"/>
    </w:rPr>
  </w:style>
  <w:style w:type="paragraph" w:customStyle="1" w:styleId="TableHeading">
    <w:name w:val="Table Heading"/>
    <w:basedOn w:val="HeadingBase"/>
    <w:rsid w:val="007470F6"/>
    <w:pPr>
      <w:keepLines/>
      <w:pBdr>
        <w:bottom w:val="single" w:sz="6" w:space="1" w:color="918585"/>
      </w:pBdr>
      <w:spacing w:before="240"/>
    </w:pPr>
  </w:style>
  <w:style w:type="character" w:customStyle="1" w:styleId="HotSpot">
    <w:name w:val="HotSpot"/>
    <w:rsid w:val="007470F6"/>
    <w:rPr>
      <w:color w:val="0033CC"/>
      <w:u w:val="none"/>
    </w:rPr>
  </w:style>
  <w:style w:type="paragraph" w:customStyle="1" w:styleId="BodyTextRight">
    <w:name w:val="Body Text Right"/>
    <w:basedOn w:val="BodyText"/>
    <w:rsid w:val="007470F6"/>
    <w:pPr>
      <w:spacing w:before="0" w:after="0"/>
      <w:jc w:val="right"/>
    </w:pPr>
  </w:style>
  <w:style w:type="paragraph" w:styleId="Index3">
    <w:name w:val="index 3"/>
    <w:basedOn w:val="ListNumber2"/>
    <w:next w:val="Normal"/>
    <w:semiHidden/>
    <w:rsid w:val="007470F6"/>
    <w:pPr>
      <w:numPr>
        <w:numId w:val="0"/>
      </w:numPr>
      <w:tabs>
        <w:tab w:val="right" w:leader="dot" w:pos="4176"/>
      </w:tabs>
    </w:pPr>
  </w:style>
  <w:style w:type="paragraph" w:styleId="ListNumber2">
    <w:name w:val="List Number 2"/>
    <w:basedOn w:val="List2"/>
    <w:rsid w:val="007470F6"/>
    <w:pPr>
      <w:numPr>
        <w:numId w:val="9"/>
      </w:numPr>
      <w:tabs>
        <w:tab w:val="clear" w:pos="1060"/>
      </w:tabs>
    </w:pPr>
  </w:style>
  <w:style w:type="paragraph" w:customStyle="1" w:styleId="MarginNote">
    <w:name w:val="Margin Note"/>
    <w:basedOn w:val="BodyText"/>
    <w:rsid w:val="00747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7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70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70F6"/>
    <w:rPr>
      <w:sz w:val="32"/>
    </w:rPr>
  </w:style>
  <w:style w:type="paragraph" w:customStyle="1" w:styleId="HeadingProcedure">
    <w:name w:val="Heading Procedure"/>
    <w:basedOn w:val="HeadingBase"/>
    <w:next w:val="Normal"/>
    <w:rsid w:val="007470F6"/>
    <w:pPr>
      <w:tabs>
        <w:tab w:val="left" w:pos="0"/>
      </w:tabs>
      <w:spacing w:before="120" w:after="60"/>
    </w:pPr>
    <w:rPr>
      <w:i/>
      <w:color w:val="918585"/>
      <w:sz w:val="22"/>
    </w:rPr>
  </w:style>
  <w:style w:type="paragraph" w:customStyle="1" w:styleId="TableBodyText">
    <w:name w:val="Table Body Text"/>
    <w:basedOn w:val="BodyText"/>
    <w:rsid w:val="007470F6"/>
    <w:pPr>
      <w:spacing w:before="60" w:after="60"/>
    </w:pPr>
  </w:style>
  <w:style w:type="paragraph" w:styleId="ListContinue">
    <w:name w:val="List Continue"/>
    <w:basedOn w:val="List"/>
    <w:rsid w:val="007470F6"/>
    <w:pPr>
      <w:ind w:firstLine="0"/>
    </w:pPr>
  </w:style>
  <w:style w:type="paragraph" w:customStyle="1" w:styleId="ListNote">
    <w:name w:val="List Note"/>
    <w:basedOn w:val="List"/>
    <w:rsid w:val="007470F6"/>
    <w:pPr>
      <w:pBdr>
        <w:top w:val="single" w:sz="6" w:space="2" w:color="918585"/>
        <w:bottom w:val="single" w:sz="6" w:space="2" w:color="918585"/>
      </w:pBdr>
      <w:tabs>
        <w:tab w:val="left" w:pos="1021"/>
      </w:tabs>
      <w:ind w:firstLine="0"/>
    </w:pPr>
  </w:style>
  <w:style w:type="paragraph" w:customStyle="1" w:styleId="Warning">
    <w:name w:val="Warning"/>
    <w:basedOn w:val="BodyText"/>
    <w:rsid w:val="007470F6"/>
    <w:pPr>
      <w:shd w:val="clear" w:color="auto" w:fill="D9D9D9"/>
      <w:tabs>
        <w:tab w:val="left" w:pos="992"/>
      </w:tabs>
      <w:ind w:left="119" w:right="119"/>
    </w:pPr>
    <w:rPr>
      <w:sz w:val="20"/>
    </w:rPr>
  </w:style>
  <w:style w:type="paragraph" w:customStyle="1" w:styleId="MarginIcons">
    <w:name w:val="Margin Icons"/>
    <w:basedOn w:val="BodyText"/>
    <w:rsid w:val="007470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70F6"/>
    <w:rPr>
      <w:rFonts w:ascii="Courier New" w:hAnsi="Courier New"/>
    </w:rPr>
  </w:style>
  <w:style w:type="paragraph" w:customStyle="1" w:styleId="NoteBullet">
    <w:name w:val="Note Bullet"/>
    <w:basedOn w:val="Note"/>
    <w:rsid w:val="007470F6"/>
    <w:pPr>
      <w:tabs>
        <w:tab w:val="clear" w:pos="680"/>
      </w:tabs>
      <w:spacing w:before="60" w:after="60"/>
    </w:pPr>
  </w:style>
  <w:style w:type="paragraph" w:customStyle="1" w:styleId="SubHeading2">
    <w:name w:val="SubHeading2"/>
    <w:basedOn w:val="HeadingBase"/>
    <w:rsid w:val="007470F6"/>
    <w:pPr>
      <w:spacing w:before="240" w:after="60"/>
    </w:pPr>
    <w:rPr>
      <w:sz w:val="20"/>
    </w:rPr>
  </w:style>
  <w:style w:type="paragraph" w:customStyle="1" w:styleId="SubHeading1">
    <w:name w:val="SubHeading1"/>
    <w:basedOn w:val="HeadingBase"/>
    <w:rsid w:val="007470F6"/>
    <w:pPr>
      <w:spacing w:before="240" w:after="60"/>
    </w:pPr>
    <w:rPr>
      <w:color w:val="918585"/>
      <w:sz w:val="22"/>
    </w:rPr>
  </w:style>
  <w:style w:type="paragraph" w:customStyle="1" w:styleId="SideHeading">
    <w:name w:val="Side Heading"/>
    <w:basedOn w:val="HeadingBase"/>
    <w:rsid w:val="00747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70F6"/>
    <w:pPr>
      <w:tabs>
        <w:tab w:val="num" w:pos="360"/>
      </w:tabs>
    </w:pPr>
  </w:style>
  <w:style w:type="paragraph" w:styleId="PlainText">
    <w:name w:val="Plain Text"/>
    <w:basedOn w:val="Normal"/>
    <w:link w:val="PlainTextChar"/>
    <w:rsid w:val="007470F6"/>
    <w:rPr>
      <w:sz w:val="20"/>
    </w:rPr>
  </w:style>
  <w:style w:type="character" w:customStyle="1" w:styleId="PlainTextChar">
    <w:name w:val="Plain Text Char"/>
    <w:basedOn w:val="DefaultParagraphFont"/>
    <w:link w:val="PlainText"/>
    <w:rsid w:val="007470F6"/>
    <w:rPr>
      <w:rFonts w:ascii="Courier New" w:eastAsia="Times New Roman" w:hAnsi="Courier New" w:cs="Times New Roman"/>
      <w:sz w:val="20"/>
      <w:szCs w:val="20"/>
      <w:lang w:eastAsia="en-US"/>
    </w:rPr>
  </w:style>
  <w:style w:type="character" w:customStyle="1" w:styleId="MenuOption">
    <w:name w:val="Menu Option"/>
    <w:basedOn w:val="DefaultParagraphFont"/>
    <w:rsid w:val="007470F6"/>
    <w:rPr>
      <w:b/>
      <w:smallCaps/>
    </w:rPr>
  </w:style>
  <w:style w:type="paragraph" w:customStyle="1" w:styleId="TableListNumber">
    <w:name w:val="Table List Number"/>
    <w:basedOn w:val="ListNumber"/>
    <w:rsid w:val="007470F6"/>
    <w:pPr>
      <w:numPr>
        <w:numId w:val="0"/>
      </w:numPr>
    </w:pPr>
  </w:style>
  <w:style w:type="paragraph" w:styleId="TOC4">
    <w:name w:val="toc 4"/>
    <w:basedOn w:val="TOCBase"/>
    <w:next w:val="Normal"/>
    <w:semiHidden/>
    <w:rsid w:val="007470F6"/>
    <w:pPr>
      <w:tabs>
        <w:tab w:val="right" w:leader="dot" w:pos="9071"/>
      </w:tabs>
      <w:ind w:left="1701"/>
    </w:pPr>
  </w:style>
  <w:style w:type="paragraph" w:customStyle="1" w:styleId="ListAlpha">
    <w:name w:val="List Alpha"/>
    <w:basedOn w:val="List"/>
    <w:rsid w:val="007470F6"/>
    <w:pPr>
      <w:numPr>
        <w:numId w:val="8"/>
      </w:numPr>
    </w:pPr>
  </w:style>
  <w:style w:type="paragraph" w:customStyle="1" w:styleId="ListAlpha2">
    <w:name w:val="List Alpha 2"/>
    <w:basedOn w:val="List2"/>
    <w:rsid w:val="007470F6"/>
    <w:pPr>
      <w:numPr>
        <w:numId w:val="7"/>
      </w:numPr>
    </w:pPr>
  </w:style>
  <w:style w:type="paragraph" w:styleId="List2">
    <w:name w:val="List 2"/>
    <w:basedOn w:val="BodyText"/>
    <w:rsid w:val="007470F6"/>
    <w:pPr>
      <w:tabs>
        <w:tab w:val="left" w:pos="680"/>
      </w:tabs>
      <w:spacing w:before="60" w:after="60"/>
      <w:ind w:left="680" w:hanging="340"/>
    </w:pPr>
  </w:style>
  <w:style w:type="paragraph" w:styleId="List3">
    <w:name w:val="List 3"/>
    <w:basedOn w:val="BodyText"/>
    <w:rsid w:val="007470F6"/>
    <w:pPr>
      <w:tabs>
        <w:tab w:val="left" w:pos="1021"/>
      </w:tabs>
      <w:spacing w:before="60" w:after="60"/>
      <w:ind w:left="1020" w:hanging="340"/>
    </w:pPr>
  </w:style>
  <w:style w:type="paragraph" w:styleId="List4">
    <w:name w:val="List 4"/>
    <w:basedOn w:val="BodyText"/>
    <w:rsid w:val="007470F6"/>
    <w:pPr>
      <w:tabs>
        <w:tab w:val="left" w:pos="1361"/>
      </w:tabs>
      <w:spacing w:before="60" w:after="60"/>
      <w:ind w:left="1361" w:hanging="340"/>
    </w:pPr>
  </w:style>
  <w:style w:type="paragraph" w:styleId="List5">
    <w:name w:val="List 5"/>
    <w:basedOn w:val="BodyText"/>
    <w:rsid w:val="007470F6"/>
    <w:pPr>
      <w:tabs>
        <w:tab w:val="left" w:pos="1701"/>
      </w:tabs>
      <w:spacing w:before="60" w:after="60"/>
      <w:ind w:left="1701" w:hanging="340"/>
    </w:pPr>
  </w:style>
  <w:style w:type="paragraph" w:styleId="ListBullet3">
    <w:name w:val="List Bullet 3"/>
    <w:basedOn w:val="List3"/>
    <w:rsid w:val="007470F6"/>
    <w:pPr>
      <w:numPr>
        <w:numId w:val="14"/>
      </w:numPr>
      <w:tabs>
        <w:tab w:val="clear" w:pos="1021"/>
      </w:tabs>
      <w:ind w:left="1037" w:hanging="357"/>
    </w:pPr>
  </w:style>
  <w:style w:type="paragraph" w:styleId="ListBullet4">
    <w:name w:val="List Bullet 4"/>
    <w:basedOn w:val="List4"/>
    <w:rsid w:val="007470F6"/>
    <w:pPr>
      <w:numPr>
        <w:numId w:val="2"/>
      </w:numPr>
    </w:pPr>
  </w:style>
  <w:style w:type="paragraph" w:styleId="ListBullet5">
    <w:name w:val="List Bullet 5"/>
    <w:basedOn w:val="List5"/>
    <w:rsid w:val="007470F6"/>
    <w:pPr>
      <w:numPr>
        <w:numId w:val="3"/>
      </w:numPr>
    </w:pPr>
  </w:style>
  <w:style w:type="paragraph" w:styleId="ListContinue2">
    <w:name w:val="List Continue 2"/>
    <w:basedOn w:val="List2"/>
    <w:rsid w:val="007470F6"/>
    <w:pPr>
      <w:ind w:firstLine="0"/>
    </w:pPr>
  </w:style>
  <w:style w:type="paragraph" w:styleId="ListContinue3">
    <w:name w:val="List Continue 3"/>
    <w:basedOn w:val="List3"/>
    <w:rsid w:val="007470F6"/>
    <w:pPr>
      <w:ind w:left="1021" w:firstLine="0"/>
    </w:pPr>
  </w:style>
  <w:style w:type="paragraph" w:styleId="ListContinue4">
    <w:name w:val="List Continue 4"/>
    <w:basedOn w:val="List4"/>
    <w:rsid w:val="007470F6"/>
    <w:pPr>
      <w:ind w:firstLine="0"/>
    </w:pPr>
  </w:style>
  <w:style w:type="paragraph" w:styleId="ListContinue5">
    <w:name w:val="List Continue 5"/>
    <w:basedOn w:val="List5"/>
    <w:rsid w:val="007470F6"/>
    <w:pPr>
      <w:ind w:firstLine="0"/>
    </w:pPr>
  </w:style>
  <w:style w:type="paragraph" w:styleId="ListNumber3">
    <w:name w:val="List Number 3"/>
    <w:basedOn w:val="List3"/>
    <w:rsid w:val="007470F6"/>
    <w:pPr>
      <w:numPr>
        <w:numId w:val="4"/>
      </w:numPr>
    </w:pPr>
  </w:style>
  <w:style w:type="paragraph" w:styleId="ListNumber4">
    <w:name w:val="List Number 4"/>
    <w:basedOn w:val="List4"/>
    <w:rsid w:val="007470F6"/>
    <w:pPr>
      <w:numPr>
        <w:numId w:val="5"/>
      </w:numPr>
    </w:pPr>
  </w:style>
  <w:style w:type="paragraph" w:styleId="ListNumber5">
    <w:name w:val="List Number 5"/>
    <w:basedOn w:val="List5"/>
    <w:rsid w:val="007470F6"/>
    <w:pPr>
      <w:numPr>
        <w:numId w:val="6"/>
      </w:numPr>
    </w:pPr>
  </w:style>
  <w:style w:type="paragraph" w:styleId="BlockText">
    <w:name w:val="Block Text"/>
    <w:basedOn w:val="Normal"/>
    <w:rsid w:val="007470F6"/>
    <w:pPr>
      <w:spacing w:after="120"/>
      <w:ind w:left="1440" w:right="1440"/>
    </w:pPr>
  </w:style>
  <w:style w:type="character" w:customStyle="1" w:styleId="Subscript">
    <w:name w:val="Subscript"/>
    <w:basedOn w:val="DefaultParagraphFont"/>
    <w:rsid w:val="007470F6"/>
    <w:rPr>
      <w:sz w:val="16"/>
      <w:vertAlign w:val="subscript"/>
    </w:rPr>
  </w:style>
  <w:style w:type="character" w:customStyle="1" w:styleId="Superscript">
    <w:name w:val="Superscript"/>
    <w:basedOn w:val="DefaultParagraphFont"/>
    <w:rsid w:val="007470F6"/>
    <w:rPr>
      <w:sz w:val="16"/>
      <w:vertAlign w:val="superscript"/>
    </w:rPr>
  </w:style>
  <w:style w:type="character" w:customStyle="1" w:styleId="Symbols">
    <w:name w:val="Symbols"/>
    <w:basedOn w:val="DefaultParagraphFont"/>
    <w:rsid w:val="007470F6"/>
    <w:rPr>
      <w:rFonts w:ascii="Symbol" w:hAnsi="Symbol"/>
    </w:rPr>
  </w:style>
  <w:style w:type="character" w:customStyle="1" w:styleId="MenuOptions">
    <w:name w:val="Menu Options"/>
    <w:basedOn w:val="DefaultParagraphFont"/>
    <w:rsid w:val="007470F6"/>
    <w:rPr>
      <w:rFonts w:ascii="Arial Narrow" w:hAnsi="Arial Narrow"/>
      <w:smallCaps/>
    </w:rPr>
  </w:style>
  <w:style w:type="character" w:customStyle="1" w:styleId="Buttons">
    <w:name w:val="Buttons"/>
    <w:basedOn w:val="DefaultParagraphFont"/>
    <w:rsid w:val="007470F6"/>
    <w:rPr>
      <w:b/>
    </w:rPr>
  </w:style>
  <w:style w:type="character" w:customStyle="1" w:styleId="Underlined">
    <w:name w:val="Underlined"/>
    <w:basedOn w:val="DefaultParagraphFont"/>
    <w:rsid w:val="007470F6"/>
    <w:rPr>
      <w:u w:val="single"/>
    </w:rPr>
  </w:style>
  <w:style w:type="paragraph" w:customStyle="1" w:styleId="TableBodyTextRight">
    <w:name w:val="Table Body Text Right"/>
    <w:basedOn w:val="TableBodyText"/>
    <w:rsid w:val="007470F6"/>
    <w:pPr>
      <w:widowControl w:val="0"/>
      <w:autoSpaceDE w:val="0"/>
      <w:autoSpaceDN w:val="0"/>
      <w:adjustRightInd w:val="0"/>
      <w:jc w:val="right"/>
    </w:pPr>
    <w:rPr>
      <w:rFonts w:cs="Arial"/>
      <w:szCs w:val="18"/>
    </w:rPr>
  </w:style>
  <w:style w:type="paragraph" w:customStyle="1" w:styleId="CopyrightText">
    <w:name w:val="Copyright Text"/>
    <w:basedOn w:val="BodyText"/>
    <w:rsid w:val="007470F6"/>
    <w:rPr>
      <w:sz w:val="18"/>
    </w:rPr>
  </w:style>
  <w:style w:type="paragraph" w:customStyle="1" w:styleId="BodySmallRight">
    <w:name w:val="Body Small Right"/>
    <w:basedOn w:val="BodyTextRight"/>
    <w:rsid w:val="007470F6"/>
    <w:rPr>
      <w:sz w:val="18"/>
      <w:szCs w:val="18"/>
    </w:rPr>
  </w:style>
  <w:style w:type="paragraph" w:customStyle="1" w:styleId="MarginEdition">
    <w:name w:val="Margin Edition"/>
    <w:basedOn w:val="MarginNote"/>
    <w:rsid w:val="007470F6"/>
    <w:pPr>
      <w:spacing w:before="0" w:after="0"/>
    </w:pPr>
    <w:rPr>
      <w:rFonts w:ascii="Times New Roman" w:hAnsi="Times New Roman"/>
      <w:color w:val="999999"/>
    </w:rPr>
  </w:style>
  <w:style w:type="paragraph" w:customStyle="1" w:styleId="Spacer">
    <w:name w:val="Spacer"/>
    <w:basedOn w:val="Normal"/>
    <w:rsid w:val="007470F6"/>
    <w:rPr>
      <w:sz w:val="2"/>
      <w:szCs w:val="2"/>
    </w:rPr>
  </w:style>
  <w:style w:type="character" w:customStyle="1" w:styleId="Small">
    <w:name w:val="Small"/>
    <w:basedOn w:val="DefaultParagraphFont"/>
    <w:rsid w:val="007470F6"/>
    <w:rPr>
      <w:sz w:val="16"/>
    </w:rPr>
  </w:style>
  <w:style w:type="paragraph" w:customStyle="1" w:styleId="WideTable">
    <w:name w:val="Wide Table"/>
    <w:basedOn w:val="Normal"/>
    <w:rsid w:val="007470F6"/>
    <w:pPr>
      <w:ind w:left="-1418"/>
    </w:pPr>
    <w:rPr>
      <w:sz w:val="2"/>
      <w:szCs w:val="2"/>
    </w:rPr>
  </w:style>
  <w:style w:type="character" w:styleId="PageNumber">
    <w:name w:val="page number"/>
    <w:basedOn w:val="DefaultParagraphFont"/>
    <w:rsid w:val="007470F6"/>
  </w:style>
  <w:style w:type="paragraph" w:styleId="Quote">
    <w:name w:val="Quote"/>
    <w:basedOn w:val="Heading1"/>
    <w:link w:val="QuoteChar"/>
    <w:qFormat/>
    <w:rsid w:val="007470F6"/>
    <w:rPr>
      <w:b w:val="0"/>
      <w:sz w:val="72"/>
      <w:szCs w:val="72"/>
      <w:lang w:val="en-NZ"/>
    </w:rPr>
  </w:style>
  <w:style w:type="character" w:customStyle="1" w:styleId="QuoteChar">
    <w:name w:val="Quote Char"/>
    <w:basedOn w:val="DefaultParagraphFont"/>
    <w:link w:val="Quote"/>
    <w:rsid w:val="00747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70F6"/>
    <w:pPr>
      <w:pageBreakBefore/>
    </w:pPr>
  </w:style>
  <w:style w:type="paragraph" w:customStyle="1" w:styleId="Border">
    <w:name w:val="Border"/>
    <w:basedOn w:val="Normal"/>
    <w:qFormat/>
    <w:rsid w:val="007470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70F6"/>
    <w:rPr>
      <w:b/>
      <w:bCs/>
      <w:i/>
      <w:iCs/>
      <w:color w:val="auto"/>
    </w:rPr>
  </w:style>
  <w:style w:type="paragraph" w:styleId="IntenseQuote">
    <w:name w:val="Intense Quote"/>
    <w:basedOn w:val="Normal"/>
    <w:next w:val="Normal"/>
    <w:link w:val="IntenseQuoteChar"/>
    <w:uiPriority w:val="30"/>
    <w:qFormat/>
    <w:rsid w:val="007470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70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70F6"/>
    <w:rPr>
      <w:smallCaps/>
      <w:color w:val="auto"/>
      <w:u w:val="single"/>
    </w:rPr>
  </w:style>
  <w:style w:type="character" w:styleId="IntenseReference">
    <w:name w:val="Intense Reference"/>
    <w:basedOn w:val="DefaultParagraphFont"/>
    <w:uiPriority w:val="32"/>
    <w:qFormat/>
    <w:rsid w:val="007470F6"/>
    <w:rPr>
      <w:b/>
      <w:bCs/>
      <w:smallCaps/>
      <w:color w:val="auto"/>
      <w:spacing w:val="5"/>
      <w:u w:val="single"/>
    </w:rPr>
  </w:style>
  <w:style w:type="paragraph" w:customStyle="1" w:styleId="2ColumnHeading">
    <w:name w:val="2Column Heading"/>
    <w:basedOn w:val="BodyText"/>
    <w:qFormat/>
    <w:rsid w:val="007470F6"/>
    <w:pPr>
      <w:spacing w:after="60"/>
      <w:ind w:left="-2268"/>
    </w:pPr>
    <w:rPr>
      <w:b/>
    </w:rPr>
  </w:style>
  <w:style w:type="paragraph" w:customStyle="1" w:styleId="Heading1TOC">
    <w:name w:val="Heading1 TOC"/>
    <w:basedOn w:val="Normal"/>
    <w:qFormat/>
    <w:rsid w:val="007470F6"/>
    <w:pPr>
      <w:spacing w:before="240" w:after="120"/>
    </w:pPr>
    <w:rPr>
      <w:rFonts w:ascii="Times New Roman" w:hAnsi="Times New Roman"/>
      <w:b/>
      <w:sz w:val="32"/>
    </w:rPr>
  </w:style>
  <w:style w:type="paragraph" w:customStyle="1" w:styleId="Heading2TOC">
    <w:name w:val="Heading2 TOC"/>
    <w:basedOn w:val="Normal"/>
    <w:qFormat/>
    <w:rsid w:val="007470F6"/>
    <w:pPr>
      <w:spacing w:before="240" w:after="60"/>
    </w:pPr>
    <w:rPr>
      <w:rFonts w:ascii="Times New Roman" w:hAnsi="Times New Roman"/>
      <w:b/>
      <w:sz w:val="28"/>
    </w:rPr>
  </w:style>
  <w:style w:type="character" w:customStyle="1" w:styleId="Underline">
    <w:name w:val="Underline"/>
    <w:basedOn w:val="DefaultParagraphFont"/>
    <w:qFormat/>
    <w:rsid w:val="007470F6"/>
    <w:rPr>
      <w:u w:val="single"/>
    </w:rPr>
  </w:style>
  <w:style w:type="paragraph" w:styleId="BalloonText">
    <w:name w:val="Balloon Text"/>
    <w:basedOn w:val="Normal"/>
    <w:link w:val="BalloonTextChar"/>
    <w:rsid w:val="007470F6"/>
    <w:rPr>
      <w:rFonts w:ascii="Tahoma" w:hAnsi="Tahoma" w:cs="Tahoma"/>
      <w:sz w:val="16"/>
      <w:szCs w:val="16"/>
    </w:rPr>
  </w:style>
  <w:style w:type="character" w:customStyle="1" w:styleId="BalloonTextChar">
    <w:name w:val="Balloon Text Char"/>
    <w:basedOn w:val="DefaultParagraphFont"/>
    <w:link w:val="BalloonText"/>
    <w:rsid w:val="007470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70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70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70F6"/>
    <w:rPr>
      <w:b/>
      <w:color w:val="660033"/>
      <w:spacing w:val="0"/>
    </w:rPr>
  </w:style>
  <w:style w:type="paragraph" w:customStyle="1" w:styleId="Nameditemlist">
    <w:name w:val="Named item list"/>
    <w:basedOn w:val="BodyText"/>
    <w:qFormat/>
    <w:rsid w:val="007470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1028</Words>
  <Characters>6305</Characters>
  <Application>Microsoft Office Word</Application>
  <DocSecurity>0</DocSecurity>
  <Lines>216</Lines>
  <Paragraphs>117</Paragraphs>
  <ScaleCrop>false</ScaleCrop>
  <Company>Author-it Software Corporation Ltd.</Company>
  <LinksUpToDate>false</LinksUpToDate>
  <CharactersWithSpaces>7334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LGAGOVA613B Measure cost of providing and maintaining council's assets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2012-09-10T06:51:00Z</dcterms:created>
  <dcterms:modified xsi:type="dcterms:W3CDTF">2012-09-10T06:51:00Z</dcterms:modified>
</cp:coreProperties>
</file>