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00C3" w:rsidP="00EE00C3">
      <w:pPr>
        <w:pStyle w:val="Title"/>
      </w:pPr>
      <w:bookmarkStart w:id="0" w:name="_GoBack"/>
      <w:bookmarkEnd w:id="0"/>
      <w:r>
        <w:fldChar w:fldCharType="begin"/>
      </w:r>
      <w:r>
        <w:instrText xml:space="preserve"> TITLE   \* MERGEFORMAT </w:instrText>
      </w:r>
      <w:r>
        <w:fldChar w:fldCharType="separate"/>
      </w:r>
      <w:r>
        <w:t>LGAGOVA609A Establish, maintain and evaluate the organisation's OHS system</w:t>
      </w:r>
      <w:r>
        <w:fldChar w:fldCharType="end"/>
      </w:r>
    </w:p>
    <w:p w:rsidR="00EE00C3" w:rsidP="00EE00C3">
      <w:pPr>
        <w:pStyle w:val="Version"/>
        <w:sectPr w:rsidSect="00827D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827DC0" w:rsidP="00827DC0">
      <w:pPr>
        <w:pStyle w:val="SuperHeading"/>
      </w:pPr>
      <w:r w:rsidRPr="00827DC0">
        <w:t>LGAGOVA609A Establish, maintain and evaluate the organisation's OHS system</w:t>
      </w:r>
    </w:p>
    <w:p w:rsidR="00000000" w:rsidRPr="00827DC0" w:rsidP="00827DC0">
      <w:pPr>
        <w:pStyle w:val="SuperHeading"/>
      </w:pPr>
    </w:p>
    <w:p w:rsidR="00000000" w:rsidRPr="00827DC0" w:rsidP="00827DC0">
      <w:pPr>
        <w:pStyle w:val="Heading1"/>
      </w:pPr>
      <w:bookmarkStart w:id="1" w:name="O_443405"/>
      <w:bookmarkEnd w:id="1"/>
      <w:r w:rsidRPr="00827DC0">
        <w:t>Modification History</w:t>
      </w:r>
    </w:p>
    <w:p w:rsidR="00000000" w:rsidRPr="00827DC0" w:rsidP="00827DC0">
      <w:pPr>
        <w:pStyle w:val="BodyText"/>
      </w:pPr>
      <w:r w:rsidRPr="00827DC0">
        <w:t>LGAGOVA609A Release 2:</w:t>
      </w:r>
      <w:r w:rsidRPr="00827DC0">
        <w:tab/>
        <w:t>Layout adjusted.</w:t>
      </w:r>
    </w:p>
    <w:p w:rsidR="00000000" w:rsidRPr="00827DC0" w:rsidP="00827DC0">
      <w:pPr>
        <w:pStyle w:val="BodyText"/>
      </w:pPr>
      <w:r w:rsidRPr="00827DC0">
        <w:t>LGAGOVA609A Release 1:</w:t>
      </w:r>
      <w:r w:rsidRPr="00827DC0">
        <w:tab/>
        <w:t>Primary release.</w:t>
      </w:r>
    </w:p>
    <w:p w:rsidR="00000000" w:rsidRPr="00827DC0" w:rsidP="00827DC0">
      <w:pPr>
        <w:pStyle w:val="AllowPageBreak"/>
      </w:pPr>
    </w:p>
    <w:p w:rsidR="00000000" w:rsidRPr="00827DC0" w:rsidP="00827DC0">
      <w:pPr>
        <w:pStyle w:val="Heading1"/>
      </w:pPr>
      <w:bookmarkStart w:id="2" w:name="O_443401"/>
      <w:bookmarkEnd w:id="2"/>
      <w:r w:rsidRPr="00827DC0">
        <w:t>Unit Descriptor</w:t>
      </w:r>
    </w:p>
    <w:p w:rsidR="00000000" w:rsidRPr="00827DC0" w:rsidP="00827DC0">
      <w:pPr>
        <w:pStyle w:val="BodyText"/>
      </w:pPr>
      <w:r w:rsidRPr="00827DC0">
        <w:t>Thi</w:t>
      </w:r>
      <w:r w:rsidRPr="00827DC0">
        <w:t>s unit covers establishment and evaluation procedures, participative arrangements and training and record-keeping systems.</w:t>
      </w:r>
    </w:p>
    <w:p w:rsidR="00000000" w:rsidRPr="00827DC0" w:rsidP="00827DC0">
      <w:pPr>
        <w:pStyle w:val="AllowPageBreak"/>
      </w:pPr>
    </w:p>
    <w:p w:rsidR="00000000" w:rsidRPr="00827DC0" w:rsidP="00827DC0">
      <w:pPr>
        <w:pStyle w:val="Heading1"/>
      </w:pPr>
      <w:bookmarkStart w:id="3" w:name="O_443414"/>
      <w:bookmarkEnd w:id="3"/>
      <w:r w:rsidRPr="00827DC0">
        <w:t>Application of the Unit</w:t>
      </w:r>
    </w:p>
    <w:p w:rsidR="00000000" w:rsidRPr="00827DC0" w:rsidP="00827DC0">
      <w:pPr>
        <w:pStyle w:val="BodyText"/>
      </w:pPr>
      <w:r w:rsidRPr="00827DC0">
        <w:t>This unit supports the attainment of skills and knowledge required for competent workplace p</w:t>
      </w:r>
      <w:r w:rsidRPr="00827DC0">
        <w:t>erformance in councils of all sizes. Knowledge of the legislation and regulations within which councils must operate is essential. The unique nature of councils, as a tier of government directed by elected members and reflecting the needs of local communit</w:t>
      </w:r>
      <w:r w:rsidRPr="00827DC0">
        <w:t xml:space="preserve">ies, must be appropriately reflected. </w:t>
      </w:r>
    </w:p>
    <w:p w:rsidR="00000000" w:rsidRPr="00827DC0" w:rsidP="00827DC0">
      <w:pPr>
        <w:pStyle w:val="AllowPageBreak"/>
      </w:pPr>
    </w:p>
    <w:p w:rsidR="00000000" w:rsidRPr="00827DC0" w:rsidP="00827DC0">
      <w:pPr>
        <w:pStyle w:val="Heading1"/>
      </w:pPr>
      <w:bookmarkStart w:id="4" w:name="O_443406"/>
      <w:bookmarkEnd w:id="4"/>
      <w:r w:rsidRPr="00827DC0">
        <w:t>Licensing/Regulatory Information</w:t>
      </w:r>
    </w:p>
    <w:p w:rsidR="00000000" w:rsidRPr="00827DC0" w:rsidP="00827DC0">
      <w:pPr>
        <w:pStyle w:val="BodyText"/>
      </w:pPr>
      <w:r w:rsidRPr="00827DC0">
        <w:t>Not applicable.</w:t>
      </w:r>
    </w:p>
    <w:p w:rsidR="00000000" w:rsidRPr="00827DC0" w:rsidP="00827DC0">
      <w:pPr>
        <w:pStyle w:val="AllowPageBreak"/>
      </w:pPr>
    </w:p>
    <w:p w:rsidR="00000000" w:rsidRPr="00827DC0" w:rsidP="00827DC0">
      <w:pPr>
        <w:pStyle w:val="Heading1"/>
      </w:pPr>
      <w:bookmarkStart w:id="5" w:name="O_443404"/>
      <w:bookmarkEnd w:id="5"/>
      <w:r w:rsidRPr="00827DC0">
        <w:t>Pre-Requisites</w:t>
      </w:r>
    </w:p>
    <w:p w:rsidR="00000000" w:rsidRPr="00827DC0" w:rsidP="00827DC0">
      <w:pPr>
        <w:pStyle w:val="BodyText"/>
      </w:pPr>
      <w:r w:rsidRPr="00827DC0">
        <w:t xml:space="preserve">Not applicable. </w:t>
      </w:r>
    </w:p>
    <w:p w:rsidR="00000000" w:rsidRPr="00827DC0" w:rsidP="00827DC0">
      <w:pPr>
        <w:pStyle w:val="AllowPageBreak"/>
      </w:pPr>
    </w:p>
    <w:p w:rsidR="00000000" w:rsidRPr="00827DC0" w:rsidP="00827DC0">
      <w:pPr>
        <w:pStyle w:val="Heading1"/>
      </w:pPr>
      <w:bookmarkStart w:id="6" w:name="O_443409"/>
      <w:bookmarkEnd w:id="6"/>
      <w:r w:rsidRPr="00827DC0">
        <w:t>Employability Skills Information</w:t>
      </w:r>
    </w:p>
    <w:p w:rsidR="00000000" w:rsidRPr="00827DC0" w:rsidP="00827DC0">
      <w:pPr>
        <w:pStyle w:val="BodyText"/>
      </w:pPr>
      <w:r w:rsidRPr="00827DC0">
        <w:t>This unit contains employability skills.</w:t>
      </w:r>
    </w:p>
    <w:p w:rsidR="00000000" w:rsidRPr="00827DC0" w:rsidP="00827DC0">
      <w:pPr>
        <w:pStyle w:val="AllowPageBreak"/>
      </w:pPr>
    </w:p>
    <w:p w:rsidR="00000000" w:rsidRPr="00827DC0" w:rsidP="00827DC0">
      <w:pPr>
        <w:pStyle w:val="Heading1"/>
      </w:pPr>
      <w:bookmarkStart w:id="7" w:name="O_443410"/>
      <w:bookmarkEnd w:id="7"/>
      <w:r w:rsidRPr="00827DC0">
        <w:t>Elements and Performance Criteria Pre-Content</w:t>
      </w:r>
    </w:p>
    <w:tbl>
      <w:tblPr>
        <w:tblW w:w="0" w:type="auto"/>
        <w:tblLayout w:type="fixed"/>
        <w:tblCellMar>
          <w:left w:w="62" w:type="dxa"/>
          <w:right w:w="62" w:type="dxa"/>
        </w:tblCellMar>
        <w:tblLook w:val="0000"/>
      </w:tblPr>
      <w:tblGrid>
        <w:gridCol w:w="2700"/>
        <w:gridCol w:w="6228"/>
      </w:tblGrid>
      <w:tr w:rsidTr="00EE00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7DC0">
            <w:pPr>
              <w:pStyle w:val="BodyText"/>
              <w:rPr>
                <w:lang w:val="en-NZ"/>
              </w:rPr>
            </w:pPr>
            <w:r w:rsidRPr="00827DC0">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827DC0" w:rsidP="00827DC0">
            <w:pPr>
              <w:pStyle w:val="BodyText"/>
            </w:pPr>
            <w:r w:rsidRPr="00827DC0">
              <w:t xml:space="preserve">Performance criteria describe the required performance needed to demonstrate achievement of the element.  Where </w:t>
            </w:r>
            <w:r w:rsidRPr="00827DC0">
              <w:rPr>
                <w:rStyle w:val="BoldandItalics"/>
              </w:rPr>
              <w:t>bold italicised</w:t>
            </w:r>
            <w:r w:rsidRPr="00827DC0">
              <w:t xml:space="preserve"> text is u</w:t>
            </w:r>
            <w:r w:rsidRPr="00827DC0">
              <w:t>sed, further information is detailed in the Range Statement.  Assessment of performance is to be consistent with the Evidence Guide.</w:t>
            </w:r>
          </w:p>
        </w:tc>
      </w:tr>
    </w:tbl>
    <w:p w:rsidR="00000000" w:rsidRPr="00827DC0" w:rsidP="00827DC0">
      <w:pPr>
        <w:pStyle w:val="BodyText"/>
      </w:pPr>
    </w:p>
    <w:p w:rsidR="00000000" w:rsidRPr="00827DC0" w:rsidP="00827DC0">
      <w:pPr>
        <w:pStyle w:val="AllowPageBreak"/>
      </w:pPr>
    </w:p>
    <w:p w:rsidR="00000000" w:rsidRPr="00827DC0" w:rsidP="00827DC0">
      <w:pPr>
        <w:pStyle w:val="Heading1"/>
      </w:pPr>
      <w:bookmarkStart w:id="8" w:name="O_443411"/>
      <w:bookmarkEnd w:id="8"/>
      <w:r w:rsidRPr="00827DC0">
        <w:t>Elements and Performance Criteria</w:t>
      </w:r>
    </w:p>
    <w:tbl>
      <w:tblPr>
        <w:tblW w:w="0" w:type="auto"/>
        <w:tblLayout w:type="fixed"/>
        <w:tblCellMar>
          <w:left w:w="62" w:type="dxa"/>
          <w:right w:w="62" w:type="dxa"/>
        </w:tblCellMar>
        <w:tblLook w:val="0000"/>
      </w:tblPr>
      <w:tblGrid>
        <w:gridCol w:w="2700"/>
        <w:gridCol w:w="6228"/>
      </w:tblGrid>
      <w:tr w:rsidTr="00EE00C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27DC0" w:rsidP="00827DC0">
            <w:pPr>
              <w:pStyle w:val="BodyText"/>
            </w:pPr>
            <w:r w:rsidRPr="00827DC0">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827DC0">
            <w:pPr>
              <w:pStyle w:val="BodyText"/>
              <w:rPr>
                <w:lang w:val="en-NZ"/>
              </w:rPr>
            </w:pPr>
            <w:r w:rsidRPr="00827DC0">
              <w:rPr>
                <w:rStyle w:val="SpecialBold"/>
              </w:rPr>
              <w:t>PERFORMANCE CRITERIA</w:t>
            </w:r>
          </w:p>
        </w:tc>
      </w:tr>
      <w:tr w:rsidTr="00EE00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7DC0">
            <w:pPr>
              <w:pStyle w:val="List"/>
              <w:rPr>
                <w:lang w:val="en-NZ"/>
              </w:rPr>
            </w:pPr>
            <w:r w:rsidRPr="00827DC0">
              <w:t>1</w:t>
            </w:r>
            <w:r w:rsidRPr="00827DC0">
              <w:tab/>
            </w:r>
            <w:r w:rsidRPr="00827DC0">
              <w:rPr>
                <w:rStyle w:val="SpecialBold"/>
              </w:rPr>
              <w:t>Establish and maintain framework for the occupational health and safety</w:t>
            </w:r>
            <w:r w:rsidRPr="00827DC0">
              <w:t xml:space="preserve"> (</w:t>
            </w:r>
            <w:r w:rsidRPr="00827DC0">
              <w:rPr>
                <w:rStyle w:val="SpecialBold"/>
              </w:rPr>
              <w:t>OHS</w:t>
            </w:r>
            <w:r w:rsidRPr="00827DC0">
              <w:t xml:space="preserve">) </w:t>
            </w:r>
            <w:r w:rsidRPr="00827DC0">
              <w:rPr>
                <w:rStyle w:val="SpecialBold"/>
              </w:rPr>
              <w:t>system in the area of responsibility</w:t>
            </w:r>
          </w:p>
        </w:tc>
        <w:tc>
          <w:tcPr>
            <w:tcW w:w="6228" w:type="dxa"/>
            <w:tcBorders>
              <w:top w:val="nil"/>
              <w:left w:val="nil"/>
              <w:bottom w:val="nil"/>
              <w:right w:val="nil"/>
            </w:tcBorders>
            <w:tcMar>
              <w:top w:w="0" w:type="dxa"/>
              <w:left w:w="62" w:type="dxa"/>
              <w:bottom w:w="0" w:type="dxa"/>
              <w:right w:w="62" w:type="dxa"/>
            </w:tcMar>
          </w:tcPr>
          <w:p w:rsidR="00000000" w:rsidRPr="00827DC0" w:rsidP="00827DC0">
            <w:pPr>
              <w:pStyle w:val="List"/>
            </w:pPr>
            <w:r w:rsidRPr="00827DC0">
              <w:t>1.1</w:t>
            </w:r>
            <w:r w:rsidRPr="00827DC0">
              <w:tab/>
              <w:t>OHS policies are developed that clearly express council's commitment to OHS and how relevant OHS legislation will be implemented, consist</w:t>
            </w:r>
            <w:r w:rsidRPr="00827DC0">
              <w:t xml:space="preserve">ent with overall organisational policies. </w:t>
            </w:r>
          </w:p>
          <w:p w:rsidR="00000000" w:rsidRPr="00827DC0" w:rsidP="00827DC0">
            <w:pPr>
              <w:pStyle w:val="List"/>
            </w:pPr>
            <w:r w:rsidRPr="00827DC0">
              <w:t>1.2</w:t>
            </w:r>
            <w:r w:rsidRPr="00827DC0">
              <w:tab/>
              <w:t xml:space="preserve">OHS responsibilities and duties that will allow implementation and integration of an OHS system are clearly defined, allocated and included in job descriptions and duty statements for all </w:t>
            </w:r>
            <w:r w:rsidRPr="00827DC0">
              <w:rPr>
                <w:rStyle w:val="BoldandItalics"/>
              </w:rPr>
              <w:t>relevant positions.</w:t>
            </w:r>
          </w:p>
          <w:p w:rsidR="00000000" w:rsidRPr="00827DC0" w:rsidP="00827DC0">
            <w:pPr>
              <w:pStyle w:val="List"/>
            </w:pPr>
            <w:r w:rsidRPr="00827DC0">
              <w:t>1</w:t>
            </w:r>
            <w:r w:rsidRPr="00827DC0">
              <w:t>.3</w:t>
            </w:r>
            <w:r w:rsidRPr="00827DC0">
              <w:tab/>
              <w:t xml:space="preserve">Financial and human resources for the operation of OHS system are identified, sought and/or provided in a timely and consistent manner. </w:t>
            </w:r>
          </w:p>
          <w:p w:rsidR="00000000" w:rsidP="00827DC0">
            <w:pPr>
              <w:pStyle w:val="List"/>
              <w:rPr>
                <w:lang w:val="en-NZ"/>
              </w:rPr>
            </w:pPr>
            <w:r w:rsidRPr="00827DC0">
              <w:t>1.4</w:t>
            </w:r>
            <w:r w:rsidRPr="00827DC0">
              <w:tab/>
              <w:t>Information on OHS system and procedures for the area of responsibility is provided and explained in a form that</w:t>
            </w:r>
            <w:r w:rsidRPr="00827DC0">
              <w:t xml:space="preserve"> is readily accessible to employees. </w:t>
            </w:r>
          </w:p>
        </w:tc>
      </w:tr>
      <w:tr w:rsidTr="00EE00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7DC0">
            <w:pPr>
              <w:pStyle w:val="List"/>
              <w:rPr>
                <w:lang w:val="en-NZ"/>
              </w:rPr>
            </w:pPr>
            <w:r w:rsidRPr="00827DC0">
              <w:t>2</w:t>
            </w:r>
            <w:r w:rsidRPr="00827DC0">
              <w:tab/>
            </w:r>
            <w:r w:rsidRPr="00827DC0">
              <w:rPr>
                <w:rStyle w:val="SpecialBold"/>
              </w:rPr>
              <w:t>Establish and maintain participative arrangements for the management of OHS</w:t>
            </w:r>
          </w:p>
        </w:tc>
        <w:tc>
          <w:tcPr>
            <w:tcW w:w="6228" w:type="dxa"/>
            <w:tcBorders>
              <w:top w:val="nil"/>
              <w:left w:val="nil"/>
              <w:bottom w:val="nil"/>
              <w:right w:val="nil"/>
            </w:tcBorders>
            <w:tcMar>
              <w:top w:w="0" w:type="dxa"/>
              <w:left w:w="62" w:type="dxa"/>
              <w:bottom w:w="0" w:type="dxa"/>
              <w:right w:w="62" w:type="dxa"/>
            </w:tcMar>
          </w:tcPr>
          <w:p w:rsidR="00000000" w:rsidRPr="00827DC0" w:rsidP="00827DC0">
            <w:pPr>
              <w:pStyle w:val="List"/>
            </w:pPr>
            <w:r w:rsidRPr="00827DC0">
              <w:t>2.1</w:t>
            </w:r>
            <w:r w:rsidRPr="00827DC0">
              <w:tab/>
              <w:t xml:space="preserve">Consultation processes are established and maintained with employees and their representatives in accordance with relevant legislation </w:t>
            </w:r>
            <w:r w:rsidRPr="00827DC0">
              <w:t xml:space="preserve">and council's overall process for consultation. </w:t>
            </w:r>
          </w:p>
          <w:p w:rsidR="00000000" w:rsidRPr="00827DC0" w:rsidP="00827DC0">
            <w:pPr>
              <w:pStyle w:val="List"/>
            </w:pPr>
            <w:r w:rsidRPr="00827DC0">
              <w:t>2.2</w:t>
            </w:r>
            <w:r w:rsidRPr="00827DC0">
              <w:tab/>
              <w:t xml:space="preserve">Issues raised though participation and consultation are dealt with and resolved promptly and effectively in accordance with procedures for issue resolution. </w:t>
            </w:r>
          </w:p>
          <w:p w:rsidR="00000000" w:rsidP="00827DC0">
            <w:pPr>
              <w:pStyle w:val="List"/>
              <w:rPr>
                <w:lang w:val="en-NZ"/>
              </w:rPr>
            </w:pPr>
            <w:r w:rsidRPr="00827DC0">
              <w:t>2.3</w:t>
            </w:r>
            <w:r w:rsidRPr="00827DC0">
              <w:tab/>
              <w:t>Information about the outcomes of partici</w:t>
            </w:r>
            <w:r w:rsidRPr="00827DC0">
              <w:t xml:space="preserve">pation and consultation is provided in a manner readily accessible to employees. </w:t>
            </w:r>
          </w:p>
        </w:tc>
      </w:tr>
      <w:tr w:rsidTr="00EE00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7DC0">
            <w:pPr>
              <w:pStyle w:val="List"/>
              <w:rPr>
                <w:lang w:val="en-NZ"/>
              </w:rPr>
            </w:pPr>
            <w:r w:rsidRPr="00827DC0">
              <w:t>3</w:t>
            </w:r>
            <w:r w:rsidRPr="00827DC0">
              <w:tab/>
            </w:r>
            <w:r w:rsidRPr="00827DC0">
              <w:rPr>
                <w:rStyle w:val="SpecialBold"/>
              </w:rPr>
              <w:t>Establish and maintain procedures for identifying hazards</w:t>
            </w:r>
          </w:p>
        </w:tc>
        <w:tc>
          <w:tcPr>
            <w:tcW w:w="6228" w:type="dxa"/>
            <w:tcBorders>
              <w:top w:val="nil"/>
              <w:left w:val="nil"/>
              <w:bottom w:val="nil"/>
              <w:right w:val="nil"/>
            </w:tcBorders>
            <w:tcMar>
              <w:top w:w="0" w:type="dxa"/>
              <w:left w:w="62" w:type="dxa"/>
              <w:bottom w:w="0" w:type="dxa"/>
              <w:right w:w="62" w:type="dxa"/>
            </w:tcMar>
          </w:tcPr>
          <w:p w:rsidR="00000000" w:rsidRPr="00827DC0" w:rsidP="00827DC0">
            <w:pPr>
              <w:pStyle w:val="List"/>
            </w:pPr>
            <w:r w:rsidRPr="00827DC0">
              <w:t>3.1</w:t>
            </w:r>
            <w:r w:rsidRPr="00827DC0">
              <w:tab/>
              <w:t>Existing and potential hazards within the area of responsibility are identified and identification is confirm</w:t>
            </w:r>
            <w:r w:rsidRPr="00827DC0">
              <w:t xml:space="preserve">ed in accordance with legislation, codes of practice and trends identified from the OHS records system. </w:t>
            </w:r>
          </w:p>
          <w:p w:rsidR="00000000" w:rsidRPr="00827DC0" w:rsidP="00827DC0">
            <w:pPr>
              <w:pStyle w:val="List"/>
            </w:pPr>
            <w:r w:rsidRPr="00827DC0">
              <w:t>3.2</w:t>
            </w:r>
            <w:r w:rsidRPr="00827DC0">
              <w:tab/>
              <w:t xml:space="preserve">A procedure for ongoing identification of hazards is developed and integrated within systems of work and procedures. </w:t>
            </w:r>
          </w:p>
          <w:p w:rsidR="00000000" w:rsidRPr="00827DC0" w:rsidP="00827DC0">
            <w:pPr>
              <w:pStyle w:val="List"/>
            </w:pPr>
            <w:r w:rsidRPr="00827DC0">
              <w:t>3.3</w:t>
            </w:r>
            <w:r w:rsidRPr="00827DC0">
              <w:tab/>
              <w:t>Activities are appropriat</w:t>
            </w:r>
            <w:r w:rsidRPr="00827DC0">
              <w:t>ely monitored to ensure that this procedure is adopted effectively throughout areas of managerial responsibility.</w:t>
            </w:r>
          </w:p>
          <w:p w:rsidR="00000000" w:rsidP="00827DC0">
            <w:pPr>
              <w:pStyle w:val="List"/>
              <w:rPr>
                <w:lang w:val="en-NZ"/>
              </w:rPr>
            </w:pPr>
            <w:r w:rsidRPr="00827DC0">
              <w:t>3.4</w:t>
            </w:r>
            <w:r w:rsidRPr="00827DC0">
              <w:tab/>
              <w:t>Hazard identification is addressed at the planning, design and evaluation stages of any change in the workplace to ensure that new hazards</w:t>
            </w:r>
            <w:r w:rsidRPr="00827DC0">
              <w:t xml:space="preserve"> are not created. </w:t>
            </w:r>
          </w:p>
        </w:tc>
      </w:tr>
      <w:tr w:rsidTr="00EE00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7DC0">
            <w:pPr>
              <w:pStyle w:val="List"/>
              <w:rPr>
                <w:lang w:val="en-NZ"/>
              </w:rPr>
            </w:pPr>
            <w:r w:rsidRPr="00827DC0">
              <w:t>4</w:t>
            </w:r>
            <w:r w:rsidRPr="00827DC0">
              <w:tab/>
            </w:r>
            <w:r w:rsidRPr="00827DC0">
              <w:rPr>
                <w:rStyle w:val="SpecialBold"/>
              </w:rPr>
              <w:t>Establish and maintain procedures for assessing risks</w:t>
            </w:r>
          </w:p>
        </w:tc>
        <w:tc>
          <w:tcPr>
            <w:tcW w:w="6228" w:type="dxa"/>
            <w:tcBorders>
              <w:top w:val="nil"/>
              <w:left w:val="nil"/>
              <w:bottom w:val="nil"/>
              <w:right w:val="nil"/>
            </w:tcBorders>
            <w:tcMar>
              <w:top w:w="0" w:type="dxa"/>
              <w:left w:w="62" w:type="dxa"/>
              <w:bottom w:w="0" w:type="dxa"/>
              <w:right w:w="62" w:type="dxa"/>
            </w:tcMar>
          </w:tcPr>
          <w:p w:rsidR="00000000" w:rsidRPr="00827DC0" w:rsidP="00827DC0">
            <w:pPr>
              <w:pStyle w:val="List"/>
            </w:pPr>
            <w:r w:rsidRPr="00827DC0">
              <w:t>4.1</w:t>
            </w:r>
            <w:r w:rsidRPr="00827DC0">
              <w:tab/>
              <w:t xml:space="preserve">Risks presented by identified hazards are correctly assessed in accordance with legislation and codes of practice. </w:t>
            </w:r>
          </w:p>
          <w:p w:rsidR="00000000" w:rsidRPr="00827DC0" w:rsidP="00827DC0">
            <w:pPr>
              <w:pStyle w:val="List"/>
            </w:pPr>
            <w:r w:rsidRPr="00827DC0">
              <w:t>4.2</w:t>
            </w:r>
            <w:r w:rsidRPr="00827DC0">
              <w:tab/>
            </w:r>
            <w:r w:rsidRPr="00827DC0">
              <w:t xml:space="preserve">A procedure for ongoing assessment of risks is developed and integrated within systems of work and procedures. </w:t>
            </w:r>
          </w:p>
          <w:p w:rsidR="00000000" w:rsidRPr="00827DC0" w:rsidP="00827DC0">
            <w:pPr>
              <w:pStyle w:val="List"/>
            </w:pPr>
            <w:r w:rsidRPr="00827DC0">
              <w:t>4.3</w:t>
            </w:r>
            <w:r w:rsidRPr="00827DC0">
              <w:tab/>
              <w:t xml:space="preserve">Activities are monitored to ensure that this procedure is adopted effectively throughout the area of managerial responsibility. </w:t>
            </w:r>
          </w:p>
          <w:p w:rsidR="00000000" w:rsidP="00827DC0">
            <w:pPr>
              <w:pStyle w:val="List"/>
              <w:rPr>
                <w:lang w:val="en-NZ"/>
              </w:rPr>
            </w:pPr>
            <w:r w:rsidRPr="00827DC0">
              <w:t>4.4</w:t>
            </w:r>
            <w:r w:rsidRPr="00827DC0">
              <w:tab/>
              <w:t>Risk as</w:t>
            </w:r>
            <w:r w:rsidRPr="00827DC0">
              <w:t xml:space="preserve">sessment is addressed at the planning, design and evaluation stages of any change in the workplace to ensure that the risk from hazards is not increased. </w:t>
            </w:r>
          </w:p>
        </w:tc>
      </w:tr>
      <w:tr w:rsidTr="00EE00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7DC0">
            <w:pPr>
              <w:pStyle w:val="List"/>
              <w:rPr>
                <w:lang w:val="en-NZ"/>
              </w:rPr>
            </w:pPr>
            <w:r w:rsidRPr="00827DC0">
              <w:t>5</w:t>
            </w:r>
            <w:r w:rsidRPr="00827DC0">
              <w:tab/>
            </w:r>
            <w:r w:rsidRPr="00827DC0">
              <w:rPr>
                <w:rStyle w:val="SpecialBold"/>
              </w:rPr>
              <w:t>Establish and maintain procedures for controlling risks</w:t>
            </w:r>
          </w:p>
        </w:tc>
        <w:tc>
          <w:tcPr>
            <w:tcW w:w="6228" w:type="dxa"/>
            <w:tcBorders>
              <w:top w:val="nil"/>
              <w:left w:val="nil"/>
              <w:bottom w:val="nil"/>
              <w:right w:val="nil"/>
            </w:tcBorders>
            <w:tcMar>
              <w:top w:w="0" w:type="dxa"/>
              <w:left w:w="62" w:type="dxa"/>
              <w:bottom w:w="0" w:type="dxa"/>
              <w:right w:w="62" w:type="dxa"/>
            </w:tcMar>
          </w:tcPr>
          <w:p w:rsidR="00000000" w:rsidRPr="00827DC0" w:rsidP="00827DC0">
            <w:pPr>
              <w:pStyle w:val="List"/>
            </w:pPr>
            <w:r w:rsidRPr="00827DC0">
              <w:t>5.1</w:t>
            </w:r>
            <w:r w:rsidRPr="00827DC0">
              <w:tab/>
              <w:t>Measures to control assessed risks are</w:t>
            </w:r>
            <w:r w:rsidRPr="00827DC0">
              <w:t xml:space="preserve"> developed and implemented in accordance with the</w:t>
            </w:r>
            <w:r w:rsidRPr="00827DC0">
              <w:rPr>
                <w:rStyle w:val="BoldandItalics"/>
              </w:rPr>
              <w:t xml:space="preserve"> hierarchy of control</w:t>
            </w:r>
            <w:r w:rsidRPr="00827DC0">
              <w:t xml:space="preserve">, relevant OHS legislation, codes of practice and trends identified from the OHS records system. </w:t>
            </w:r>
          </w:p>
          <w:p w:rsidR="00000000" w:rsidRPr="00827DC0" w:rsidP="00827DC0">
            <w:pPr>
              <w:pStyle w:val="List"/>
            </w:pPr>
            <w:r w:rsidRPr="00827DC0">
              <w:t>5.2</w:t>
            </w:r>
            <w:r w:rsidRPr="00827DC0">
              <w:tab/>
              <w:t>When measures that control a risk at its source are not immediately practicable, int</w:t>
            </w:r>
            <w:r w:rsidRPr="00827DC0">
              <w:t xml:space="preserve">erim solutions are implemented until a permanent control measure is developed. </w:t>
            </w:r>
          </w:p>
          <w:p w:rsidR="00000000" w:rsidRPr="00827DC0" w:rsidP="00827DC0">
            <w:pPr>
              <w:pStyle w:val="List"/>
            </w:pPr>
            <w:r w:rsidRPr="00827DC0">
              <w:t>5.3</w:t>
            </w:r>
            <w:r w:rsidRPr="00827DC0">
              <w:tab/>
              <w:t xml:space="preserve">A procedure for the ongoing control of risks, based on the hierarchy of control, is developed and integrated within general systems of work and procedures. </w:t>
            </w:r>
          </w:p>
          <w:p w:rsidR="00000000" w:rsidRPr="00827DC0" w:rsidP="00827DC0">
            <w:pPr>
              <w:pStyle w:val="List"/>
            </w:pPr>
            <w:r w:rsidRPr="00827DC0">
              <w:t>5.4</w:t>
            </w:r>
            <w:r w:rsidRPr="00827DC0">
              <w:tab/>
              <w:t xml:space="preserve">Activities </w:t>
            </w:r>
            <w:r w:rsidRPr="00827DC0">
              <w:t>are monitored to ensure that the risk control procedure is adopted effectively throughout the</w:t>
            </w:r>
            <w:r w:rsidRPr="00827DC0">
              <w:rPr>
                <w:rStyle w:val="BoldandItalics"/>
              </w:rPr>
              <w:t xml:space="preserve"> area of managerial responsibility. </w:t>
            </w:r>
          </w:p>
          <w:p w:rsidR="00000000" w:rsidRPr="00827DC0" w:rsidP="00827DC0">
            <w:pPr>
              <w:pStyle w:val="List"/>
            </w:pPr>
            <w:r w:rsidRPr="00827DC0">
              <w:t>5.5</w:t>
            </w:r>
            <w:r w:rsidRPr="00827DC0">
              <w:tab/>
              <w:t>Risk control is addressed at the planning, design and evaluation stages of any change in the workplace to ensure that adeq</w:t>
            </w:r>
            <w:r w:rsidRPr="00827DC0">
              <w:t xml:space="preserve">uate risk control measures are included. </w:t>
            </w:r>
          </w:p>
          <w:p w:rsidR="00000000" w:rsidP="00827DC0">
            <w:pPr>
              <w:pStyle w:val="List"/>
              <w:rPr>
                <w:lang w:val="en-NZ"/>
              </w:rPr>
            </w:pPr>
            <w:r w:rsidRPr="00827DC0">
              <w:t>5.6</w:t>
            </w:r>
            <w:r w:rsidRPr="00827DC0">
              <w:tab/>
              <w:t xml:space="preserve">Inadequacies in existing risk control measures are identified and resources enabling implementation of new measures are sought and/or provided according to appropriate workplace procedures. </w:t>
            </w:r>
          </w:p>
        </w:tc>
      </w:tr>
      <w:tr w:rsidTr="00EE00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7DC0">
            <w:pPr>
              <w:pStyle w:val="List"/>
              <w:rPr>
                <w:lang w:val="en-NZ"/>
              </w:rPr>
            </w:pPr>
            <w:r w:rsidRPr="00827DC0">
              <w:t>6</w:t>
            </w:r>
            <w:r w:rsidRPr="00827DC0">
              <w:tab/>
            </w:r>
            <w:r w:rsidRPr="00827DC0">
              <w:rPr>
                <w:rStyle w:val="SpecialBold"/>
              </w:rPr>
              <w:t>Establish and ma</w:t>
            </w:r>
            <w:r w:rsidRPr="00827DC0">
              <w:rPr>
                <w:rStyle w:val="SpecialBold"/>
              </w:rPr>
              <w:t>intain organisational procedures for dealing with hazardous events</w:t>
            </w:r>
          </w:p>
        </w:tc>
        <w:tc>
          <w:tcPr>
            <w:tcW w:w="6228" w:type="dxa"/>
            <w:tcBorders>
              <w:top w:val="nil"/>
              <w:left w:val="nil"/>
              <w:bottom w:val="nil"/>
              <w:right w:val="nil"/>
            </w:tcBorders>
            <w:tcMar>
              <w:top w:w="0" w:type="dxa"/>
              <w:left w:w="62" w:type="dxa"/>
              <w:bottom w:w="0" w:type="dxa"/>
              <w:right w:w="62" w:type="dxa"/>
            </w:tcMar>
          </w:tcPr>
          <w:p w:rsidR="00000000" w:rsidRPr="00827DC0" w:rsidP="00827DC0">
            <w:pPr>
              <w:pStyle w:val="List"/>
            </w:pPr>
            <w:r w:rsidRPr="00827DC0">
              <w:t>6.1</w:t>
            </w:r>
            <w:r w:rsidRPr="00827DC0">
              <w:tab/>
              <w:t>Potential</w:t>
            </w:r>
            <w:r w:rsidRPr="00827DC0">
              <w:rPr>
                <w:rStyle w:val="BoldandItalics"/>
              </w:rPr>
              <w:t xml:space="preserve"> hazardous events</w:t>
            </w:r>
            <w:r w:rsidRPr="00827DC0">
              <w:t xml:space="preserve"> are correctly identified. </w:t>
            </w:r>
          </w:p>
          <w:p w:rsidR="00000000" w:rsidRPr="00827DC0" w:rsidP="00827DC0">
            <w:pPr>
              <w:pStyle w:val="List"/>
            </w:pPr>
            <w:r w:rsidRPr="00827DC0">
              <w:t>6.2</w:t>
            </w:r>
            <w:r w:rsidRPr="00827DC0">
              <w:rPr>
                <w:rStyle w:val="BoldandItalics"/>
              </w:rPr>
              <w:tab/>
              <w:t>Procedures</w:t>
            </w:r>
            <w:r w:rsidRPr="00827DC0">
              <w:t xml:space="preserve"> that would control the risks associated with hazardous events and meet any legislative requirements as a minimum, ar</w:t>
            </w:r>
            <w:r w:rsidRPr="00827DC0">
              <w:t xml:space="preserve">e developed in consultation with appropriate emergency services. </w:t>
            </w:r>
          </w:p>
          <w:p w:rsidR="00000000" w:rsidP="00827DC0">
            <w:pPr>
              <w:pStyle w:val="List"/>
              <w:rPr>
                <w:lang w:val="en-NZ"/>
              </w:rPr>
            </w:pPr>
            <w:r w:rsidRPr="00827DC0">
              <w:t>6.3</w:t>
            </w:r>
            <w:r w:rsidRPr="00827DC0">
              <w:tab/>
              <w:t xml:space="preserve">Appropriate information and training are provided to employees to enable implementation of correct procedures in all relevant circumstances. </w:t>
            </w:r>
          </w:p>
        </w:tc>
      </w:tr>
      <w:tr w:rsidTr="00EE00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7DC0">
            <w:pPr>
              <w:pStyle w:val="List"/>
              <w:rPr>
                <w:lang w:val="en-NZ"/>
              </w:rPr>
            </w:pPr>
            <w:r w:rsidRPr="00827DC0">
              <w:t>7</w:t>
            </w:r>
            <w:r w:rsidRPr="00827DC0">
              <w:tab/>
            </w:r>
            <w:r w:rsidRPr="00827DC0">
              <w:rPr>
                <w:rStyle w:val="SpecialBold"/>
              </w:rPr>
              <w:t>Establish and maintain an OHS training pr</w:t>
            </w:r>
            <w:r w:rsidRPr="00827DC0">
              <w:rPr>
                <w:rStyle w:val="SpecialBold"/>
              </w:rPr>
              <w:t>ogram</w:t>
            </w:r>
          </w:p>
        </w:tc>
        <w:tc>
          <w:tcPr>
            <w:tcW w:w="6228" w:type="dxa"/>
            <w:tcBorders>
              <w:top w:val="nil"/>
              <w:left w:val="nil"/>
              <w:bottom w:val="nil"/>
              <w:right w:val="nil"/>
            </w:tcBorders>
            <w:tcMar>
              <w:top w:w="0" w:type="dxa"/>
              <w:left w:w="62" w:type="dxa"/>
              <w:bottom w:w="0" w:type="dxa"/>
              <w:right w:w="62" w:type="dxa"/>
            </w:tcMar>
          </w:tcPr>
          <w:p w:rsidR="00000000" w:rsidP="00827DC0">
            <w:pPr>
              <w:pStyle w:val="List"/>
              <w:rPr>
                <w:lang w:val="en-NZ"/>
              </w:rPr>
            </w:pPr>
            <w:r w:rsidRPr="00827DC0">
              <w:t>7.1</w:t>
            </w:r>
            <w:r w:rsidRPr="00827DC0">
              <w:tab/>
              <w:t xml:space="preserve">OHS training programs are </w:t>
            </w:r>
            <w:r w:rsidRPr="00827DC0">
              <w:rPr>
                <w:rStyle w:val="BoldandItalics"/>
              </w:rPr>
              <w:t xml:space="preserve">monitored </w:t>
            </w:r>
            <w:r w:rsidRPr="00827DC0">
              <w:t xml:space="preserve">to identify and fulfil employees' OHS training needs as part of the organisation's general training program. </w:t>
            </w:r>
          </w:p>
        </w:tc>
      </w:tr>
      <w:tr w:rsidTr="00EE00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7DC0">
            <w:pPr>
              <w:pStyle w:val="List"/>
              <w:rPr>
                <w:lang w:val="en-NZ"/>
              </w:rPr>
            </w:pPr>
            <w:r w:rsidRPr="00827DC0">
              <w:t>8</w:t>
            </w:r>
            <w:r w:rsidRPr="00827DC0">
              <w:tab/>
            </w:r>
            <w:r w:rsidRPr="00827DC0">
              <w:rPr>
                <w:rStyle w:val="SpecialBold"/>
              </w:rPr>
              <w:t>Establish and maintain a system for OHS records</w:t>
            </w:r>
          </w:p>
        </w:tc>
        <w:tc>
          <w:tcPr>
            <w:tcW w:w="6228" w:type="dxa"/>
            <w:tcBorders>
              <w:top w:val="nil"/>
              <w:left w:val="nil"/>
              <w:bottom w:val="nil"/>
              <w:right w:val="nil"/>
            </w:tcBorders>
            <w:tcMar>
              <w:top w:w="0" w:type="dxa"/>
              <w:left w:w="62" w:type="dxa"/>
              <w:bottom w:w="0" w:type="dxa"/>
              <w:right w:w="62" w:type="dxa"/>
            </w:tcMar>
          </w:tcPr>
          <w:p w:rsidR="00000000" w:rsidP="00827DC0">
            <w:pPr>
              <w:pStyle w:val="List"/>
              <w:rPr>
                <w:lang w:val="en-NZ"/>
              </w:rPr>
            </w:pPr>
            <w:r w:rsidRPr="00827DC0">
              <w:t>8.1</w:t>
            </w:r>
            <w:r w:rsidRPr="00827DC0">
              <w:tab/>
            </w:r>
            <w:r w:rsidRPr="00827DC0">
              <w:t xml:space="preserve">A system for keeping OHS records is established and monitored to allow identification of patterns of occupational injury and disease in the area of managerial responsibility. </w:t>
            </w:r>
          </w:p>
        </w:tc>
      </w:tr>
      <w:tr w:rsidTr="00EE00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7DC0">
            <w:pPr>
              <w:pStyle w:val="List"/>
              <w:rPr>
                <w:lang w:val="en-NZ"/>
              </w:rPr>
            </w:pPr>
            <w:r w:rsidRPr="00827DC0">
              <w:t>9</w:t>
            </w:r>
            <w:r w:rsidRPr="00827DC0">
              <w:tab/>
            </w:r>
            <w:r w:rsidRPr="00827DC0">
              <w:rPr>
                <w:rStyle w:val="SpecialBold"/>
              </w:rPr>
              <w:t>Evaluate the organisation's OHS system and related policies</w:t>
            </w:r>
            <w:r w:rsidRPr="00827DC0">
              <w:t xml:space="preserve">, </w:t>
            </w:r>
            <w:r w:rsidRPr="00827DC0">
              <w:rPr>
                <w:rStyle w:val="SpecialBold"/>
              </w:rPr>
              <w:t>procedures and p</w:t>
            </w:r>
            <w:r w:rsidRPr="00827DC0">
              <w:rPr>
                <w:rStyle w:val="SpecialBold"/>
              </w:rPr>
              <w:t>rograms</w:t>
            </w:r>
          </w:p>
        </w:tc>
        <w:tc>
          <w:tcPr>
            <w:tcW w:w="6228" w:type="dxa"/>
            <w:tcBorders>
              <w:top w:val="nil"/>
              <w:left w:val="nil"/>
              <w:bottom w:val="nil"/>
              <w:right w:val="nil"/>
            </w:tcBorders>
            <w:tcMar>
              <w:top w:w="0" w:type="dxa"/>
              <w:left w:w="62" w:type="dxa"/>
              <w:bottom w:w="0" w:type="dxa"/>
              <w:right w:w="62" w:type="dxa"/>
            </w:tcMar>
          </w:tcPr>
          <w:p w:rsidR="00000000" w:rsidRPr="00827DC0" w:rsidP="00827DC0">
            <w:pPr>
              <w:pStyle w:val="List"/>
            </w:pPr>
            <w:r w:rsidRPr="00827DC0">
              <w:t>9.1</w:t>
            </w:r>
            <w:r w:rsidRPr="00827DC0">
              <w:tab/>
              <w:t xml:space="preserve">Effectiveness of the OHS system and related policies, procedures and programs is assessed according to the organisation's aims with respect to OHS. </w:t>
            </w:r>
          </w:p>
          <w:p w:rsidR="00000000" w:rsidRPr="00827DC0" w:rsidP="00827DC0">
            <w:pPr>
              <w:pStyle w:val="List"/>
            </w:pPr>
            <w:r w:rsidRPr="00827DC0">
              <w:t>9.2</w:t>
            </w:r>
            <w:r w:rsidRPr="00827DC0">
              <w:tab/>
              <w:t>Improvements to the OHS system are developed and implemented to ensure more effective achie</w:t>
            </w:r>
            <w:r w:rsidRPr="00827DC0">
              <w:t xml:space="preserve">vement of the organisation's OHS aims. </w:t>
            </w:r>
          </w:p>
          <w:p w:rsidR="00000000" w:rsidRPr="00827DC0" w:rsidP="00827DC0">
            <w:pPr>
              <w:pStyle w:val="List"/>
            </w:pPr>
            <w:r w:rsidRPr="00827DC0">
              <w:t>9.3</w:t>
            </w:r>
            <w:r w:rsidRPr="00827DC0">
              <w:tab/>
              <w:t xml:space="preserve">Compliance with OHS legislation and codes of practice is assessed to ensure that legal OHS standards are maintained as a minimum. </w:t>
            </w:r>
          </w:p>
        </w:tc>
      </w:tr>
    </w:tbl>
    <w:p w:rsidR="00000000" w:rsidRPr="00827DC0" w:rsidP="00827DC0">
      <w:pPr>
        <w:pStyle w:val="BodyText"/>
      </w:pPr>
    </w:p>
    <w:p w:rsidR="00000000" w:rsidRPr="00827DC0" w:rsidP="00827DC0">
      <w:pPr>
        <w:pStyle w:val="AllowPageBreak"/>
      </w:pPr>
    </w:p>
    <w:p w:rsidR="00000000" w:rsidRPr="00827DC0" w:rsidP="00827DC0">
      <w:pPr>
        <w:pStyle w:val="Heading1"/>
      </w:pPr>
      <w:bookmarkStart w:id="9" w:name="O_443402"/>
      <w:bookmarkEnd w:id="9"/>
      <w:r w:rsidRPr="00827DC0">
        <w:t>Required Skills and Knowledge</w:t>
      </w:r>
    </w:p>
    <w:tbl>
      <w:tblPr>
        <w:tblW w:w="0" w:type="auto"/>
        <w:tblLayout w:type="fixed"/>
        <w:tblCellMar>
          <w:left w:w="62" w:type="dxa"/>
          <w:right w:w="62" w:type="dxa"/>
        </w:tblCellMar>
        <w:tblLook w:val="0000"/>
      </w:tblPr>
      <w:tblGrid>
        <w:gridCol w:w="8928"/>
      </w:tblGrid>
      <w:tr w:rsidTr="00EE00C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827DC0">
            <w:pPr>
              <w:pStyle w:val="BodyText"/>
              <w:rPr>
                <w:lang w:val="en-NZ"/>
              </w:rPr>
            </w:pPr>
            <w:r w:rsidRPr="00827DC0">
              <w:t>This describes the essential ski</w:t>
            </w:r>
            <w:r w:rsidRPr="00827DC0">
              <w:t>lls and knowledge and their level, required for this unit</w:t>
            </w:r>
          </w:p>
        </w:tc>
      </w:tr>
      <w:tr w:rsidTr="00EE00C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827DC0">
            <w:pPr>
              <w:pStyle w:val="BodyText"/>
              <w:rPr>
                <w:lang w:val="en-NZ"/>
              </w:rPr>
            </w:pPr>
            <w:r w:rsidRPr="00827DC0">
              <w:rPr>
                <w:rStyle w:val="SpecialBold"/>
              </w:rPr>
              <w:t>Required Skills</w:t>
            </w:r>
          </w:p>
        </w:tc>
      </w:tr>
      <w:tr w:rsidTr="00EE00C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827DC0" w:rsidP="00827DC0">
            <w:pPr>
              <w:pStyle w:val="ListBullet"/>
            </w:pPr>
            <w:r w:rsidRPr="00827DC0">
              <w:t xml:space="preserve">written and verbal communication </w:t>
            </w:r>
          </w:p>
          <w:p w:rsidR="00000000" w:rsidRPr="00827DC0" w:rsidP="00827DC0">
            <w:pPr>
              <w:pStyle w:val="ListBullet"/>
            </w:pPr>
            <w:r w:rsidRPr="00827DC0">
              <w:t xml:space="preserve">organisational </w:t>
            </w:r>
          </w:p>
          <w:p w:rsidR="00000000" w:rsidRPr="00827DC0" w:rsidP="00827DC0">
            <w:pPr>
              <w:pStyle w:val="ListBullet"/>
            </w:pPr>
            <w:r w:rsidRPr="00827DC0">
              <w:t xml:space="preserve">contingency management </w:t>
            </w:r>
          </w:p>
          <w:p w:rsidR="00000000" w:rsidRPr="00827DC0" w:rsidP="00827DC0">
            <w:pPr>
              <w:pStyle w:val="ListBullet"/>
            </w:pPr>
            <w:r w:rsidRPr="00827DC0">
              <w:t xml:space="preserve">policy interpretation </w:t>
            </w:r>
          </w:p>
          <w:p w:rsidR="00000000" w:rsidP="00827DC0">
            <w:pPr>
              <w:pStyle w:val="ListBullet"/>
              <w:rPr>
                <w:lang w:val="en-NZ"/>
              </w:rPr>
            </w:pPr>
            <w:r w:rsidRPr="00827DC0">
              <w:t>risk identification, assessment and minimisation</w:t>
            </w:r>
          </w:p>
        </w:tc>
      </w:tr>
      <w:tr w:rsidTr="00EE00C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827DC0">
            <w:pPr>
              <w:pStyle w:val="BodyText"/>
              <w:rPr>
                <w:lang w:val="en-NZ"/>
              </w:rPr>
            </w:pPr>
            <w:r w:rsidRPr="00827DC0">
              <w:rPr>
                <w:rStyle w:val="SpecialBold"/>
              </w:rPr>
              <w:t>Required Knowledge</w:t>
            </w:r>
          </w:p>
        </w:tc>
      </w:tr>
      <w:tr w:rsidTr="00EE00C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827DC0" w:rsidP="00827DC0">
            <w:pPr>
              <w:pStyle w:val="ListBullet"/>
            </w:pPr>
            <w:r w:rsidRPr="00827DC0">
              <w:t xml:space="preserve">OHS legislation and codes of practice </w:t>
            </w:r>
          </w:p>
          <w:p w:rsidR="00000000" w:rsidRPr="00827DC0" w:rsidP="00827DC0">
            <w:pPr>
              <w:pStyle w:val="ListBullet"/>
            </w:pPr>
            <w:r w:rsidRPr="00827DC0">
              <w:t xml:space="preserve">risk control measures </w:t>
            </w:r>
          </w:p>
          <w:p w:rsidR="00000000" w:rsidRPr="00827DC0" w:rsidP="00827DC0">
            <w:pPr>
              <w:pStyle w:val="ListBullet"/>
            </w:pPr>
            <w:r w:rsidRPr="00827DC0">
              <w:t xml:space="preserve">hierarchy of control </w:t>
            </w:r>
          </w:p>
          <w:p w:rsidR="00000000" w:rsidRPr="00827DC0" w:rsidP="00827DC0">
            <w:pPr>
              <w:pStyle w:val="ListBullet"/>
            </w:pPr>
            <w:r w:rsidRPr="00827DC0">
              <w:t xml:space="preserve">equal employment opportunity principles and practices </w:t>
            </w:r>
          </w:p>
          <w:p w:rsidR="00000000" w:rsidRPr="00827DC0" w:rsidP="00827DC0">
            <w:pPr>
              <w:pStyle w:val="ListBullet"/>
            </w:pPr>
            <w:r w:rsidRPr="00827DC0">
              <w:t xml:space="preserve">relevant council management systems and procedures </w:t>
            </w:r>
          </w:p>
          <w:p w:rsidR="00000000" w:rsidRPr="00827DC0" w:rsidP="00827DC0">
            <w:pPr>
              <w:pStyle w:val="ListBullet"/>
            </w:pPr>
            <w:r w:rsidRPr="00827DC0">
              <w:t xml:space="preserve">council operations </w:t>
            </w:r>
          </w:p>
          <w:p w:rsidR="00000000" w:rsidRPr="00827DC0" w:rsidP="00827DC0">
            <w:pPr>
              <w:pStyle w:val="ListBullet"/>
            </w:pPr>
            <w:r w:rsidRPr="00827DC0">
              <w:t>public safety</w:t>
            </w:r>
          </w:p>
        </w:tc>
      </w:tr>
    </w:tbl>
    <w:p w:rsidR="00000000" w:rsidRPr="00827DC0" w:rsidP="00827DC0">
      <w:pPr>
        <w:pStyle w:val="BodyText"/>
      </w:pPr>
    </w:p>
    <w:p w:rsidR="00000000" w:rsidRPr="00827DC0" w:rsidP="00827DC0">
      <w:pPr>
        <w:pStyle w:val="AllowPageBreak"/>
      </w:pPr>
    </w:p>
    <w:p w:rsidR="00000000" w:rsidRPr="00827DC0" w:rsidP="00827DC0">
      <w:pPr>
        <w:pStyle w:val="Heading1"/>
      </w:pPr>
      <w:bookmarkStart w:id="10" w:name="O_443408"/>
      <w:bookmarkEnd w:id="10"/>
      <w:r w:rsidRPr="00827DC0">
        <w:t>Evidence Guide</w:t>
      </w:r>
    </w:p>
    <w:tbl>
      <w:tblPr>
        <w:tblW w:w="0" w:type="auto"/>
        <w:tblLayout w:type="fixed"/>
        <w:tblCellMar>
          <w:left w:w="62" w:type="dxa"/>
          <w:right w:w="62" w:type="dxa"/>
        </w:tblCellMar>
        <w:tblLook w:val="0000"/>
      </w:tblPr>
      <w:tblGrid>
        <w:gridCol w:w="2700"/>
        <w:gridCol w:w="6228"/>
      </w:tblGrid>
      <w:tr w:rsidTr="00EE00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7DC0">
            <w:pPr>
              <w:pStyle w:val="BodyText"/>
              <w:rPr>
                <w:lang w:val="en-NZ"/>
              </w:rPr>
            </w:pPr>
            <w:r w:rsidRPr="00827DC0">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827DC0">
            <w:pPr>
              <w:pStyle w:val="BodyText"/>
              <w:rPr>
                <w:lang w:val="en-NZ"/>
              </w:rPr>
            </w:pPr>
            <w:r w:rsidRPr="00827DC0">
              <w:t>A person who demonstrates competency in this unit will be able to perform the outcomes described in the Elements to the required performance level detailed in the Performance Criteria. The knowledge and sk</w:t>
            </w:r>
            <w:r w:rsidRPr="00827DC0">
              <w:t xml:space="preserve">ill requirements described in the Range Statement must also be demonstrated. For example, knowledge of the legislative framework and safe work practices that underpin the performance of the unit are also required to be demonstrated. </w:t>
            </w:r>
          </w:p>
        </w:tc>
      </w:tr>
      <w:tr w:rsidTr="00EE00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7DC0">
            <w:pPr>
              <w:pStyle w:val="BodyText"/>
              <w:rPr>
                <w:lang w:val="en-NZ"/>
              </w:rPr>
            </w:pPr>
            <w:r w:rsidRPr="00827DC0">
              <w:rPr>
                <w:rStyle w:val="SpecialBold"/>
              </w:rPr>
              <w:t>Critical aspects of e</w:t>
            </w:r>
            <w:r w:rsidRPr="00827DC0">
              <w:rPr>
                <w:rStyle w:val="SpecialBold"/>
              </w:rPr>
              <w:t>vidence to be considered</w:t>
            </w:r>
          </w:p>
        </w:tc>
        <w:tc>
          <w:tcPr>
            <w:tcW w:w="6228" w:type="dxa"/>
            <w:tcBorders>
              <w:top w:val="nil"/>
              <w:left w:val="nil"/>
              <w:bottom w:val="nil"/>
              <w:right w:val="nil"/>
            </w:tcBorders>
            <w:tcMar>
              <w:top w:w="0" w:type="dxa"/>
              <w:left w:w="62" w:type="dxa"/>
              <w:bottom w:w="0" w:type="dxa"/>
              <w:right w:w="62" w:type="dxa"/>
            </w:tcMar>
          </w:tcPr>
          <w:p w:rsidR="00000000" w:rsidRPr="00827DC0" w:rsidP="00827DC0">
            <w:pPr>
              <w:pStyle w:val="BodyText"/>
            </w:pPr>
            <w:r w:rsidRPr="00827DC0">
              <w:t xml:space="preserve">Risks are identified correctly and dealt with promptly. </w:t>
            </w:r>
          </w:p>
          <w:p w:rsidR="00000000" w:rsidRPr="00827DC0" w:rsidP="00827DC0">
            <w:pPr>
              <w:pStyle w:val="BodyText"/>
            </w:pPr>
            <w:r w:rsidRPr="00827DC0">
              <w:t xml:space="preserve">Safe working environment is planned for, established and maintained. </w:t>
            </w:r>
          </w:p>
          <w:p w:rsidR="00000000" w:rsidP="00827DC0">
            <w:pPr>
              <w:pStyle w:val="BodyText"/>
              <w:rPr>
                <w:lang w:val="en-NZ"/>
              </w:rPr>
            </w:pPr>
            <w:r w:rsidRPr="00827DC0">
              <w:t xml:space="preserve">All relevant OHS legislation, codes and practices are understood and implemented. </w:t>
            </w:r>
          </w:p>
        </w:tc>
      </w:tr>
      <w:tr w:rsidTr="00EE00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7DC0">
            <w:pPr>
              <w:pStyle w:val="BodyText"/>
              <w:rPr>
                <w:lang w:val="en-NZ"/>
              </w:rPr>
            </w:pPr>
            <w:r w:rsidRPr="00827DC0">
              <w:rPr>
                <w:rStyle w:val="SpecialBold"/>
              </w:rPr>
              <w:t>Context of assessmen</w:t>
            </w:r>
            <w:r w:rsidRPr="00827DC0">
              <w:rPr>
                <w:rStyle w:val="SpecialBold"/>
              </w:rPr>
              <w:t>t</w:t>
            </w:r>
          </w:p>
        </w:tc>
        <w:tc>
          <w:tcPr>
            <w:tcW w:w="6228" w:type="dxa"/>
            <w:tcBorders>
              <w:top w:val="nil"/>
              <w:left w:val="nil"/>
              <w:bottom w:val="nil"/>
              <w:right w:val="nil"/>
            </w:tcBorders>
            <w:tcMar>
              <w:top w:w="0" w:type="dxa"/>
              <w:left w:w="62" w:type="dxa"/>
              <w:bottom w:w="0" w:type="dxa"/>
              <w:right w:w="62" w:type="dxa"/>
            </w:tcMar>
          </w:tcPr>
          <w:p w:rsidR="00000000" w:rsidP="00827DC0">
            <w:pPr>
              <w:pStyle w:val="BodyText"/>
              <w:rPr>
                <w:lang w:val="en-NZ"/>
              </w:rPr>
            </w:pPr>
            <w:r w:rsidRPr="00827DC0">
              <w:t xml:space="preserve">On the job or in a simulated work environment. </w:t>
            </w:r>
          </w:p>
        </w:tc>
      </w:tr>
      <w:tr w:rsidTr="00EE00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7DC0">
            <w:pPr>
              <w:pStyle w:val="BodyText"/>
              <w:rPr>
                <w:lang w:val="en-NZ"/>
              </w:rPr>
            </w:pPr>
            <w:r w:rsidRPr="00827DC0">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827DC0" w:rsidP="00827DC0">
            <w:pPr>
              <w:pStyle w:val="BodyText"/>
            </w:pPr>
            <w:r w:rsidRPr="00827DC0">
              <w:t xml:space="preserve">The following assessment methods are suggested: </w:t>
            </w:r>
          </w:p>
          <w:p w:rsidR="00000000" w:rsidRPr="00827DC0" w:rsidP="00827DC0">
            <w:pPr>
              <w:pStyle w:val="ListBullet"/>
            </w:pPr>
            <w:r w:rsidRPr="00827DC0">
              <w:t>observation of the learner performing a range of workplace tasks over sufficient time to demonstrate handling of a range of contingenci</w:t>
            </w:r>
            <w:r w:rsidRPr="00827DC0">
              <w:t xml:space="preserve">es </w:t>
            </w:r>
          </w:p>
          <w:p w:rsidR="00000000" w:rsidRPr="00827DC0" w:rsidP="00827DC0">
            <w:pPr>
              <w:pStyle w:val="ListBullet"/>
            </w:pPr>
            <w:r w:rsidRPr="00827DC0">
              <w:t xml:space="preserve">written and/or oral questioning to assess knowledge and understanding </w:t>
            </w:r>
          </w:p>
          <w:p w:rsidR="00000000" w:rsidRPr="00827DC0" w:rsidP="00827DC0">
            <w:pPr>
              <w:pStyle w:val="ListBullet"/>
            </w:pPr>
            <w:r w:rsidRPr="00827DC0">
              <w:t xml:space="preserve">completion of workplace documentation </w:t>
            </w:r>
          </w:p>
          <w:p w:rsidR="00000000" w:rsidRPr="00827DC0" w:rsidP="00827DC0">
            <w:pPr>
              <w:pStyle w:val="ListBullet"/>
            </w:pPr>
            <w:r w:rsidRPr="00827DC0">
              <w:t xml:space="preserve">third-party reports from experienced practitioners </w:t>
            </w:r>
          </w:p>
          <w:p w:rsidR="00000000" w:rsidP="00827DC0">
            <w:pPr>
              <w:pStyle w:val="ListBullet"/>
              <w:rPr>
                <w:lang w:val="en-NZ"/>
              </w:rPr>
            </w:pPr>
            <w:r w:rsidRPr="00827DC0">
              <w:t>completion of self-paced learning materials including personal reflection and feedback from trainer, coach or supervisor</w:t>
            </w:r>
          </w:p>
        </w:tc>
      </w:tr>
      <w:tr w:rsidTr="00EE00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7DC0">
            <w:pPr>
              <w:pStyle w:val="BodyText"/>
              <w:rPr>
                <w:lang w:val="en-NZ"/>
              </w:rPr>
            </w:pPr>
            <w:r w:rsidRPr="00827DC0">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827DC0">
            <w:pPr>
              <w:pStyle w:val="BodyText"/>
              <w:rPr>
                <w:lang w:val="en-NZ"/>
              </w:rPr>
            </w:pPr>
            <w:r w:rsidRPr="00827DC0">
              <w:t xml:space="preserve">Evidence will need to be gathered over time across a range of variables </w:t>
            </w:r>
            <w:r w:rsidRPr="00827DC0">
              <w:t xml:space="preserve">depending on council work flow and planning cycle as long as the critical aspects of evidence can be demonstrated. </w:t>
            </w:r>
          </w:p>
        </w:tc>
      </w:tr>
      <w:tr w:rsidTr="00EE00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7DC0">
            <w:pPr>
              <w:pStyle w:val="BodyText"/>
              <w:rPr>
                <w:lang w:val="en-NZ"/>
              </w:rPr>
            </w:pPr>
            <w:r w:rsidRPr="00827DC0">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827DC0" w:rsidP="00827DC0">
            <w:pPr>
              <w:pStyle w:val="BodyText"/>
            </w:pPr>
            <w:r w:rsidRPr="00827DC0">
              <w:t xml:space="preserve">Access to: </w:t>
            </w:r>
          </w:p>
          <w:p w:rsidR="00000000" w:rsidRPr="00827DC0" w:rsidP="00827DC0">
            <w:pPr>
              <w:pStyle w:val="ListBullet"/>
            </w:pPr>
            <w:r w:rsidRPr="00827DC0">
              <w:t xml:space="preserve">council workplace or simulated case study </w:t>
            </w:r>
          </w:p>
          <w:p w:rsidR="00000000" w:rsidRPr="00827DC0" w:rsidP="00827DC0">
            <w:pPr>
              <w:pStyle w:val="ListBullet"/>
            </w:pPr>
            <w:r w:rsidRPr="00827DC0">
              <w:t>OHS legislation and codes of practice</w:t>
            </w:r>
          </w:p>
        </w:tc>
      </w:tr>
    </w:tbl>
    <w:p w:rsidR="00000000" w:rsidRPr="00827DC0" w:rsidP="00827DC0">
      <w:pPr>
        <w:pStyle w:val="BodyText"/>
      </w:pPr>
    </w:p>
    <w:p w:rsidR="00000000" w:rsidRPr="00827DC0" w:rsidP="00827DC0">
      <w:pPr>
        <w:pStyle w:val="AllowPageBreak"/>
      </w:pPr>
    </w:p>
    <w:p w:rsidR="00000000" w:rsidRPr="00827DC0" w:rsidP="00827DC0">
      <w:pPr>
        <w:pStyle w:val="Heading1"/>
      </w:pPr>
      <w:bookmarkStart w:id="11" w:name="O_443403"/>
      <w:bookmarkEnd w:id="11"/>
      <w:r w:rsidRPr="00827DC0">
        <w:t>Range</w:t>
      </w:r>
      <w:r w:rsidRPr="00827DC0">
        <w:t xml:space="preserve"> Statement</w:t>
      </w:r>
    </w:p>
    <w:tbl>
      <w:tblPr>
        <w:tblW w:w="0" w:type="auto"/>
        <w:tblLayout w:type="fixed"/>
        <w:tblCellMar>
          <w:left w:w="62" w:type="dxa"/>
          <w:right w:w="62" w:type="dxa"/>
        </w:tblCellMar>
        <w:tblLook w:val="0000"/>
      </w:tblPr>
      <w:tblGrid>
        <w:gridCol w:w="2700"/>
        <w:gridCol w:w="6228"/>
      </w:tblGrid>
      <w:tr w:rsidTr="00EE00C3">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827DC0">
            <w:pPr>
              <w:pStyle w:val="BodyText"/>
              <w:rPr>
                <w:lang w:val="en-NZ"/>
              </w:rPr>
            </w:pPr>
            <w:r w:rsidRPr="00827DC0">
              <w:t xml:space="preserve">The Range Statement relates to the Unit of Competency as a whole.  It allows for different work environments and situations that may affect performance.  </w:t>
            </w:r>
            <w:r w:rsidRPr="00827DC0">
              <w:rPr>
                <w:rStyle w:val="BoldandItalics"/>
              </w:rPr>
              <w:t>Bold italicised</w:t>
            </w:r>
            <w:r w:rsidRPr="00827DC0">
              <w:t xml:space="preserve"> wording in the Performance Criteria is detailed below.</w:t>
            </w:r>
          </w:p>
        </w:tc>
      </w:tr>
      <w:tr w:rsidTr="00EE00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7DC0">
            <w:pPr>
              <w:pStyle w:val="BodyText"/>
              <w:rPr>
                <w:lang w:val="en-NZ"/>
              </w:rPr>
            </w:pPr>
            <w:r w:rsidRPr="00827DC0">
              <w:rPr>
                <w:rStyle w:val="BoldandItalics"/>
              </w:rPr>
              <w:t>Relevant positions</w:t>
            </w:r>
            <w:r w:rsidRPr="00827DC0">
              <w:t xml:space="preserve"> for implementing the OHS system may include: </w:t>
            </w:r>
          </w:p>
        </w:tc>
        <w:tc>
          <w:tcPr>
            <w:tcW w:w="6228" w:type="dxa"/>
            <w:tcBorders>
              <w:top w:val="nil"/>
              <w:left w:val="nil"/>
              <w:bottom w:val="nil"/>
              <w:right w:val="nil"/>
            </w:tcBorders>
            <w:tcMar>
              <w:top w:w="0" w:type="dxa"/>
              <w:left w:w="62" w:type="dxa"/>
              <w:bottom w:w="0" w:type="dxa"/>
              <w:right w:w="62" w:type="dxa"/>
            </w:tcMar>
          </w:tcPr>
          <w:p w:rsidR="00000000" w:rsidRPr="00827DC0" w:rsidP="00827DC0">
            <w:pPr>
              <w:pStyle w:val="ListBullet"/>
            </w:pPr>
            <w:r w:rsidRPr="00827DC0">
              <w:t xml:space="preserve">directors or managers </w:t>
            </w:r>
          </w:p>
          <w:p w:rsidR="00000000" w:rsidRPr="00827DC0" w:rsidP="00827DC0">
            <w:pPr>
              <w:pStyle w:val="ListBullet"/>
            </w:pPr>
            <w:r w:rsidRPr="00827DC0">
              <w:t xml:space="preserve">supervisors </w:t>
            </w:r>
          </w:p>
          <w:p w:rsidR="00000000" w:rsidRPr="00827DC0" w:rsidP="00827DC0">
            <w:pPr>
              <w:pStyle w:val="ListBullet"/>
            </w:pPr>
            <w:r w:rsidRPr="00827DC0">
              <w:t xml:space="preserve">OHS officer/manager </w:t>
            </w:r>
          </w:p>
          <w:p w:rsidR="00000000" w:rsidP="00827DC0">
            <w:pPr>
              <w:pStyle w:val="ListBullet"/>
              <w:rPr>
                <w:lang w:val="en-NZ"/>
              </w:rPr>
            </w:pPr>
            <w:r w:rsidRPr="00827DC0">
              <w:t>first aid officers</w:t>
            </w:r>
          </w:p>
        </w:tc>
      </w:tr>
      <w:tr w:rsidTr="00EE00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7DC0">
            <w:pPr>
              <w:pStyle w:val="BodyText"/>
              <w:rPr>
                <w:lang w:val="en-NZ"/>
              </w:rPr>
            </w:pPr>
            <w:r w:rsidRPr="00827DC0">
              <w:rPr>
                <w:rStyle w:val="BoldandItalics"/>
              </w:rPr>
              <w:t>Hierarchy of control</w:t>
            </w:r>
            <w:r w:rsidRPr="00827DC0">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P="00827DC0">
            <w:pPr>
              <w:pStyle w:val="ListBullet"/>
              <w:rPr>
                <w:lang w:val="en-NZ"/>
              </w:rPr>
            </w:pPr>
            <w:r w:rsidRPr="00827DC0">
              <w:t xml:space="preserve">preferred order of risk control measures </w:t>
            </w:r>
          </w:p>
        </w:tc>
      </w:tr>
      <w:tr w:rsidTr="00EE00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7DC0">
            <w:pPr>
              <w:pStyle w:val="BodyText"/>
              <w:rPr>
                <w:lang w:val="en-NZ"/>
              </w:rPr>
            </w:pPr>
            <w:r w:rsidRPr="00827DC0">
              <w:rPr>
                <w:rStyle w:val="BoldandItalics"/>
              </w:rPr>
              <w:t>Areas of managerial responsibility</w:t>
            </w:r>
            <w:r w:rsidRPr="00827DC0">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P="00827DC0">
            <w:pPr>
              <w:pStyle w:val="ListBullet"/>
              <w:rPr>
                <w:lang w:val="en-NZ"/>
              </w:rPr>
            </w:pPr>
            <w:r w:rsidRPr="00827DC0">
              <w:t>entir</w:t>
            </w:r>
            <w:r w:rsidRPr="00827DC0">
              <w:t>e council or a division or department within council</w:t>
            </w:r>
          </w:p>
        </w:tc>
      </w:tr>
      <w:tr w:rsidTr="00EE00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7DC0">
            <w:pPr>
              <w:pStyle w:val="BodyText"/>
              <w:rPr>
                <w:lang w:val="en-NZ"/>
              </w:rPr>
            </w:pPr>
            <w:r w:rsidRPr="00827DC0">
              <w:rPr>
                <w:rStyle w:val="BoldandItalics"/>
              </w:rPr>
              <w:t>Hazardous events</w:t>
            </w:r>
            <w:r w:rsidRPr="00827DC0">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27DC0" w:rsidP="00827DC0">
            <w:pPr>
              <w:pStyle w:val="ListBullet"/>
            </w:pPr>
            <w:r w:rsidRPr="00827DC0">
              <w:t xml:space="preserve">accidents </w:t>
            </w:r>
          </w:p>
          <w:p w:rsidR="00000000" w:rsidP="00827DC0">
            <w:pPr>
              <w:pStyle w:val="ListBullet"/>
              <w:rPr>
                <w:lang w:val="en-NZ"/>
              </w:rPr>
            </w:pPr>
            <w:r w:rsidRPr="00827DC0">
              <w:t>emergencies such as fires, chemical spills or bomb scares</w:t>
            </w:r>
          </w:p>
        </w:tc>
      </w:tr>
      <w:tr w:rsidTr="00EE00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7DC0">
            <w:pPr>
              <w:pStyle w:val="BodyText"/>
              <w:rPr>
                <w:lang w:val="en-NZ"/>
              </w:rPr>
            </w:pPr>
            <w:r w:rsidRPr="00827DC0">
              <w:rPr>
                <w:rStyle w:val="BoldandItalics"/>
              </w:rPr>
              <w:t>Procedures for dealing with hazardous events</w:t>
            </w:r>
            <w:r w:rsidRPr="00827DC0">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27DC0" w:rsidP="00827DC0">
            <w:pPr>
              <w:pStyle w:val="ListBullet"/>
            </w:pPr>
            <w:r w:rsidRPr="00827DC0">
              <w:t xml:space="preserve">evacuation </w:t>
            </w:r>
          </w:p>
          <w:p w:rsidR="00000000" w:rsidRPr="00827DC0" w:rsidP="00827DC0">
            <w:pPr>
              <w:pStyle w:val="ListBullet"/>
            </w:pPr>
            <w:r w:rsidRPr="00827DC0">
              <w:t xml:space="preserve">chemical containment </w:t>
            </w:r>
          </w:p>
          <w:p w:rsidR="00000000" w:rsidP="00827DC0">
            <w:pPr>
              <w:pStyle w:val="ListBullet"/>
              <w:rPr>
                <w:lang w:val="en-NZ"/>
              </w:rPr>
            </w:pPr>
            <w:r w:rsidRPr="00827DC0">
              <w:t>first aid procedures</w:t>
            </w:r>
          </w:p>
        </w:tc>
      </w:tr>
      <w:tr w:rsidTr="00EE00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7DC0">
            <w:pPr>
              <w:pStyle w:val="BodyText"/>
              <w:rPr>
                <w:lang w:val="en-NZ"/>
              </w:rPr>
            </w:pPr>
            <w:r w:rsidRPr="00827DC0">
              <w:rPr>
                <w:rStyle w:val="BoldandItalics"/>
              </w:rPr>
              <w:t>Consultation processes</w:t>
            </w:r>
            <w:r w:rsidRPr="00827DC0">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27DC0" w:rsidP="00827DC0">
            <w:pPr>
              <w:pStyle w:val="ListBullet"/>
            </w:pPr>
            <w:r w:rsidRPr="00827DC0">
              <w:t xml:space="preserve">OHS committees </w:t>
            </w:r>
          </w:p>
          <w:p w:rsidR="00000000" w:rsidRPr="00827DC0" w:rsidP="00827DC0">
            <w:pPr>
              <w:pStyle w:val="ListBullet"/>
            </w:pPr>
            <w:r w:rsidRPr="00827DC0">
              <w:t xml:space="preserve">consultation with health and safety representatives </w:t>
            </w:r>
          </w:p>
          <w:p w:rsidR="00000000" w:rsidP="00827DC0">
            <w:pPr>
              <w:pStyle w:val="ListBullet"/>
              <w:rPr>
                <w:lang w:val="en-NZ"/>
              </w:rPr>
            </w:pPr>
            <w:r w:rsidRPr="00827DC0">
              <w:t>issue resolution procedures and participative or consultative procedures conducted by supervisory staff within the area of manag</w:t>
            </w:r>
            <w:r w:rsidRPr="00827DC0">
              <w:t>erial responsibility</w:t>
            </w:r>
          </w:p>
        </w:tc>
      </w:tr>
      <w:tr w:rsidTr="00EE00C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7DC0">
            <w:pPr>
              <w:pStyle w:val="BodyText"/>
              <w:rPr>
                <w:lang w:val="en-NZ"/>
              </w:rPr>
            </w:pPr>
            <w:r w:rsidRPr="00827DC0">
              <w:rPr>
                <w:rStyle w:val="BoldandItalics"/>
              </w:rPr>
              <w:t>Monitoring of activities</w:t>
            </w:r>
            <w:r w:rsidRPr="00827DC0">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27DC0" w:rsidP="00827DC0">
            <w:pPr>
              <w:pStyle w:val="ListBullet"/>
            </w:pPr>
            <w:r w:rsidRPr="00827DC0">
              <w:t xml:space="preserve">review of written reports </w:t>
            </w:r>
          </w:p>
          <w:p w:rsidR="00000000" w:rsidRPr="00827DC0" w:rsidP="00827DC0">
            <w:pPr>
              <w:pStyle w:val="ListBullet"/>
            </w:pPr>
            <w:r w:rsidRPr="00827DC0">
              <w:t>performance appraisal or auditing procedures</w:t>
            </w:r>
          </w:p>
        </w:tc>
      </w:tr>
    </w:tbl>
    <w:p w:rsidR="00000000" w:rsidRPr="00827DC0" w:rsidP="00827DC0">
      <w:pPr>
        <w:pStyle w:val="BodyText"/>
      </w:pPr>
    </w:p>
    <w:p w:rsidR="00000000" w:rsidRPr="00827DC0" w:rsidP="00827DC0">
      <w:pPr>
        <w:pStyle w:val="AllowPageBreak"/>
      </w:pPr>
    </w:p>
    <w:p w:rsidR="00000000" w:rsidRPr="00827DC0" w:rsidP="00827DC0">
      <w:pPr>
        <w:pStyle w:val="Heading1"/>
      </w:pPr>
      <w:bookmarkStart w:id="12" w:name="O_443400"/>
      <w:bookmarkEnd w:id="12"/>
      <w:r w:rsidRPr="00827DC0">
        <w:t>Unit Sector(s)</w:t>
      </w:r>
    </w:p>
    <w:p w:rsidR="00000000" w:rsidRPr="00827DC0" w:rsidP="00827DC0">
      <w:pPr>
        <w:pStyle w:val="BodyText"/>
      </w:pPr>
      <w:r w:rsidRPr="00827DC0">
        <w:t>Administration Units</w:t>
      </w:r>
    </w:p>
    <w:p w:rsidR="00000000" w:rsidRPr="00827DC0" w:rsidP="00827DC0"/>
    <w:sectPr w:rsidSect="00827D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D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00C3" w:rsidP="00EE00C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D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0C3" w:rsidP="00827DC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E00C3" w:rsidP="00827D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E00C3" w:rsidP="00827D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D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DC0" w:rsidRPr="00EE00C3" w:rsidP="00EE00C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D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0C3" w:rsidRPr="002D2AF8" w:rsidP="00827DC0">
    <w:pPr>
      <w:pStyle w:val="Header"/>
      <w:framePr w:wrap="around"/>
    </w:pPr>
    <w:r>
      <w:fldChar w:fldCharType="begin"/>
    </w:r>
    <w:r>
      <w:instrText xml:space="preserve"> TITLE   \* MERGEFORMAT </w:instrText>
    </w:r>
    <w:r>
      <w:fldChar w:fldCharType="separate"/>
    </w:r>
    <w:r>
      <w:t>LGAGOVA609A Establish, maintain and evaluate the organisation's OHS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E00C3" w:rsidP="00827D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BE76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7D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7DC0"/>
    <w:pPr>
      <w:spacing w:before="360" w:after="60"/>
      <w:outlineLvl w:val="0"/>
    </w:pPr>
    <w:rPr>
      <w:sz w:val="32"/>
    </w:rPr>
  </w:style>
  <w:style w:type="paragraph" w:styleId="Heading2">
    <w:name w:val="heading 2"/>
    <w:basedOn w:val="HeadingBase"/>
    <w:next w:val="BodyText"/>
    <w:link w:val="Heading2Char"/>
    <w:qFormat/>
    <w:rsid w:val="00827DC0"/>
    <w:pPr>
      <w:keepLines/>
      <w:spacing w:before="240" w:after="120"/>
      <w:outlineLvl w:val="1"/>
    </w:pPr>
    <w:rPr>
      <w:sz w:val="28"/>
      <w:szCs w:val="40"/>
    </w:rPr>
  </w:style>
  <w:style w:type="paragraph" w:styleId="Heading3">
    <w:name w:val="heading 3"/>
    <w:basedOn w:val="HeadingBase"/>
    <w:next w:val="BodyText"/>
    <w:link w:val="Heading3Char"/>
    <w:qFormat/>
    <w:rsid w:val="00827DC0"/>
    <w:pPr>
      <w:spacing w:before="180" w:after="120"/>
      <w:outlineLvl w:val="2"/>
    </w:pPr>
    <w:rPr>
      <w:spacing w:val="-10"/>
      <w:kern w:val="32"/>
    </w:rPr>
  </w:style>
  <w:style w:type="paragraph" w:styleId="Heading4">
    <w:name w:val="heading 4"/>
    <w:basedOn w:val="HeadingBase"/>
    <w:next w:val="BodyText"/>
    <w:link w:val="Heading4Char"/>
    <w:qFormat/>
    <w:rsid w:val="00827DC0"/>
    <w:pPr>
      <w:spacing w:before="160" w:after="120"/>
      <w:outlineLvl w:val="3"/>
    </w:pPr>
    <w:rPr>
      <w:sz w:val="22"/>
    </w:rPr>
  </w:style>
  <w:style w:type="paragraph" w:styleId="Heading5">
    <w:name w:val="heading 5"/>
    <w:basedOn w:val="HeadingBase"/>
    <w:next w:val="Normal"/>
    <w:link w:val="Heading5Char"/>
    <w:qFormat/>
    <w:rsid w:val="00827DC0"/>
    <w:pPr>
      <w:spacing w:before="80"/>
      <w:outlineLvl w:val="4"/>
    </w:pPr>
    <w:rPr>
      <w:color w:val="918585"/>
      <w:sz w:val="20"/>
    </w:rPr>
  </w:style>
  <w:style w:type="paragraph" w:styleId="Heading6">
    <w:name w:val="heading 6"/>
    <w:basedOn w:val="HeadingBase"/>
    <w:next w:val="Normal"/>
    <w:link w:val="Heading6Char"/>
    <w:qFormat/>
    <w:rsid w:val="00827DC0"/>
    <w:pPr>
      <w:spacing w:before="60"/>
      <w:outlineLvl w:val="5"/>
    </w:pPr>
    <w:rPr>
      <w:color w:val="918585"/>
      <w:sz w:val="20"/>
    </w:rPr>
  </w:style>
  <w:style w:type="paragraph" w:styleId="Heading7">
    <w:name w:val="heading 7"/>
    <w:basedOn w:val="Normal"/>
    <w:next w:val="Normal"/>
    <w:link w:val="Heading7Char"/>
    <w:qFormat/>
    <w:rsid w:val="00827DC0"/>
    <w:pPr>
      <w:ind w:left="720"/>
      <w:outlineLvl w:val="6"/>
    </w:pPr>
    <w:rPr>
      <w:i/>
    </w:rPr>
  </w:style>
  <w:style w:type="paragraph" w:styleId="Heading8">
    <w:name w:val="heading 8"/>
    <w:basedOn w:val="Normal"/>
    <w:next w:val="Normal"/>
    <w:link w:val="Heading8Char"/>
    <w:qFormat/>
    <w:rsid w:val="00827DC0"/>
    <w:pPr>
      <w:ind w:left="720"/>
      <w:outlineLvl w:val="7"/>
    </w:pPr>
    <w:rPr>
      <w:i/>
    </w:rPr>
  </w:style>
  <w:style w:type="paragraph" w:styleId="Heading9">
    <w:name w:val="heading 9"/>
    <w:basedOn w:val="Normal"/>
    <w:next w:val="Normal"/>
    <w:link w:val="Heading9Char"/>
    <w:qFormat/>
    <w:rsid w:val="00827DC0"/>
    <w:pPr>
      <w:ind w:left="720"/>
      <w:outlineLvl w:val="8"/>
    </w:pPr>
    <w:rPr>
      <w:i/>
    </w:rPr>
  </w:style>
  <w:style w:type="character" w:default="1" w:styleId="DefaultParagraphFont">
    <w:name w:val="Default Paragraph Font"/>
    <w:uiPriority w:val="1"/>
    <w:unhideWhenUsed/>
    <w:rsid w:val="00827D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7DC0"/>
  </w:style>
  <w:style w:type="character" w:customStyle="1" w:styleId="Heading1Char">
    <w:name w:val="Heading 1 Char"/>
    <w:basedOn w:val="DefaultParagraphFont"/>
    <w:link w:val="Heading1"/>
    <w:rsid w:val="00827DC0"/>
    <w:rPr>
      <w:rFonts w:ascii="Times New Roman" w:eastAsia="Times New Roman" w:hAnsi="Times New Roman" w:cs="Times New Roman"/>
      <w:b/>
      <w:sz w:val="32"/>
      <w:szCs w:val="20"/>
      <w:lang w:eastAsia="en-US"/>
    </w:rPr>
  </w:style>
  <w:style w:type="paragraph" w:styleId="BodyText">
    <w:name w:val="Body Text"/>
    <w:basedOn w:val="Normal"/>
    <w:link w:val="BodyTextChar"/>
    <w:rsid w:val="00827D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7DC0"/>
    <w:rPr>
      <w:rFonts w:ascii="Times New Roman" w:eastAsia="Times New Roman" w:hAnsi="Times New Roman" w:cs="Times New Roman"/>
      <w:sz w:val="24"/>
      <w:lang w:eastAsia="en-US"/>
    </w:rPr>
  </w:style>
  <w:style w:type="paragraph" w:styleId="Footer">
    <w:name w:val="footer"/>
    <w:basedOn w:val="Normal"/>
    <w:link w:val="FooterChar"/>
    <w:rsid w:val="00827D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7DC0"/>
    <w:rPr>
      <w:rFonts w:ascii="Times New Roman" w:eastAsia="Times New Roman" w:hAnsi="Times New Roman" w:cs="Times New Roman"/>
      <w:sz w:val="16"/>
      <w:lang w:eastAsia="en-US"/>
    </w:rPr>
  </w:style>
  <w:style w:type="paragraph" w:styleId="List">
    <w:name w:val="List"/>
    <w:basedOn w:val="BodyText"/>
    <w:next w:val="BodyText"/>
    <w:rsid w:val="00827DC0"/>
    <w:pPr>
      <w:tabs>
        <w:tab w:val="left" w:pos="340"/>
      </w:tabs>
      <w:spacing w:before="60" w:after="60"/>
      <w:ind w:left="340" w:hanging="340"/>
    </w:pPr>
  </w:style>
  <w:style w:type="paragraph" w:styleId="ListBullet">
    <w:name w:val="List Bullet"/>
    <w:basedOn w:val="List"/>
    <w:rsid w:val="00827DC0"/>
    <w:pPr>
      <w:numPr>
        <w:numId w:val="12"/>
      </w:numPr>
      <w:tabs>
        <w:tab w:val="clear" w:pos="340"/>
      </w:tabs>
      <w:spacing w:before="40" w:after="40"/>
    </w:pPr>
  </w:style>
  <w:style w:type="character" w:customStyle="1" w:styleId="SpecialBold">
    <w:name w:val="Special Bold"/>
    <w:basedOn w:val="DefaultParagraphFont"/>
    <w:rsid w:val="00827DC0"/>
    <w:rPr>
      <w:b/>
      <w:spacing w:val="0"/>
    </w:rPr>
  </w:style>
  <w:style w:type="paragraph" w:customStyle="1" w:styleId="SuperHeading">
    <w:name w:val="SuperHeading"/>
    <w:basedOn w:val="Normal"/>
    <w:rsid w:val="00827DC0"/>
    <w:pPr>
      <w:spacing w:before="240" w:after="120"/>
      <w:outlineLvl w:val="0"/>
    </w:pPr>
    <w:rPr>
      <w:rFonts w:ascii="Times New Roman" w:hAnsi="Times New Roman"/>
      <w:b/>
      <w:sz w:val="28"/>
    </w:rPr>
  </w:style>
  <w:style w:type="paragraph" w:customStyle="1" w:styleId="AllowPageBreak">
    <w:name w:val="AllowPageBreak"/>
    <w:rsid w:val="00827D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27DC0"/>
    <w:rPr>
      <w:b/>
      <w:i/>
      <w:u w:val="none"/>
    </w:rPr>
  </w:style>
  <w:style w:type="character" w:customStyle="1" w:styleId="Heading2Char">
    <w:name w:val="Heading 2 Char"/>
    <w:basedOn w:val="DefaultParagraphFont"/>
    <w:link w:val="Heading2"/>
    <w:rsid w:val="00827D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7D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7D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7D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7D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7D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7D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7DC0"/>
    <w:rPr>
      <w:rFonts w:ascii="Courier New" w:eastAsia="Times New Roman" w:hAnsi="Courier New" w:cs="Times New Roman"/>
      <w:i/>
      <w:szCs w:val="20"/>
      <w:lang w:eastAsia="en-US"/>
    </w:rPr>
  </w:style>
  <w:style w:type="paragraph" w:customStyle="1" w:styleId="HeadingBase">
    <w:name w:val="Heading Base"/>
    <w:rsid w:val="00827D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7DC0"/>
    <w:pPr>
      <w:tabs>
        <w:tab w:val="right" w:leader="dot" w:pos="9072"/>
      </w:tabs>
      <w:ind w:left="567"/>
    </w:pPr>
    <w:rPr>
      <w:szCs w:val="22"/>
    </w:rPr>
  </w:style>
  <w:style w:type="paragraph" w:customStyle="1" w:styleId="TOCBase">
    <w:name w:val="TOC Base"/>
    <w:rsid w:val="00827D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7DC0"/>
    <w:pPr>
      <w:tabs>
        <w:tab w:val="right" w:leader="dot" w:pos="9072"/>
      </w:tabs>
      <w:spacing w:before="40" w:after="40"/>
      <w:ind w:left="284"/>
    </w:pPr>
    <w:rPr>
      <w:rFonts w:ascii="Times New Roman" w:hAnsi="Times New Roman"/>
    </w:rPr>
  </w:style>
  <w:style w:type="paragraph" w:styleId="TOC1">
    <w:name w:val="toc 1"/>
    <w:basedOn w:val="TOCBase"/>
    <w:next w:val="Normal"/>
    <w:rsid w:val="00827D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7DC0"/>
    <w:pPr>
      <w:spacing w:before="5040"/>
      <w:jc w:val="center"/>
    </w:pPr>
    <w:rPr>
      <w:sz w:val="48"/>
      <w:szCs w:val="72"/>
      <w:lang w:val="en-US"/>
    </w:rPr>
  </w:style>
  <w:style w:type="character" w:customStyle="1" w:styleId="TitleChar">
    <w:name w:val="Title Char"/>
    <w:basedOn w:val="DefaultParagraphFont"/>
    <w:link w:val="Title"/>
    <w:rsid w:val="00827D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7DC0"/>
    <w:pPr>
      <w:tabs>
        <w:tab w:val="left" w:pos="3600"/>
        <w:tab w:val="left" w:pos="3958"/>
      </w:tabs>
    </w:pPr>
  </w:style>
  <w:style w:type="paragraph" w:customStyle="1" w:styleId="Note">
    <w:name w:val="Note"/>
    <w:basedOn w:val="BodyText"/>
    <w:rsid w:val="00827D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7DC0"/>
    <w:pPr>
      <w:framePr w:wrap="auto" w:hAnchor="text" w:y="6049"/>
    </w:pPr>
    <w:rPr>
      <w:color w:val="000000"/>
      <w:sz w:val="40"/>
    </w:rPr>
  </w:style>
  <w:style w:type="paragraph" w:customStyle="1" w:styleId="TOCTitle">
    <w:name w:val="TOCTitle"/>
    <w:basedOn w:val="Heading1"/>
    <w:rsid w:val="00827DC0"/>
    <w:pPr>
      <w:spacing w:after="240"/>
      <w:jc w:val="center"/>
      <w:outlineLvl w:val="9"/>
    </w:pPr>
    <w:rPr>
      <w:caps/>
    </w:rPr>
  </w:style>
  <w:style w:type="paragraph" w:customStyle="1" w:styleId="Version">
    <w:name w:val="Version"/>
    <w:rsid w:val="00827D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7DC0"/>
    <w:pPr>
      <w:numPr>
        <w:numId w:val="13"/>
      </w:numPr>
      <w:tabs>
        <w:tab w:val="clear" w:pos="680"/>
      </w:tabs>
    </w:pPr>
  </w:style>
  <w:style w:type="paragraph" w:styleId="Index1">
    <w:name w:val="index 1"/>
    <w:basedOn w:val="Normal"/>
    <w:next w:val="Normal"/>
    <w:semiHidden/>
    <w:rsid w:val="00827DC0"/>
    <w:pPr>
      <w:keepNext w:val="0"/>
      <w:tabs>
        <w:tab w:val="right" w:pos="4176"/>
      </w:tabs>
      <w:ind w:left="198" w:hanging="198"/>
    </w:pPr>
    <w:rPr>
      <w:rFonts w:ascii="Garamond" w:hAnsi="Garamond"/>
    </w:rPr>
  </w:style>
  <w:style w:type="paragraph" w:styleId="IndexHeading">
    <w:name w:val="index heading"/>
    <w:basedOn w:val="Normal"/>
    <w:next w:val="Index1"/>
    <w:semiHidden/>
    <w:rsid w:val="00827DC0"/>
    <w:pPr>
      <w:spacing w:before="120" w:after="120"/>
    </w:pPr>
    <w:rPr>
      <w:rFonts w:ascii="Arial" w:hAnsi="Arial"/>
      <w:b/>
      <w:color w:val="918585"/>
      <w:sz w:val="24"/>
    </w:rPr>
  </w:style>
  <w:style w:type="paragraph" w:styleId="Header">
    <w:name w:val="header"/>
    <w:basedOn w:val="Normal"/>
    <w:link w:val="HeaderChar"/>
    <w:rsid w:val="00827D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7DC0"/>
    <w:rPr>
      <w:rFonts w:ascii="Times New Roman" w:eastAsia="Times New Roman" w:hAnsi="Times New Roman" w:cs="Times New Roman"/>
      <w:sz w:val="16"/>
      <w:szCs w:val="20"/>
      <w:lang w:val="en-GB" w:eastAsia="en-US"/>
    </w:rPr>
  </w:style>
  <w:style w:type="paragraph" w:customStyle="1" w:styleId="Chapter">
    <w:name w:val="Chapter"/>
    <w:basedOn w:val="Normal"/>
    <w:rsid w:val="00827DC0"/>
    <w:pPr>
      <w:spacing w:before="240"/>
    </w:pPr>
    <w:rPr>
      <w:rFonts w:ascii="Times New Roman" w:hAnsi="Times New Roman"/>
      <w:smallCaps/>
      <w:spacing w:val="80"/>
      <w:sz w:val="28"/>
    </w:rPr>
  </w:style>
  <w:style w:type="paragraph" w:customStyle="1" w:styleId="InChapter">
    <w:name w:val="InChapter"/>
    <w:basedOn w:val="Heading3"/>
    <w:rsid w:val="00827DC0"/>
    <w:pPr>
      <w:spacing w:after="240"/>
      <w:outlineLvl w:val="9"/>
    </w:pPr>
    <w:rPr>
      <w:noProof/>
    </w:rPr>
  </w:style>
  <w:style w:type="paragraph" w:styleId="Index2">
    <w:name w:val="index 2"/>
    <w:basedOn w:val="Normal"/>
    <w:next w:val="Normal"/>
    <w:semiHidden/>
    <w:rsid w:val="00827DC0"/>
    <w:pPr>
      <w:tabs>
        <w:tab w:val="right" w:pos="4176"/>
      </w:tabs>
      <w:ind w:left="568" w:hanging="284"/>
    </w:pPr>
    <w:rPr>
      <w:rFonts w:ascii="Garamond" w:hAnsi="Garamond"/>
    </w:rPr>
  </w:style>
  <w:style w:type="paragraph" w:customStyle="1" w:styleId="Byline">
    <w:name w:val="Byline"/>
    <w:rsid w:val="00827D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7DC0"/>
    <w:pPr>
      <w:tabs>
        <w:tab w:val="clear" w:pos="3600"/>
        <w:tab w:val="clear" w:pos="3958"/>
      </w:tabs>
      <w:jc w:val="right"/>
    </w:pPr>
  </w:style>
  <w:style w:type="character" w:styleId="Emphasis">
    <w:name w:val="Emphasis"/>
    <w:basedOn w:val="DefaultParagraphFont"/>
    <w:qFormat/>
    <w:rsid w:val="00827DC0"/>
    <w:rPr>
      <w:i/>
    </w:rPr>
  </w:style>
  <w:style w:type="paragraph" w:styleId="Caption">
    <w:name w:val="caption"/>
    <w:basedOn w:val="BodyText"/>
    <w:next w:val="Normal"/>
    <w:qFormat/>
    <w:rsid w:val="00827DC0"/>
    <w:pPr>
      <w:framePr w:w="2268" w:hSpace="181" w:vSpace="181" w:wrap="around" w:vAnchor="text" w:hAnchor="page" w:x="1135" w:y="285" w:anchorLock="1"/>
    </w:pPr>
    <w:rPr>
      <w:i/>
    </w:rPr>
  </w:style>
  <w:style w:type="paragraph" w:customStyle="1" w:styleId="MiniTOCTitle">
    <w:name w:val="MiniTOCTitle"/>
    <w:basedOn w:val="Heading4"/>
    <w:rsid w:val="00827DC0"/>
    <w:pPr>
      <w:spacing w:before="240"/>
      <w:outlineLvl w:val="9"/>
    </w:pPr>
    <w:rPr>
      <w:noProof/>
      <w:sz w:val="24"/>
    </w:rPr>
  </w:style>
  <w:style w:type="paragraph" w:customStyle="1" w:styleId="MiniTOCItem">
    <w:name w:val="MiniTOCItem"/>
    <w:basedOn w:val="ListBullet"/>
    <w:rsid w:val="00827DC0"/>
    <w:pPr>
      <w:numPr>
        <w:numId w:val="0"/>
      </w:numPr>
      <w:tabs>
        <w:tab w:val="right" w:leader="dot" w:pos="6521"/>
      </w:tabs>
      <w:spacing w:before="0" w:after="0"/>
    </w:pPr>
  </w:style>
  <w:style w:type="paragraph" w:customStyle="1" w:styleId="TOFTitle">
    <w:name w:val="TOFTitle"/>
    <w:basedOn w:val="TOCTitle"/>
    <w:rsid w:val="00827DC0"/>
  </w:style>
  <w:style w:type="paragraph" w:styleId="TableofFigures">
    <w:name w:val="table of figures"/>
    <w:basedOn w:val="Normal"/>
    <w:next w:val="Normal"/>
    <w:semiHidden/>
    <w:rsid w:val="00827DC0"/>
    <w:pPr>
      <w:tabs>
        <w:tab w:val="right" w:leader="dot" w:pos="9072"/>
      </w:tabs>
      <w:ind w:left="970" w:hanging="403"/>
    </w:pPr>
    <w:rPr>
      <w:rFonts w:ascii="Times New Roman" w:hAnsi="Times New Roman"/>
      <w:b/>
    </w:rPr>
  </w:style>
  <w:style w:type="paragraph" w:styleId="ListNumber">
    <w:name w:val="List Number"/>
    <w:basedOn w:val="List"/>
    <w:rsid w:val="00827DC0"/>
    <w:pPr>
      <w:numPr>
        <w:numId w:val="10"/>
      </w:numPr>
    </w:pPr>
  </w:style>
  <w:style w:type="character" w:customStyle="1" w:styleId="WingdingSymbols">
    <w:name w:val="Wingding Symbols"/>
    <w:rsid w:val="00827DC0"/>
    <w:rPr>
      <w:rFonts w:ascii="Wingdings" w:hAnsi="Wingdings"/>
    </w:rPr>
  </w:style>
  <w:style w:type="paragraph" w:customStyle="1" w:styleId="TableHeading">
    <w:name w:val="Table Heading"/>
    <w:basedOn w:val="HeadingBase"/>
    <w:rsid w:val="00827DC0"/>
    <w:pPr>
      <w:keepLines/>
      <w:pBdr>
        <w:bottom w:val="single" w:sz="6" w:space="1" w:color="918585"/>
      </w:pBdr>
      <w:spacing w:before="240"/>
    </w:pPr>
  </w:style>
  <w:style w:type="character" w:customStyle="1" w:styleId="HotSpot">
    <w:name w:val="HotSpot"/>
    <w:rsid w:val="00827DC0"/>
    <w:rPr>
      <w:color w:val="0033CC"/>
      <w:u w:val="none"/>
    </w:rPr>
  </w:style>
  <w:style w:type="paragraph" w:customStyle="1" w:styleId="BodyTextRight">
    <w:name w:val="Body Text Right"/>
    <w:basedOn w:val="BodyText"/>
    <w:rsid w:val="00827DC0"/>
    <w:pPr>
      <w:spacing w:before="0" w:after="0"/>
      <w:jc w:val="right"/>
    </w:pPr>
  </w:style>
  <w:style w:type="paragraph" w:styleId="Index3">
    <w:name w:val="index 3"/>
    <w:basedOn w:val="ListNumber2"/>
    <w:next w:val="Normal"/>
    <w:semiHidden/>
    <w:rsid w:val="00827DC0"/>
    <w:pPr>
      <w:numPr>
        <w:numId w:val="0"/>
      </w:numPr>
      <w:tabs>
        <w:tab w:val="right" w:leader="dot" w:pos="4176"/>
      </w:tabs>
    </w:pPr>
  </w:style>
  <w:style w:type="paragraph" w:styleId="ListNumber2">
    <w:name w:val="List Number 2"/>
    <w:basedOn w:val="List2"/>
    <w:rsid w:val="00827DC0"/>
    <w:pPr>
      <w:numPr>
        <w:numId w:val="9"/>
      </w:numPr>
      <w:tabs>
        <w:tab w:val="clear" w:pos="1060"/>
      </w:tabs>
    </w:pPr>
  </w:style>
  <w:style w:type="paragraph" w:customStyle="1" w:styleId="MarginNote">
    <w:name w:val="Margin Note"/>
    <w:basedOn w:val="BodyText"/>
    <w:rsid w:val="00827D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7D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7D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7DC0"/>
    <w:rPr>
      <w:sz w:val="32"/>
    </w:rPr>
  </w:style>
  <w:style w:type="paragraph" w:customStyle="1" w:styleId="HeadingProcedure">
    <w:name w:val="Heading Procedure"/>
    <w:basedOn w:val="HeadingBase"/>
    <w:next w:val="Normal"/>
    <w:rsid w:val="00827DC0"/>
    <w:pPr>
      <w:tabs>
        <w:tab w:val="left" w:pos="0"/>
      </w:tabs>
      <w:spacing w:before="120" w:after="60"/>
    </w:pPr>
    <w:rPr>
      <w:i/>
      <w:color w:val="918585"/>
      <w:sz w:val="22"/>
    </w:rPr>
  </w:style>
  <w:style w:type="paragraph" w:customStyle="1" w:styleId="TableBodyText">
    <w:name w:val="Table Body Text"/>
    <w:basedOn w:val="BodyText"/>
    <w:rsid w:val="00827DC0"/>
    <w:pPr>
      <w:spacing w:before="60" w:after="60"/>
    </w:pPr>
  </w:style>
  <w:style w:type="paragraph" w:styleId="ListContinue">
    <w:name w:val="List Continue"/>
    <w:basedOn w:val="List"/>
    <w:rsid w:val="00827DC0"/>
    <w:pPr>
      <w:ind w:firstLine="0"/>
    </w:pPr>
  </w:style>
  <w:style w:type="paragraph" w:customStyle="1" w:styleId="ListNote">
    <w:name w:val="List Note"/>
    <w:basedOn w:val="List"/>
    <w:rsid w:val="00827DC0"/>
    <w:pPr>
      <w:pBdr>
        <w:top w:val="single" w:sz="6" w:space="2" w:color="918585"/>
        <w:bottom w:val="single" w:sz="6" w:space="2" w:color="918585"/>
      </w:pBdr>
      <w:tabs>
        <w:tab w:val="left" w:pos="1021"/>
      </w:tabs>
      <w:ind w:firstLine="0"/>
    </w:pPr>
  </w:style>
  <w:style w:type="paragraph" w:customStyle="1" w:styleId="Warning">
    <w:name w:val="Warning"/>
    <w:basedOn w:val="BodyText"/>
    <w:rsid w:val="00827DC0"/>
    <w:pPr>
      <w:shd w:val="clear" w:color="auto" w:fill="D9D9D9"/>
      <w:tabs>
        <w:tab w:val="left" w:pos="992"/>
      </w:tabs>
      <w:ind w:left="119" w:right="119"/>
    </w:pPr>
    <w:rPr>
      <w:sz w:val="20"/>
    </w:rPr>
  </w:style>
  <w:style w:type="paragraph" w:customStyle="1" w:styleId="MarginIcons">
    <w:name w:val="Margin Icons"/>
    <w:basedOn w:val="BodyText"/>
    <w:rsid w:val="00827D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7DC0"/>
    <w:rPr>
      <w:rFonts w:ascii="Courier New" w:hAnsi="Courier New"/>
    </w:rPr>
  </w:style>
  <w:style w:type="paragraph" w:customStyle="1" w:styleId="NoteBullet">
    <w:name w:val="Note Bullet"/>
    <w:basedOn w:val="Note"/>
    <w:rsid w:val="00827DC0"/>
    <w:pPr>
      <w:tabs>
        <w:tab w:val="clear" w:pos="680"/>
      </w:tabs>
      <w:spacing w:before="60" w:after="60"/>
    </w:pPr>
  </w:style>
  <w:style w:type="paragraph" w:customStyle="1" w:styleId="SubHeading2">
    <w:name w:val="SubHeading2"/>
    <w:basedOn w:val="HeadingBase"/>
    <w:rsid w:val="00827DC0"/>
    <w:pPr>
      <w:spacing w:before="240" w:after="60"/>
    </w:pPr>
    <w:rPr>
      <w:sz w:val="20"/>
    </w:rPr>
  </w:style>
  <w:style w:type="paragraph" w:customStyle="1" w:styleId="SubHeading1">
    <w:name w:val="SubHeading1"/>
    <w:basedOn w:val="HeadingBase"/>
    <w:rsid w:val="00827DC0"/>
    <w:pPr>
      <w:spacing w:before="240" w:after="60"/>
    </w:pPr>
    <w:rPr>
      <w:color w:val="918585"/>
      <w:sz w:val="22"/>
    </w:rPr>
  </w:style>
  <w:style w:type="paragraph" w:customStyle="1" w:styleId="SideHeading">
    <w:name w:val="Side Heading"/>
    <w:basedOn w:val="HeadingBase"/>
    <w:rsid w:val="00827D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7DC0"/>
    <w:pPr>
      <w:tabs>
        <w:tab w:val="num" w:pos="360"/>
      </w:tabs>
    </w:pPr>
  </w:style>
  <w:style w:type="paragraph" w:styleId="PlainText">
    <w:name w:val="Plain Text"/>
    <w:basedOn w:val="Normal"/>
    <w:link w:val="PlainTextChar"/>
    <w:rsid w:val="00827DC0"/>
    <w:rPr>
      <w:sz w:val="20"/>
    </w:rPr>
  </w:style>
  <w:style w:type="character" w:customStyle="1" w:styleId="PlainTextChar">
    <w:name w:val="Plain Text Char"/>
    <w:basedOn w:val="DefaultParagraphFont"/>
    <w:link w:val="PlainText"/>
    <w:rsid w:val="00827DC0"/>
    <w:rPr>
      <w:rFonts w:ascii="Courier New" w:eastAsia="Times New Roman" w:hAnsi="Courier New" w:cs="Times New Roman"/>
      <w:sz w:val="20"/>
      <w:szCs w:val="20"/>
      <w:lang w:eastAsia="en-US"/>
    </w:rPr>
  </w:style>
  <w:style w:type="character" w:customStyle="1" w:styleId="MenuOption">
    <w:name w:val="Menu Option"/>
    <w:basedOn w:val="DefaultParagraphFont"/>
    <w:rsid w:val="00827DC0"/>
    <w:rPr>
      <w:b/>
      <w:smallCaps/>
    </w:rPr>
  </w:style>
  <w:style w:type="paragraph" w:customStyle="1" w:styleId="TableListNumber">
    <w:name w:val="Table List Number"/>
    <w:basedOn w:val="ListNumber"/>
    <w:rsid w:val="00827DC0"/>
    <w:pPr>
      <w:numPr>
        <w:numId w:val="0"/>
      </w:numPr>
    </w:pPr>
  </w:style>
  <w:style w:type="paragraph" w:styleId="TOC4">
    <w:name w:val="toc 4"/>
    <w:basedOn w:val="TOCBase"/>
    <w:next w:val="Normal"/>
    <w:semiHidden/>
    <w:rsid w:val="00827DC0"/>
    <w:pPr>
      <w:tabs>
        <w:tab w:val="right" w:leader="dot" w:pos="9071"/>
      </w:tabs>
      <w:ind w:left="1701"/>
    </w:pPr>
  </w:style>
  <w:style w:type="paragraph" w:customStyle="1" w:styleId="ListAlpha">
    <w:name w:val="List Alpha"/>
    <w:basedOn w:val="List"/>
    <w:rsid w:val="00827DC0"/>
    <w:pPr>
      <w:numPr>
        <w:numId w:val="8"/>
      </w:numPr>
    </w:pPr>
  </w:style>
  <w:style w:type="paragraph" w:customStyle="1" w:styleId="ListAlpha2">
    <w:name w:val="List Alpha 2"/>
    <w:basedOn w:val="List2"/>
    <w:rsid w:val="00827DC0"/>
    <w:pPr>
      <w:numPr>
        <w:numId w:val="7"/>
      </w:numPr>
    </w:pPr>
  </w:style>
  <w:style w:type="paragraph" w:styleId="List2">
    <w:name w:val="List 2"/>
    <w:basedOn w:val="BodyText"/>
    <w:rsid w:val="00827DC0"/>
    <w:pPr>
      <w:tabs>
        <w:tab w:val="left" w:pos="680"/>
      </w:tabs>
      <w:spacing w:before="60" w:after="60"/>
      <w:ind w:left="680" w:hanging="340"/>
    </w:pPr>
  </w:style>
  <w:style w:type="paragraph" w:styleId="List3">
    <w:name w:val="List 3"/>
    <w:basedOn w:val="BodyText"/>
    <w:rsid w:val="00827DC0"/>
    <w:pPr>
      <w:tabs>
        <w:tab w:val="left" w:pos="1021"/>
      </w:tabs>
      <w:spacing w:before="60" w:after="60"/>
      <w:ind w:left="1020" w:hanging="340"/>
    </w:pPr>
  </w:style>
  <w:style w:type="paragraph" w:styleId="List4">
    <w:name w:val="List 4"/>
    <w:basedOn w:val="BodyText"/>
    <w:rsid w:val="00827DC0"/>
    <w:pPr>
      <w:tabs>
        <w:tab w:val="left" w:pos="1361"/>
      </w:tabs>
      <w:spacing w:before="60" w:after="60"/>
      <w:ind w:left="1361" w:hanging="340"/>
    </w:pPr>
  </w:style>
  <w:style w:type="paragraph" w:styleId="List5">
    <w:name w:val="List 5"/>
    <w:basedOn w:val="BodyText"/>
    <w:rsid w:val="00827DC0"/>
    <w:pPr>
      <w:tabs>
        <w:tab w:val="left" w:pos="1701"/>
      </w:tabs>
      <w:spacing w:before="60" w:after="60"/>
      <w:ind w:left="1701" w:hanging="340"/>
    </w:pPr>
  </w:style>
  <w:style w:type="paragraph" w:styleId="ListBullet3">
    <w:name w:val="List Bullet 3"/>
    <w:basedOn w:val="List3"/>
    <w:rsid w:val="00827DC0"/>
    <w:pPr>
      <w:numPr>
        <w:numId w:val="14"/>
      </w:numPr>
      <w:tabs>
        <w:tab w:val="clear" w:pos="1021"/>
      </w:tabs>
      <w:ind w:left="1037" w:hanging="357"/>
    </w:pPr>
  </w:style>
  <w:style w:type="paragraph" w:styleId="ListBullet4">
    <w:name w:val="List Bullet 4"/>
    <w:basedOn w:val="List4"/>
    <w:rsid w:val="00827DC0"/>
    <w:pPr>
      <w:numPr>
        <w:numId w:val="2"/>
      </w:numPr>
    </w:pPr>
  </w:style>
  <w:style w:type="paragraph" w:styleId="ListBullet5">
    <w:name w:val="List Bullet 5"/>
    <w:basedOn w:val="List5"/>
    <w:rsid w:val="00827DC0"/>
    <w:pPr>
      <w:numPr>
        <w:numId w:val="3"/>
      </w:numPr>
    </w:pPr>
  </w:style>
  <w:style w:type="paragraph" w:styleId="ListContinue2">
    <w:name w:val="List Continue 2"/>
    <w:basedOn w:val="List2"/>
    <w:rsid w:val="00827DC0"/>
    <w:pPr>
      <w:ind w:firstLine="0"/>
    </w:pPr>
  </w:style>
  <w:style w:type="paragraph" w:styleId="ListContinue3">
    <w:name w:val="List Continue 3"/>
    <w:basedOn w:val="List3"/>
    <w:rsid w:val="00827DC0"/>
    <w:pPr>
      <w:ind w:left="1021" w:firstLine="0"/>
    </w:pPr>
  </w:style>
  <w:style w:type="paragraph" w:styleId="ListContinue4">
    <w:name w:val="List Continue 4"/>
    <w:basedOn w:val="List4"/>
    <w:rsid w:val="00827DC0"/>
    <w:pPr>
      <w:ind w:firstLine="0"/>
    </w:pPr>
  </w:style>
  <w:style w:type="paragraph" w:styleId="ListContinue5">
    <w:name w:val="List Continue 5"/>
    <w:basedOn w:val="List5"/>
    <w:rsid w:val="00827DC0"/>
    <w:pPr>
      <w:ind w:firstLine="0"/>
    </w:pPr>
  </w:style>
  <w:style w:type="paragraph" w:styleId="ListNumber3">
    <w:name w:val="List Number 3"/>
    <w:basedOn w:val="List3"/>
    <w:rsid w:val="00827DC0"/>
    <w:pPr>
      <w:numPr>
        <w:numId w:val="4"/>
      </w:numPr>
    </w:pPr>
  </w:style>
  <w:style w:type="paragraph" w:styleId="ListNumber4">
    <w:name w:val="List Number 4"/>
    <w:basedOn w:val="List4"/>
    <w:rsid w:val="00827DC0"/>
    <w:pPr>
      <w:numPr>
        <w:numId w:val="5"/>
      </w:numPr>
    </w:pPr>
  </w:style>
  <w:style w:type="paragraph" w:styleId="ListNumber5">
    <w:name w:val="List Number 5"/>
    <w:basedOn w:val="List5"/>
    <w:rsid w:val="00827DC0"/>
    <w:pPr>
      <w:numPr>
        <w:numId w:val="6"/>
      </w:numPr>
    </w:pPr>
  </w:style>
  <w:style w:type="paragraph" w:styleId="BlockText">
    <w:name w:val="Block Text"/>
    <w:basedOn w:val="Normal"/>
    <w:rsid w:val="00827DC0"/>
    <w:pPr>
      <w:spacing w:after="120"/>
      <w:ind w:left="1440" w:right="1440"/>
    </w:pPr>
  </w:style>
  <w:style w:type="character" w:customStyle="1" w:styleId="Subscript">
    <w:name w:val="Subscript"/>
    <w:basedOn w:val="DefaultParagraphFont"/>
    <w:rsid w:val="00827DC0"/>
    <w:rPr>
      <w:sz w:val="16"/>
      <w:vertAlign w:val="subscript"/>
    </w:rPr>
  </w:style>
  <w:style w:type="character" w:customStyle="1" w:styleId="Superscript">
    <w:name w:val="Superscript"/>
    <w:basedOn w:val="DefaultParagraphFont"/>
    <w:rsid w:val="00827DC0"/>
    <w:rPr>
      <w:sz w:val="16"/>
      <w:vertAlign w:val="superscript"/>
    </w:rPr>
  </w:style>
  <w:style w:type="character" w:customStyle="1" w:styleId="Symbols">
    <w:name w:val="Symbols"/>
    <w:basedOn w:val="DefaultParagraphFont"/>
    <w:rsid w:val="00827DC0"/>
    <w:rPr>
      <w:rFonts w:ascii="Symbol" w:hAnsi="Symbol"/>
    </w:rPr>
  </w:style>
  <w:style w:type="character" w:customStyle="1" w:styleId="MenuOptions">
    <w:name w:val="Menu Options"/>
    <w:basedOn w:val="DefaultParagraphFont"/>
    <w:rsid w:val="00827DC0"/>
    <w:rPr>
      <w:rFonts w:ascii="Arial Narrow" w:hAnsi="Arial Narrow"/>
      <w:smallCaps/>
    </w:rPr>
  </w:style>
  <w:style w:type="character" w:customStyle="1" w:styleId="Buttons">
    <w:name w:val="Buttons"/>
    <w:basedOn w:val="DefaultParagraphFont"/>
    <w:rsid w:val="00827DC0"/>
    <w:rPr>
      <w:b/>
    </w:rPr>
  </w:style>
  <w:style w:type="character" w:customStyle="1" w:styleId="Underlined">
    <w:name w:val="Underlined"/>
    <w:basedOn w:val="DefaultParagraphFont"/>
    <w:rsid w:val="00827DC0"/>
    <w:rPr>
      <w:u w:val="single"/>
    </w:rPr>
  </w:style>
  <w:style w:type="paragraph" w:customStyle="1" w:styleId="TableBodyTextRight">
    <w:name w:val="Table Body Text Right"/>
    <w:basedOn w:val="TableBodyText"/>
    <w:rsid w:val="00827DC0"/>
    <w:pPr>
      <w:widowControl w:val="0"/>
      <w:autoSpaceDE w:val="0"/>
      <w:autoSpaceDN w:val="0"/>
      <w:adjustRightInd w:val="0"/>
      <w:jc w:val="right"/>
    </w:pPr>
    <w:rPr>
      <w:rFonts w:cs="Arial"/>
      <w:szCs w:val="18"/>
    </w:rPr>
  </w:style>
  <w:style w:type="paragraph" w:customStyle="1" w:styleId="CopyrightText">
    <w:name w:val="Copyright Text"/>
    <w:basedOn w:val="BodyText"/>
    <w:rsid w:val="00827DC0"/>
    <w:rPr>
      <w:sz w:val="18"/>
    </w:rPr>
  </w:style>
  <w:style w:type="paragraph" w:customStyle="1" w:styleId="BodySmallRight">
    <w:name w:val="Body Small Right"/>
    <w:basedOn w:val="BodyTextRight"/>
    <w:rsid w:val="00827DC0"/>
    <w:rPr>
      <w:sz w:val="18"/>
      <w:szCs w:val="18"/>
    </w:rPr>
  </w:style>
  <w:style w:type="paragraph" w:customStyle="1" w:styleId="MarginEdition">
    <w:name w:val="Margin Edition"/>
    <w:basedOn w:val="MarginNote"/>
    <w:rsid w:val="00827DC0"/>
    <w:pPr>
      <w:spacing w:before="0" w:after="0"/>
    </w:pPr>
    <w:rPr>
      <w:rFonts w:ascii="Times New Roman" w:hAnsi="Times New Roman"/>
      <w:color w:val="999999"/>
    </w:rPr>
  </w:style>
  <w:style w:type="paragraph" w:customStyle="1" w:styleId="Spacer">
    <w:name w:val="Spacer"/>
    <w:basedOn w:val="Normal"/>
    <w:rsid w:val="00827DC0"/>
    <w:rPr>
      <w:sz w:val="2"/>
      <w:szCs w:val="2"/>
    </w:rPr>
  </w:style>
  <w:style w:type="character" w:customStyle="1" w:styleId="Small">
    <w:name w:val="Small"/>
    <w:basedOn w:val="DefaultParagraphFont"/>
    <w:rsid w:val="00827DC0"/>
    <w:rPr>
      <w:sz w:val="16"/>
    </w:rPr>
  </w:style>
  <w:style w:type="paragraph" w:customStyle="1" w:styleId="WideTable">
    <w:name w:val="Wide Table"/>
    <w:basedOn w:val="Normal"/>
    <w:rsid w:val="00827DC0"/>
    <w:pPr>
      <w:ind w:left="-1418"/>
    </w:pPr>
    <w:rPr>
      <w:sz w:val="2"/>
      <w:szCs w:val="2"/>
    </w:rPr>
  </w:style>
  <w:style w:type="character" w:styleId="PageNumber">
    <w:name w:val="page number"/>
    <w:basedOn w:val="DefaultParagraphFont"/>
    <w:rsid w:val="00827DC0"/>
  </w:style>
  <w:style w:type="paragraph" w:styleId="Quote">
    <w:name w:val="Quote"/>
    <w:basedOn w:val="Heading1"/>
    <w:link w:val="QuoteChar"/>
    <w:qFormat/>
    <w:rsid w:val="00827DC0"/>
    <w:rPr>
      <w:b w:val="0"/>
      <w:sz w:val="72"/>
      <w:szCs w:val="72"/>
      <w:lang w:val="en-NZ"/>
    </w:rPr>
  </w:style>
  <w:style w:type="character" w:customStyle="1" w:styleId="QuoteChar">
    <w:name w:val="Quote Char"/>
    <w:basedOn w:val="DefaultParagraphFont"/>
    <w:link w:val="Quote"/>
    <w:rsid w:val="00827D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7DC0"/>
    <w:pPr>
      <w:pageBreakBefore/>
    </w:pPr>
  </w:style>
  <w:style w:type="paragraph" w:customStyle="1" w:styleId="Border">
    <w:name w:val="Border"/>
    <w:basedOn w:val="Normal"/>
    <w:qFormat/>
    <w:rsid w:val="00827D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7DC0"/>
    <w:rPr>
      <w:b/>
      <w:bCs/>
      <w:i/>
      <w:iCs/>
      <w:color w:val="auto"/>
    </w:rPr>
  </w:style>
  <w:style w:type="paragraph" w:styleId="IntenseQuote">
    <w:name w:val="Intense Quote"/>
    <w:basedOn w:val="Normal"/>
    <w:next w:val="Normal"/>
    <w:link w:val="IntenseQuoteChar"/>
    <w:uiPriority w:val="30"/>
    <w:qFormat/>
    <w:rsid w:val="00827D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7D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7DC0"/>
    <w:rPr>
      <w:smallCaps/>
      <w:color w:val="auto"/>
      <w:u w:val="single"/>
    </w:rPr>
  </w:style>
  <w:style w:type="character" w:styleId="IntenseReference">
    <w:name w:val="Intense Reference"/>
    <w:basedOn w:val="DefaultParagraphFont"/>
    <w:uiPriority w:val="32"/>
    <w:qFormat/>
    <w:rsid w:val="00827DC0"/>
    <w:rPr>
      <w:b/>
      <w:bCs/>
      <w:smallCaps/>
      <w:color w:val="auto"/>
      <w:spacing w:val="5"/>
      <w:u w:val="single"/>
    </w:rPr>
  </w:style>
  <w:style w:type="paragraph" w:customStyle="1" w:styleId="2ColumnHeading">
    <w:name w:val="2Column Heading"/>
    <w:basedOn w:val="BodyText"/>
    <w:qFormat/>
    <w:rsid w:val="00827DC0"/>
    <w:pPr>
      <w:spacing w:after="60"/>
      <w:ind w:left="-2268"/>
    </w:pPr>
    <w:rPr>
      <w:b/>
    </w:rPr>
  </w:style>
  <w:style w:type="paragraph" w:customStyle="1" w:styleId="Heading1TOC">
    <w:name w:val="Heading1 TOC"/>
    <w:basedOn w:val="Normal"/>
    <w:qFormat/>
    <w:rsid w:val="00827DC0"/>
    <w:pPr>
      <w:spacing w:before="240" w:after="120"/>
    </w:pPr>
    <w:rPr>
      <w:rFonts w:ascii="Times New Roman" w:hAnsi="Times New Roman"/>
      <w:b/>
      <w:sz w:val="32"/>
    </w:rPr>
  </w:style>
  <w:style w:type="paragraph" w:customStyle="1" w:styleId="Heading2TOC">
    <w:name w:val="Heading2 TOC"/>
    <w:basedOn w:val="Normal"/>
    <w:qFormat/>
    <w:rsid w:val="00827DC0"/>
    <w:pPr>
      <w:spacing w:before="240" w:after="60"/>
    </w:pPr>
    <w:rPr>
      <w:rFonts w:ascii="Times New Roman" w:hAnsi="Times New Roman"/>
      <w:b/>
      <w:sz w:val="28"/>
    </w:rPr>
  </w:style>
  <w:style w:type="character" w:customStyle="1" w:styleId="Underline">
    <w:name w:val="Underline"/>
    <w:basedOn w:val="DefaultParagraphFont"/>
    <w:qFormat/>
    <w:rsid w:val="00827DC0"/>
    <w:rPr>
      <w:u w:val="single"/>
    </w:rPr>
  </w:style>
  <w:style w:type="paragraph" w:styleId="BalloonText">
    <w:name w:val="Balloon Text"/>
    <w:basedOn w:val="Normal"/>
    <w:link w:val="BalloonTextChar"/>
    <w:rsid w:val="00827DC0"/>
    <w:rPr>
      <w:rFonts w:ascii="Tahoma" w:hAnsi="Tahoma" w:cs="Tahoma"/>
      <w:sz w:val="16"/>
      <w:szCs w:val="16"/>
    </w:rPr>
  </w:style>
  <w:style w:type="character" w:customStyle="1" w:styleId="BalloonTextChar">
    <w:name w:val="Balloon Text Char"/>
    <w:basedOn w:val="DefaultParagraphFont"/>
    <w:link w:val="BalloonText"/>
    <w:rsid w:val="00827D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7D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7D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7DC0"/>
    <w:rPr>
      <w:b/>
      <w:color w:val="660033"/>
      <w:spacing w:val="0"/>
    </w:rPr>
  </w:style>
  <w:style w:type="paragraph" w:customStyle="1" w:styleId="Nameditemlist">
    <w:name w:val="Named item list"/>
    <w:basedOn w:val="BodyText"/>
    <w:qFormat/>
    <w:rsid w:val="00827DC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1397</Words>
  <Characters>8556</Characters>
  <Application>Microsoft Office Word</Application>
  <DocSecurity>0</DocSecurity>
  <Lines>282</Lines>
  <Paragraphs>125</Paragraphs>
  <ScaleCrop>false</ScaleCrop>
  <Company>Author-it Software Corporation Ltd.</Company>
  <LinksUpToDate>false</LinksUpToDate>
  <CharactersWithSpaces>9935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LGAGOVA609A Establish, maintain and evaluate the organisation's OHS system</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2012-10-05T06:47:00Z</dcterms:created>
  <dcterms:modified xsi:type="dcterms:W3CDTF">2012-10-05T06:47:00Z</dcterms:modified>
</cp:coreProperties>
</file>