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0F0E" w:rsidP="008D0F0E">
      <w:pPr>
        <w:pStyle w:val="Title"/>
      </w:pPr>
      <w:bookmarkStart w:id="0" w:name="_GoBack"/>
      <w:bookmarkEnd w:id="0"/>
      <w:r>
        <w:fldChar w:fldCharType="begin"/>
      </w:r>
      <w:r>
        <w:instrText xml:space="preserve"> TITLE   \* MERGEFORMAT </w:instrText>
      </w:r>
      <w:r>
        <w:fldChar w:fldCharType="separate"/>
      </w:r>
      <w:r>
        <w:t>LGAGOVA602B Manage the recording and updating of data on council's assets</w:t>
      </w:r>
      <w:r>
        <w:fldChar w:fldCharType="end"/>
      </w:r>
    </w:p>
    <w:p w:rsidR="008D0F0E" w:rsidP="008D0F0E">
      <w:pPr>
        <w:pStyle w:val="Version"/>
        <w:sectPr w:rsidSect="00C00A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00A47" w:rsidP="00C00A47">
      <w:pPr>
        <w:pStyle w:val="SuperHeading"/>
      </w:pPr>
      <w:r w:rsidRPr="00C00A47">
        <w:t>LGAGOVA602B Manage the recording and updating of data on council's assets</w:t>
      </w:r>
    </w:p>
    <w:p w:rsidR="00000000" w:rsidRPr="00C00A47" w:rsidP="00C00A47">
      <w:pPr>
        <w:pStyle w:val="SuperHeading"/>
      </w:pPr>
    </w:p>
    <w:p w:rsidR="00000000" w:rsidRPr="00C00A47" w:rsidP="00C00A47">
      <w:pPr>
        <w:pStyle w:val="Heading1"/>
      </w:pPr>
      <w:bookmarkStart w:id="1" w:name="O_444171"/>
      <w:bookmarkEnd w:id="1"/>
      <w:r w:rsidRPr="00C00A47">
        <w:t>Modification History</w:t>
      </w:r>
    </w:p>
    <w:p w:rsidR="00000000" w:rsidRPr="00C00A47" w:rsidP="00C00A47">
      <w:pPr>
        <w:pStyle w:val="BodyText"/>
      </w:pPr>
      <w:r w:rsidRPr="00C00A47">
        <w:t>LGAGOVA602B Release 2:</w:t>
      </w:r>
      <w:r w:rsidRPr="00C00A47">
        <w:tab/>
        <w:t>Layout adjusted.</w:t>
      </w:r>
    </w:p>
    <w:p w:rsidR="00000000" w:rsidRPr="00C00A47" w:rsidP="00C00A47">
      <w:pPr>
        <w:pStyle w:val="BodyText"/>
      </w:pPr>
      <w:r w:rsidRPr="00C00A47">
        <w:t>LGAGOVA602B Release 1:</w:t>
      </w:r>
      <w:r w:rsidRPr="00C00A47">
        <w:tab/>
        <w:t>Primary release.</w:t>
      </w:r>
    </w:p>
    <w:p w:rsidR="00000000" w:rsidRPr="00C00A47" w:rsidP="00C00A47">
      <w:pPr>
        <w:pStyle w:val="AllowPageBreak"/>
      </w:pPr>
    </w:p>
    <w:p w:rsidR="00000000" w:rsidRPr="00C00A47" w:rsidP="00C00A47">
      <w:pPr>
        <w:pStyle w:val="Heading1"/>
      </w:pPr>
      <w:bookmarkStart w:id="2" w:name="O_444167"/>
      <w:bookmarkEnd w:id="2"/>
      <w:r w:rsidRPr="00C00A47">
        <w:t>Unit Descriptor</w:t>
      </w:r>
    </w:p>
    <w:p w:rsidR="00000000" w:rsidRPr="00C00A47" w:rsidP="00C00A47">
      <w:pPr>
        <w:pStyle w:val="BodyText"/>
      </w:pPr>
      <w:r w:rsidRPr="00C00A47">
        <w:t>This</w:t>
      </w:r>
      <w:r w:rsidRPr="00C00A47">
        <w:t xml:space="preserve"> unit covers designing the methodology for the collection of data to meet financial reporting and operational requirements and coordinating the capture and update of the data in accordance with council's asset management strategy.</w:t>
      </w:r>
    </w:p>
    <w:p w:rsidR="00000000" w:rsidRPr="00C00A47" w:rsidP="00C00A47">
      <w:pPr>
        <w:pStyle w:val="AllowPageBreak"/>
      </w:pPr>
    </w:p>
    <w:p w:rsidR="00000000" w:rsidRPr="00C00A47" w:rsidP="00C00A47">
      <w:pPr>
        <w:pStyle w:val="Heading1"/>
      </w:pPr>
      <w:bookmarkStart w:id="3" w:name="O_444180"/>
      <w:bookmarkEnd w:id="3"/>
      <w:r w:rsidRPr="00C00A47">
        <w:t>Applicat</w:t>
      </w:r>
      <w:r w:rsidRPr="00C00A47">
        <w:t>ion of the Unit</w:t>
      </w:r>
    </w:p>
    <w:p w:rsidR="00000000" w:rsidRPr="00C00A47" w:rsidP="00C00A47">
      <w:pPr>
        <w:pStyle w:val="BodyText"/>
      </w:pPr>
      <w:r w:rsidRPr="00C00A47">
        <w:t>This unit supports the attainment of skills and knowledge required for competent workplace performance in councils of all sizes. Knowledge of the legislation and regulations within which councils must operate is essential. The unique nature</w:t>
      </w:r>
      <w:r w:rsidRPr="00C00A47">
        <w:t xml:space="preserve"> of councils, as a tier of government directed by elected members and reflecting the needs of local communities, must be appropriately reflected. </w:t>
      </w:r>
    </w:p>
    <w:p w:rsidR="00000000" w:rsidRPr="00C00A47" w:rsidP="00C00A47">
      <w:pPr>
        <w:pStyle w:val="AllowPageBreak"/>
      </w:pPr>
    </w:p>
    <w:p w:rsidR="00000000" w:rsidRPr="00C00A47" w:rsidP="00C00A47">
      <w:pPr>
        <w:pStyle w:val="Heading1"/>
      </w:pPr>
      <w:bookmarkStart w:id="4" w:name="O_444172"/>
      <w:bookmarkEnd w:id="4"/>
      <w:r w:rsidRPr="00C00A47">
        <w:t>Licensing/Regulatory Information</w:t>
      </w:r>
    </w:p>
    <w:p w:rsidR="00000000" w:rsidRPr="00C00A47" w:rsidP="00C00A47">
      <w:pPr>
        <w:pStyle w:val="BodyText"/>
      </w:pPr>
      <w:r w:rsidRPr="00C00A47">
        <w:t>Not applicable.</w:t>
      </w:r>
    </w:p>
    <w:p w:rsidR="00000000" w:rsidRPr="00C00A47" w:rsidP="00C00A47">
      <w:pPr>
        <w:pStyle w:val="AllowPageBreak"/>
      </w:pPr>
    </w:p>
    <w:p w:rsidR="00000000" w:rsidRPr="00C00A47" w:rsidP="00C00A47">
      <w:pPr>
        <w:pStyle w:val="Heading1"/>
      </w:pPr>
      <w:bookmarkStart w:id="5" w:name="O_444170"/>
      <w:bookmarkEnd w:id="5"/>
      <w:r w:rsidRPr="00C00A47">
        <w:t>Pre-Requisites</w:t>
      </w:r>
    </w:p>
    <w:p w:rsidR="00000000" w:rsidRPr="00C00A47" w:rsidP="00C00A47">
      <w:pPr>
        <w:pStyle w:val="BodyText"/>
      </w:pPr>
      <w:r w:rsidRPr="00C00A47">
        <w:t xml:space="preserve">Not applicable. </w:t>
      </w:r>
    </w:p>
    <w:p w:rsidR="00000000" w:rsidRPr="00C00A47" w:rsidP="00C00A47">
      <w:pPr>
        <w:pStyle w:val="AllowPageBreak"/>
      </w:pPr>
    </w:p>
    <w:p w:rsidR="00000000" w:rsidRPr="00C00A47" w:rsidP="00C00A47">
      <w:pPr>
        <w:pStyle w:val="Heading1"/>
      </w:pPr>
      <w:bookmarkStart w:id="6" w:name="O_444175"/>
      <w:bookmarkEnd w:id="6"/>
      <w:r w:rsidRPr="00C00A47">
        <w:t>Employability Skills Information</w:t>
      </w:r>
    </w:p>
    <w:p w:rsidR="00000000" w:rsidRPr="00C00A47" w:rsidP="00C00A47">
      <w:pPr>
        <w:pStyle w:val="BodyText"/>
      </w:pPr>
      <w:r w:rsidRPr="00C00A47">
        <w:t>This unit contains employability skills.</w:t>
      </w:r>
    </w:p>
    <w:p w:rsidR="00000000" w:rsidRPr="00C00A47" w:rsidP="00C00A47">
      <w:pPr>
        <w:pStyle w:val="AllowPageBreak"/>
      </w:pPr>
    </w:p>
    <w:p w:rsidR="00000000" w:rsidRPr="00C00A47" w:rsidP="00C00A47">
      <w:pPr>
        <w:pStyle w:val="Heading1"/>
      </w:pPr>
      <w:bookmarkStart w:id="7" w:name="O_444176"/>
      <w:bookmarkEnd w:id="7"/>
      <w:r w:rsidRPr="00C00A47">
        <w:t>Elements and Performance Criteria Pre-Content</w:t>
      </w:r>
    </w:p>
    <w:tbl>
      <w:tblPr>
        <w:tblW w:w="0" w:type="auto"/>
        <w:tblLayout w:type="fixed"/>
        <w:tblCellMar>
          <w:left w:w="62" w:type="dxa"/>
          <w:right w:w="62" w:type="dxa"/>
        </w:tblCellMar>
        <w:tblLook w:val="0000"/>
      </w:tblPr>
      <w:tblGrid>
        <w:gridCol w:w="2700"/>
        <w:gridCol w:w="6228"/>
      </w:tblGrid>
      <w:tr w:rsidTr="008D0F0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00A47">
            <w:pPr>
              <w:pStyle w:val="BodyText"/>
              <w:rPr>
                <w:lang w:val="en-NZ"/>
              </w:rPr>
            </w:pPr>
            <w:r w:rsidRPr="00C00A47">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C00A47" w:rsidP="00C00A47">
            <w:pPr>
              <w:pStyle w:val="BodyText"/>
            </w:pPr>
            <w:r w:rsidRPr="00C00A47">
              <w:t>Performance criteria</w:t>
            </w:r>
            <w:r w:rsidRPr="00C00A47">
              <w:t xml:space="preserve"> describe the required performance needed to demonstrate achievement of the element.  Where </w:t>
            </w:r>
            <w:r w:rsidRPr="00C00A47">
              <w:rPr>
                <w:rStyle w:val="BoldandItalics"/>
              </w:rPr>
              <w:t>bold italicised</w:t>
            </w:r>
            <w:r w:rsidRPr="00C00A47">
              <w:t xml:space="preserve"> text is used, further information is detailed in the Range Statement.  Assessment of performance is to be consistent with the Evidence Guide.</w:t>
            </w:r>
          </w:p>
        </w:tc>
      </w:tr>
    </w:tbl>
    <w:p w:rsidR="00000000" w:rsidRPr="00C00A47" w:rsidP="00C00A47">
      <w:pPr>
        <w:pStyle w:val="BodyText"/>
      </w:pPr>
    </w:p>
    <w:p w:rsidR="00000000" w:rsidRPr="00C00A47" w:rsidP="00C00A47">
      <w:pPr>
        <w:pStyle w:val="AllowPageBreak"/>
      </w:pPr>
    </w:p>
    <w:p w:rsidR="00000000" w:rsidRPr="00C00A47" w:rsidP="00C00A47">
      <w:pPr>
        <w:pStyle w:val="Heading1"/>
      </w:pPr>
      <w:bookmarkStart w:id="8" w:name="O_444177"/>
      <w:bookmarkEnd w:id="8"/>
      <w:r w:rsidRPr="00C00A47">
        <w:t>Elements and Performance Criteria</w:t>
      </w:r>
    </w:p>
    <w:tbl>
      <w:tblPr>
        <w:tblW w:w="0" w:type="auto"/>
        <w:tblLayout w:type="fixed"/>
        <w:tblCellMar>
          <w:left w:w="62" w:type="dxa"/>
          <w:right w:w="62" w:type="dxa"/>
        </w:tblCellMar>
        <w:tblLook w:val="0000"/>
      </w:tblPr>
      <w:tblGrid>
        <w:gridCol w:w="2700"/>
        <w:gridCol w:w="6228"/>
      </w:tblGrid>
      <w:tr w:rsidTr="008D0F0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00A47" w:rsidP="00C00A47">
            <w:pPr>
              <w:pStyle w:val="BodyText"/>
            </w:pPr>
            <w:r w:rsidRPr="00C00A47">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C00A47">
            <w:pPr>
              <w:pStyle w:val="BodyText"/>
              <w:rPr>
                <w:lang w:val="en-NZ"/>
              </w:rPr>
            </w:pPr>
            <w:r w:rsidRPr="00C00A47">
              <w:rPr>
                <w:rStyle w:val="SpecialBold"/>
              </w:rPr>
              <w:t>PERFORMANCE CRITERIA</w:t>
            </w:r>
          </w:p>
        </w:tc>
      </w:tr>
      <w:tr w:rsidTr="008D0F0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00A47">
            <w:pPr>
              <w:pStyle w:val="List"/>
              <w:rPr>
                <w:lang w:val="en-NZ"/>
              </w:rPr>
            </w:pPr>
            <w:r w:rsidRPr="00C00A47">
              <w:t>1</w:t>
            </w:r>
            <w:r w:rsidRPr="00C00A47">
              <w:tab/>
            </w:r>
            <w:r w:rsidRPr="00C00A47">
              <w:rPr>
                <w:rStyle w:val="SpecialBold"/>
              </w:rPr>
              <w:t>Determine data required to achieve objectives</w:t>
            </w:r>
          </w:p>
        </w:tc>
        <w:tc>
          <w:tcPr>
            <w:tcW w:w="6228" w:type="dxa"/>
            <w:tcBorders>
              <w:top w:val="nil"/>
              <w:left w:val="nil"/>
              <w:bottom w:val="nil"/>
              <w:right w:val="nil"/>
            </w:tcBorders>
            <w:tcMar>
              <w:top w:w="0" w:type="dxa"/>
              <w:left w:w="62" w:type="dxa"/>
              <w:bottom w:w="0" w:type="dxa"/>
              <w:right w:w="62" w:type="dxa"/>
            </w:tcMar>
          </w:tcPr>
          <w:p w:rsidR="00000000" w:rsidRPr="00C00A47" w:rsidP="00C00A47">
            <w:pPr>
              <w:pStyle w:val="List"/>
            </w:pPr>
            <w:r w:rsidRPr="00C00A47">
              <w:t>1.1.</w:t>
            </w:r>
            <w:r w:rsidRPr="00C00A47">
              <w:tab/>
              <w:t xml:space="preserve">Information requirements and features, broadly defined by council's asset management goals and objectives, are determined. </w:t>
            </w:r>
          </w:p>
          <w:p w:rsidR="00000000" w:rsidRPr="00C00A47" w:rsidP="00C00A47">
            <w:pPr>
              <w:pStyle w:val="List"/>
            </w:pPr>
            <w:r w:rsidRPr="00C00A47">
              <w:t>1.2.</w:t>
            </w:r>
            <w:r w:rsidRPr="00C00A47">
              <w:rPr>
                <w:rStyle w:val="BoldandItalics"/>
              </w:rPr>
              <w:tab/>
              <w:t>Asset register/inventory</w:t>
            </w:r>
            <w:r w:rsidRPr="00C00A47">
              <w:t xml:space="preserve"> is divided into appropriate classifications and subclassifications. </w:t>
            </w:r>
          </w:p>
          <w:p w:rsidR="00000000" w:rsidRPr="00C00A47" w:rsidP="00C00A47">
            <w:pPr>
              <w:pStyle w:val="List"/>
            </w:pPr>
            <w:r w:rsidRPr="00C00A47">
              <w:t>1.3.</w:t>
            </w:r>
            <w:r w:rsidRPr="00C00A47">
              <w:tab/>
              <w:t xml:space="preserve">Level of data entry for asset components is determined based on quality of available data and end use. </w:t>
            </w:r>
          </w:p>
          <w:p w:rsidR="00000000" w:rsidP="00C00A47">
            <w:pPr>
              <w:pStyle w:val="List"/>
              <w:rPr>
                <w:lang w:val="en-NZ"/>
              </w:rPr>
            </w:pPr>
            <w:r w:rsidRPr="00C00A47">
              <w:t>1.4.</w:t>
            </w:r>
            <w:r w:rsidRPr="00C00A47">
              <w:tab/>
              <w:t>Check is made that each item of information</w:t>
            </w:r>
            <w:r w:rsidRPr="00C00A47">
              <w:t xml:space="preserve"> is necessary to achieve objectives. </w:t>
            </w:r>
          </w:p>
        </w:tc>
      </w:tr>
      <w:tr w:rsidTr="008D0F0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00A47">
            <w:pPr>
              <w:pStyle w:val="List"/>
              <w:rPr>
                <w:lang w:val="en-NZ"/>
              </w:rPr>
            </w:pPr>
            <w:r w:rsidRPr="00C00A47">
              <w:t>2</w:t>
            </w:r>
            <w:r w:rsidRPr="00C00A47">
              <w:tab/>
            </w:r>
            <w:r w:rsidRPr="00C00A47">
              <w:rPr>
                <w:rStyle w:val="SpecialBold"/>
              </w:rPr>
              <w:t>Determine data capture methodology</w:t>
            </w:r>
          </w:p>
        </w:tc>
        <w:tc>
          <w:tcPr>
            <w:tcW w:w="6228" w:type="dxa"/>
            <w:tcBorders>
              <w:top w:val="nil"/>
              <w:left w:val="nil"/>
              <w:bottom w:val="nil"/>
              <w:right w:val="nil"/>
            </w:tcBorders>
            <w:tcMar>
              <w:top w:w="0" w:type="dxa"/>
              <w:left w:w="62" w:type="dxa"/>
              <w:bottom w:w="0" w:type="dxa"/>
              <w:right w:w="62" w:type="dxa"/>
            </w:tcMar>
          </w:tcPr>
          <w:p w:rsidR="00000000" w:rsidRPr="00C00A47" w:rsidP="00C00A47">
            <w:pPr>
              <w:pStyle w:val="List"/>
            </w:pPr>
            <w:r w:rsidRPr="00C00A47">
              <w:t>2.1.</w:t>
            </w:r>
            <w:r w:rsidRPr="00C00A47">
              <w:tab/>
              <w:t xml:space="preserve">Sources and availability of data are determined. </w:t>
            </w:r>
          </w:p>
          <w:p w:rsidR="00000000" w:rsidRPr="00C00A47" w:rsidP="00C00A47">
            <w:pPr>
              <w:pStyle w:val="List"/>
            </w:pPr>
            <w:r w:rsidRPr="00C00A47">
              <w:t>2.2.</w:t>
            </w:r>
            <w:r w:rsidRPr="00C00A47">
              <w:tab/>
              <w:t xml:space="preserve">Options for automated or computerised data collection are investigated in detail. </w:t>
            </w:r>
          </w:p>
          <w:p w:rsidR="00000000" w:rsidRPr="00C00A47" w:rsidP="00C00A47">
            <w:pPr>
              <w:pStyle w:val="List"/>
            </w:pPr>
            <w:r w:rsidRPr="00C00A47">
              <w:t>2.3.</w:t>
            </w:r>
            <w:r w:rsidRPr="00C00A47">
              <w:tab/>
              <w:t>Cost-effective data capture meth</w:t>
            </w:r>
            <w:r w:rsidRPr="00C00A47">
              <w:t xml:space="preserve">odologies are determined for each asset group based on cost-benefit analysis of options. </w:t>
            </w:r>
          </w:p>
          <w:p w:rsidR="00000000" w:rsidRPr="00C00A47" w:rsidP="00C00A47">
            <w:pPr>
              <w:pStyle w:val="List"/>
            </w:pPr>
            <w:r w:rsidRPr="00C00A47">
              <w:t>2.4.</w:t>
            </w:r>
            <w:r w:rsidRPr="00C00A47">
              <w:tab/>
              <w:t xml:space="preserve">Pro forma and processes for recording data are prepared that facilitate consistent and accurate data collection. </w:t>
            </w:r>
          </w:p>
          <w:p w:rsidR="00000000" w:rsidRPr="00C00A47" w:rsidP="00C00A47">
            <w:pPr>
              <w:pStyle w:val="List"/>
            </w:pPr>
            <w:r w:rsidRPr="00C00A47">
              <w:t>2.5.</w:t>
            </w:r>
            <w:r w:rsidRPr="00C00A47">
              <w:tab/>
              <w:t>Data recording pro forma and processes are</w:t>
            </w:r>
            <w:r w:rsidRPr="00C00A47">
              <w:t xml:space="preserve"> simple and user friendly. </w:t>
            </w:r>
          </w:p>
          <w:p w:rsidR="00000000" w:rsidP="00C00A47">
            <w:pPr>
              <w:pStyle w:val="List"/>
              <w:rPr>
                <w:lang w:val="en-NZ"/>
              </w:rPr>
            </w:pPr>
            <w:r w:rsidRPr="00C00A47">
              <w:t>2.6.</w:t>
            </w:r>
            <w:r w:rsidRPr="00C00A47">
              <w:tab/>
              <w:t xml:space="preserve">Format for data recording and storage is developed that provides for easy retrieval, review, analysis and reporting. </w:t>
            </w:r>
          </w:p>
        </w:tc>
      </w:tr>
      <w:tr w:rsidTr="008D0F0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00A47">
            <w:pPr>
              <w:pStyle w:val="List"/>
              <w:rPr>
                <w:lang w:val="en-NZ"/>
              </w:rPr>
            </w:pPr>
            <w:r w:rsidRPr="00C00A47">
              <w:t>3</w:t>
            </w:r>
            <w:r w:rsidRPr="00C00A47">
              <w:tab/>
            </w:r>
            <w:r w:rsidRPr="00C00A47">
              <w:rPr>
                <w:rStyle w:val="SpecialBold"/>
              </w:rPr>
              <w:t>Maintain integrity of information</w:t>
            </w:r>
          </w:p>
        </w:tc>
        <w:tc>
          <w:tcPr>
            <w:tcW w:w="6228" w:type="dxa"/>
            <w:tcBorders>
              <w:top w:val="nil"/>
              <w:left w:val="nil"/>
              <w:bottom w:val="nil"/>
              <w:right w:val="nil"/>
            </w:tcBorders>
            <w:tcMar>
              <w:top w:w="0" w:type="dxa"/>
              <w:left w:w="62" w:type="dxa"/>
              <w:bottom w:w="0" w:type="dxa"/>
              <w:right w:w="62" w:type="dxa"/>
            </w:tcMar>
          </w:tcPr>
          <w:p w:rsidR="00000000" w:rsidRPr="00C00A47" w:rsidP="00C00A47">
            <w:pPr>
              <w:pStyle w:val="List"/>
            </w:pPr>
            <w:r w:rsidRPr="00C00A47">
              <w:t>3.1.</w:t>
            </w:r>
            <w:r w:rsidRPr="00C00A47">
              <w:tab/>
              <w:t>Required level of accuracy is determined and verification proce</w:t>
            </w:r>
            <w:r w:rsidRPr="00C00A47">
              <w:t xml:space="preserve">sses and updating activities for correcting false data are determined. </w:t>
            </w:r>
          </w:p>
          <w:p w:rsidR="00000000" w:rsidP="00C00A47">
            <w:pPr>
              <w:pStyle w:val="List"/>
              <w:rPr>
                <w:lang w:val="en-NZ"/>
              </w:rPr>
            </w:pPr>
            <w:r w:rsidRPr="00C00A47">
              <w:t>3.2.</w:t>
            </w:r>
            <w:r w:rsidRPr="00C00A47">
              <w:tab/>
              <w:t xml:space="preserve">Degree of confidence is identified. </w:t>
            </w:r>
          </w:p>
        </w:tc>
      </w:tr>
      <w:tr w:rsidTr="008D0F0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00A47">
            <w:pPr>
              <w:pStyle w:val="List"/>
              <w:rPr>
                <w:lang w:val="en-NZ"/>
              </w:rPr>
            </w:pPr>
            <w:r w:rsidRPr="00C00A47">
              <w:t>4</w:t>
            </w:r>
            <w:r w:rsidRPr="00C00A47">
              <w:tab/>
            </w:r>
            <w:r w:rsidRPr="00C00A47">
              <w:rPr>
                <w:rStyle w:val="SpecialBold"/>
              </w:rPr>
              <w:t>Program data collection</w:t>
            </w:r>
          </w:p>
        </w:tc>
        <w:tc>
          <w:tcPr>
            <w:tcW w:w="6228" w:type="dxa"/>
            <w:tcBorders>
              <w:top w:val="nil"/>
              <w:left w:val="nil"/>
              <w:bottom w:val="nil"/>
              <w:right w:val="nil"/>
            </w:tcBorders>
            <w:tcMar>
              <w:top w:w="0" w:type="dxa"/>
              <w:left w:w="62" w:type="dxa"/>
              <w:bottom w:w="0" w:type="dxa"/>
              <w:right w:w="62" w:type="dxa"/>
            </w:tcMar>
          </w:tcPr>
          <w:p w:rsidR="00000000" w:rsidRPr="00C00A47" w:rsidP="00C00A47">
            <w:pPr>
              <w:pStyle w:val="List"/>
            </w:pPr>
            <w:r w:rsidRPr="00C00A47">
              <w:t>4.1.</w:t>
            </w:r>
            <w:r w:rsidRPr="00C00A47">
              <w:tab/>
              <w:t xml:space="preserve">Program for data collection is determined to reflect criticality or value of data. </w:t>
            </w:r>
          </w:p>
          <w:p w:rsidR="00000000" w:rsidRPr="00C00A47" w:rsidP="00C00A47">
            <w:pPr>
              <w:pStyle w:val="List"/>
            </w:pPr>
            <w:r w:rsidRPr="00C00A47">
              <w:t>4.2.</w:t>
            </w:r>
            <w:r w:rsidRPr="00C00A47">
              <w:tab/>
            </w:r>
            <w:r w:rsidRPr="00C00A47">
              <w:t xml:space="preserve">Procedures are developed to ensure </w:t>
            </w:r>
            <w:r w:rsidRPr="00C00A47">
              <w:rPr>
                <w:rStyle w:val="BoldandItalics"/>
              </w:rPr>
              <w:t>new data</w:t>
            </w:r>
            <w:r w:rsidRPr="00C00A47">
              <w:t xml:space="preserve"> is captured as it occurs. </w:t>
            </w:r>
          </w:p>
          <w:p w:rsidR="00000000" w:rsidRPr="00C00A47" w:rsidP="00C00A47">
            <w:pPr>
              <w:pStyle w:val="List"/>
            </w:pPr>
            <w:r w:rsidRPr="00C00A47">
              <w:t>4.3.</w:t>
            </w:r>
            <w:r w:rsidRPr="00C00A47">
              <w:tab/>
              <w:t xml:space="preserve">Where assets are transferred to council, arrangements are made where possible for data capture in a form suitable to the organisation. </w:t>
            </w:r>
          </w:p>
          <w:p w:rsidR="00000000" w:rsidRPr="00C00A47" w:rsidP="00C00A47">
            <w:pPr>
              <w:pStyle w:val="List"/>
            </w:pPr>
            <w:r w:rsidRPr="00C00A47">
              <w:t>4.4.</w:t>
            </w:r>
            <w:r w:rsidRPr="00C00A47">
              <w:tab/>
              <w:t xml:space="preserve">Processes are implemented that respond </w:t>
            </w:r>
            <w:r w:rsidRPr="00C00A47">
              <w:t xml:space="preserve">quickly to false data and ensure database is corrected quickly and accurately. </w:t>
            </w:r>
          </w:p>
          <w:p w:rsidR="00000000" w:rsidP="00C00A47">
            <w:pPr>
              <w:pStyle w:val="List"/>
              <w:rPr>
                <w:lang w:val="en-NZ"/>
              </w:rPr>
            </w:pPr>
            <w:r w:rsidRPr="00C00A47">
              <w:t>4.5.</w:t>
            </w:r>
            <w:r w:rsidRPr="00C00A47">
              <w:tab/>
            </w:r>
            <w:r w:rsidRPr="00C00A47">
              <w:rPr>
                <w:rStyle w:val="BoldandItalics"/>
              </w:rPr>
              <w:t>Assets</w:t>
            </w:r>
            <w:r w:rsidRPr="00C00A47">
              <w:t xml:space="preserve"> are recorded in accordance with financial reporting and operational requirements. </w:t>
            </w:r>
          </w:p>
        </w:tc>
      </w:tr>
      <w:tr w:rsidTr="008D0F0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00A47">
            <w:pPr>
              <w:pStyle w:val="List"/>
              <w:rPr>
                <w:lang w:val="en-NZ"/>
              </w:rPr>
            </w:pPr>
            <w:r w:rsidRPr="00C00A47">
              <w:t>5</w:t>
            </w:r>
            <w:r w:rsidRPr="00C00A47">
              <w:tab/>
            </w:r>
            <w:r w:rsidRPr="00C00A47">
              <w:rPr>
                <w:rStyle w:val="SpecialBold"/>
              </w:rPr>
              <w:t>Determine valuation and depreciation methods</w:t>
            </w:r>
          </w:p>
        </w:tc>
        <w:tc>
          <w:tcPr>
            <w:tcW w:w="6228" w:type="dxa"/>
            <w:tcBorders>
              <w:top w:val="nil"/>
              <w:left w:val="nil"/>
              <w:bottom w:val="nil"/>
              <w:right w:val="nil"/>
            </w:tcBorders>
            <w:tcMar>
              <w:top w:w="0" w:type="dxa"/>
              <w:left w:w="62" w:type="dxa"/>
              <w:bottom w:w="0" w:type="dxa"/>
              <w:right w:w="62" w:type="dxa"/>
            </w:tcMar>
          </w:tcPr>
          <w:p w:rsidR="00000000" w:rsidRPr="00C00A47" w:rsidP="00C00A47">
            <w:pPr>
              <w:pStyle w:val="List"/>
            </w:pPr>
            <w:r w:rsidRPr="00C00A47">
              <w:t>5.1.</w:t>
            </w:r>
            <w:r w:rsidRPr="00C00A47">
              <w:tab/>
              <w:t>Valuation methods for variou</w:t>
            </w:r>
            <w:r w:rsidRPr="00C00A47">
              <w:t xml:space="preserve">s asset classes are determined. </w:t>
            </w:r>
          </w:p>
          <w:p w:rsidR="00000000" w:rsidRPr="00C00A47" w:rsidP="00C00A47">
            <w:pPr>
              <w:pStyle w:val="List"/>
            </w:pPr>
            <w:r w:rsidRPr="00C00A47">
              <w:t>5.2.</w:t>
            </w:r>
            <w:r w:rsidRPr="00C00A47">
              <w:tab/>
              <w:t xml:space="preserve">Accounting requirements in respect of valuation methods are addressed. </w:t>
            </w:r>
          </w:p>
          <w:p w:rsidR="00000000" w:rsidRPr="00C00A47" w:rsidP="00C00A47">
            <w:pPr>
              <w:pStyle w:val="List"/>
            </w:pPr>
            <w:r w:rsidRPr="00C00A47">
              <w:t>5.3.</w:t>
            </w:r>
            <w:r w:rsidRPr="00C00A47">
              <w:tab/>
              <w:t xml:space="preserve">Methods of validating and verifying asset valuation are determined. </w:t>
            </w:r>
          </w:p>
          <w:p w:rsidR="00000000" w:rsidP="00C00A47">
            <w:pPr>
              <w:pStyle w:val="List"/>
              <w:rPr>
                <w:lang w:val="en-NZ"/>
              </w:rPr>
            </w:pPr>
            <w:r w:rsidRPr="00C00A47">
              <w:t>5.4.</w:t>
            </w:r>
            <w:r w:rsidRPr="00C00A47">
              <w:tab/>
              <w:t>Depreciation methods for various asset classes are determined takin</w:t>
            </w:r>
            <w:r w:rsidRPr="00C00A47">
              <w:t xml:space="preserve">g into account useful life of assets. </w:t>
            </w:r>
          </w:p>
        </w:tc>
      </w:tr>
      <w:tr w:rsidTr="008D0F0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00A47">
            <w:pPr>
              <w:pStyle w:val="List"/>
              <w:rPr>
                <w:lang w:val="en-NZ"/>
              </w:rPr>
            </w:pPr>
            <w:r w:rsidRPr="00C00A47">
              <w:t>6</w:t>
            </w:r>
            <w:r w:rsidRPr="00C00A47">
              <w:tab/>
            </w:r>
            <w:r w:rsidRPr="00C00A47">
              <w:rPr>
                <w:rStyle w:val="SpecialBold"/>
              </w:rPr>
              <w:t>Coordinate update of data and review progress</w:t>
            </w:r>
          </w:p>
        </w:tc>
        <w:tc>
          <w:tcPr>
            <w:tcW w:w="6228" w:type="dxa"/>
            <w:tcBorders>
              <w:top w:val="nil"/>
              <w:left w:val="nil"/>
              <w:bottom w:val="nil"/>
              <w:right w:val="nil"/>
            </w:tcBorders>
            <w:tcMar>
              <w:top w:w="0" w:type="dxa"/>
              <w:left w:w="62" w:type="dxa"/>
              <w:bottom w:w="0" w:type="dxa"/>
              <w:right w:w="62" w:type="dxa"/>
            </w:tcMar>
          </w:tcPr>
          <w:p w:rsidR="00000000" w:rsidRPr="00C00A47" w:rsidP="00C00A47">
            <w:pPr>
              <w:pStyle w:val="List"/>
            </w:pPr>
            <w:r w:rsidRPr="00C00A47">
              <w:t>6.1.</w:t>
            </w:r>
            <w:r w:rsidRPr="00C00A47">
              <w:tab/>
              <w:t xml:space="preserve">Database updating requirements are determined. </w:t>
            </w:r>
          </w:p>
          <w:p w:rsidR="00000000" w:rsidRPr="00C00A47" w:rsidP="00C00A47">
            <w:pPr>
              <w:pStyle w:val="List"/>
            </w:pPr>
            <w:r w:rsidRPr="00C00A47">
              <w:t>6.2.</w:t>
            </w:r>
            <w:r w:rsidRPr="00C00A47">
              <w:tab/>
              <w:t xml:space="preserve">Responsibility for data collection, input and monitoring is allocated. </w:t>
            </w:r>
          </w:p>
          <w:p w:rsidR="00000000" w:rsidRPr="00C00A47" w:rsidP="00C00A47">
            <w:pPr>
              <w:pStyle w:val="List"/>
            </w:pPr>
            <w:r w:rsidRPr="00C00A47">
              <w:t>6.3.</w:t>
            </w:r>
            <w:r w:rsidRPr="00C00A47">
              <w:tab/>
              <w:t>Unique numbers are created in lin</w:t>
            </w:r>
            <w:r w:rsidRPr="00C00A47">
              <w:t xml:space="preserve">e with guidelines. </w:t>
            </w:r>
          </w:p>
          <w:p w:rsidR="00000000" w:rsidRPr="00C00A47" w:rsidP="00C00A47">
            <w:pPr>
              <w:pStyle w:val="List"/>
            </w:pPr>
            <w:r w:rsidRPr="00C00A47">
              <w:t>6.4.</w:t>
            </w:r>
            <w:r w:rsidRPr="00C00A47">
              <w:tab/>
              <w:t xml:space="preserve">Multiple purposes of data are recognised to maximise effectiveness of collection and avoid duplication. </w:t>
            </w:r>
          </w:p>
          <w:p w:rsidR="00000000" w:rsidRPr="00C00A47" w:rsidP="00C00A47">
            <w:pPr>
              <w:pStyle w:val="List"/>
            </w:pPr>
            <w:r w:rsidRPr="00C00A47">
              <w:t>6.5.</w:t>
            </w:r>
            <w:r w:rsidRPr="00C00A47">
              <w:tab/>
              <w:t>Guidelines and procedures are produced to ensure assets are recorded in accordance with council policies, and financial r</w:t>
            </w:r>
            <w:r w:rsidRPr="00C00A47">
              <w:t xml:space="preserve">eporting and other relevant legislative requirements. </w:t>
            </w:r>
          </w:p>
          <w:p w:rsidR="00000000" w:rsidRPr="00C00A47" w:rsidP="00C00A47">
            <w:pPr>
              <w:pStyle w:val="List"/>
            </w:pPr>
            <w:r w:rsidRPr="00C00A47">
              <w:t>6.6.</w:t>
            </w:r>
            <w:r w:rsidRPr="00C00A47">
              <w:tab/>
              <w:t xml:space="preserve">Feedback is encouraged and procedures for data collection and input are reviewed and amended as appropriate. </w:t>
            </w:r>
          </w:p>
        </w:tc>
      </w:tr>
    </w:tbl>
    <w:p w:rsidR="00000000" w:rsidRPr="00C00A47" w:rsidP="00C00A47">
      <w:pPr>
        <w:pStyle w:val="BodyText"/>
      </w:pPr>
    </w:p>
    <w:p w:rsidR="00000000" w:rsidRPr="00C00A47" w:rsidP="00C00A47">
      <w:pPr>
        <w:pStyle w:val="AllowPageBreak"/>
      </w:pPr>
    </w:p>
    <w:p w:rsidR="00000000" w:rsidRPr="00C00A47" w:rsidP="00C00A47">
      <w:pPr>
        <w:pStyle w:val="Heading1"/>
      </w:pPr>
      <w:bookmarkStart w:id="9" w:name="O_444168"/>
      <w:bookmarkEnd w:id="9"/>
      <w:r w:rsidRPr="00C00A47">
        <w:t>Required Skills and Knowledge</w:t>
      </w:r>
    </w:p>
    <w:tbl>
      <w:tblPr>
        <w:tblW w:w="0" w:type="auto"/>
        <w:tblLayout w:type="fixed"/>
        <w:tblCellMar>
          <w:left w:w="62" w:type="dxa"/>
          <w:right w:w="62" w:type="dxa"/>
        </w:tblCellMar>
        <w:tblLook w:val="0000"/>
      </w:tblPr>
      <w:tblGrid>
        <w:gridCol w:w="8928"/>
      </w:tblGrid>
      <w:tr w:rsidTr="008D0F0E">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C00A47">
            <w:pPr>
              <w:pStyle w:val="BodyText"/>
              <w:rPr>
                <w:lang w:val="en-NZ"/>
              </w:rPr>
            </w:pPr>
            <w:r w:rsidRPr="00C00A47">
              <w:t>This describes the essential skills and knowledge and their level, required for this unit</w:t>
            </w:r>
          </w:p>
        </w:tc>
      </w:tr>
      <w:tr w:rsidTr="008D0F0E">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C00A47">
            <w:pPr>
              <w:pStyle w:val="BodyText"/>
              <w:rPr>
                <w:lang w:val="en-NZ"/>
              </w:rPr>
            </w:pPr>
            <w:r w:rsidRPr="00C00A47">
              <w:rPr>
                <w:rStyle w:val="SpecialBold"/>
              </w:rPr>
              <w:t>Required Skills</w:t>
            </w:r>
          </w:p>
        </w:tc>
      </w:tr>
      <w:tr w:rsidTr="008D0F0E">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C00A47" w:rsidP="00C00A47">
            <w:pPr>
              <w:pStyle w:val="ListBullet"/>
            </w:pPr>
            <w:r w:rsidRPr="00C00A47">
              <w:t xml:space="preserve">supervisory/coordination </w:t>
            </w:r>
          </w:p>
          <w:p w:rsidR="00000000" w:rsidP="00C00A47">
            <w:pPr>
              <w:pStyle w:val="ListBullet"/>
              <w:rPr>
                <w:lang w:val="en-NZ"/>
              </w:rPr>
            </w:pPr>
            <w:r w:rsidRPr="00C00A47">
              <w:t>writing guidelines and procedures</w:t>
            </w:r>
          </w:p>
        </w:tc>
      </w:tr>
      <w:tr w:rsidTr="008D0F0E">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C00A47">
            <w:pPr>
              <w:pStyle w:val="BodyText"/>
              <w:rPr>
                <w:lang w:val="en-NZ"/>
              </w:rPr>
            </w:pPr>
            <w:r w:rsidRPr="00C00A47">
              <w:rPr>
                <w:rStyle w:val="SpecialBold"/>
              </w:rPr>
              <w:t>Required Knowledge</w:t>
            </w:r>
          </w:p>
        </w:tc>
      </w:tr>
      <w:tr w:rsidTr="008D0F0E">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C00A47" w:rsidP="00C00A47">
            <w:pPr>
              <w:pStyle w:val="ListBullet"/>
            </w:pPr>
            <w:r w:rsidRPr="00C00A47">
              <w:t xml:space="preserve">relevant Australian accounting standards </w:t>
            </w:r>
          </w:p>
          <w:p w:rsidR="00000000" w:rsidRPr="00C00A47" w:rsidP="00C00A47">
            <w:pPr>
              <w:pStyle w:val="ListBullet"/>
            </w:pPr>
            <w:r w:rsidRPr="00C00A47">
              <w:t xml:space="preserve">relevant state or territory legislative requirements </w:t>
            </w:r>
          </w:p>
          <w:p w:rsidR="00000000" w:rsidRPr="00C00A47" w:rsidP="00C00A47">
            <w:pPr>
              <w:pStyle w:val="ListBullet"/>
            </w:pPr>
            <w:r w:rsidRPr="00C00A47">
              <w:t xml:space="preserve">data capture methodologies </w:t>
            </w:r>
          </w:p>
          <w:p w:rsidR="00000000" w:rsidRPr="00C00A47" w:rsidP="00C00A47">
            <w:pPr>
              <w:pStyle w:val="ListBullet"/>
            </w:pPr>
            <w:r w:rsidRPr="00C00A47">
              <w:t xml:space="preserve">verification techniques </w:t>
            </w:r>
          </w:p>
          <w:p w:rsidR="00000000" w:rsidRPr="00C00A47" w:rsidP="00C00A47">
            <w:pPr>
              <w:pStyle w:val="ListBullet"/>
            </w:pPr>
            <w:r w:rsidRPr="00C00A47">
              <w:t xml:space="preserve">technological options for data capture </w:t>
            </w:r>
          </w:p>
          <w:p w:rsidR="00000000" w:rsidRPr="00C00A47" w:rsidP="00C00A47">
            <w:pPr>
              <w:pStyle w:val="ListBullet"/>
            </w:pPr>
            <w:r w:rsidRPr="00C00A47">
              <w:t xml:space="preserve">options for level of data entry and determining factors </w:t>
            </w:r>
          </w:p>
          <w:p w:rsidR="00000000" w:rsidRPr="00C00A47" w:rsidP="00C00A47">
            <w:pPr>
              <w:pStyle w:val="ListBullet"/>
            </w:pPr>
            <w:r w:rsidRPr="00C00A47">
              <w:t xml:space="preserve">options for data storage formats </w:t>
            </w:r>
          </w:p>
          <w:p w:rsidR="00000000" w:rsidRPr="00C00A47" w:rsidP="00C00A47">
            <w:pPr>
              <w:pStyle w:val="ListBullet"/>
            </w:pPr>
            <w:r w:rsidRPr="00C00A47">
              <w:t>potential uses and</w:t>
            </w:r>
            <w:r w:rsidRPr="00C00A47">
              <w:t xml:space="preserve"> outputs of data collection </w:t>
            </w:r>
          </w:p>
          <w:p w:rsidR="00000000" w:rsidRPr="00C00A47" w:rsidP="00C00A47">
            <w:pPr>
              <w:pStyle w:val="ListBullet"/>
            </w:pPr>
            <w:r w:rsidRPr="00C00A47">
              <w:t xml:space="preserve">relevant council policies and procedures </w:t>
            </w:r>
          </w:p>
          <w:p w:rsidR="00000000" w:rsidRPr="00C00A47" w:rsidP="00C00A47">
            <w:pPr>
              <w:pStyle w:val="ListBullet"/>
            </w:pPr>
            <w:r w:rsidRPr="00C00A47">
              <w:t xml:space="preserve">confidentiality requirements </w:t>
            </w:r>
          </w:p>
          <w:p w:rsidR="00000000" w:rsidRPr="00C00A47" w:rsidP="00C00A47">
            <w:pPr>
              <w:pStyle w:val="ListBullet"/>
            </w:pPr>
            <w:r w:rsidRPr="00C00A47">
              <w:t>software</w:t>
            </w:r>
          </w:p>
        </w:tc>
      </w:tr>
    </w:tbl>
    <w:p w:rsidR="00000000" w:rsidRPr="00C00A47" w:rsidP="00C00A47">
      <w:pPr>
        <w:pStyle w:val="BodyText"/>
      </w:pPr>
    </w:p>
    <w:p w:rsidR="00000000" w:rsidRPr="00C00A47" w:rsidP="00C00A47">
      <w:pPr>
        <w:pStyle w:val="AllowPageBreak"/>
      </w:pPr>
    </w:p>
    <w:p w:rsidR="00000000" w:rsidRPr="00C00A47" w:rsidP="00C00A47">
      <w:pPr>
        <w:pStyle w:val="Heading1"/>
      </w:pPr>
      <w:bookmarkStart w:id="10" w:name="O_444174"/>
      <w:bookmarkEnd w:id="10"/>
      <w:r w:rsidRPr="00C00A47">
        <w:t>Evidence Guide</w:t>
      </w:r>
    </w:p>
    <w:tbl>
      <w:tblPr>
        <w:tblW w:w="0" w:type="auto"/>
        <w:tblLayout w:type="fixed"/>
        <w:tblCellMar>
          <w:left w:w="62" w:type="dxa"/>
          <w:right w:w="62" w:type="dxa"/>
        </w:tblCellMar>
        <w:tblLook w:val="0000"/>
      </w:tblPr>
      <w:tblGrid>
        <w:gridCol w:w="2700"/>
        <w:gridCol w:w="6228"/>
      </w:tblGrid>
      <w:tr w:rsidTr="008D0F0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00A47">
            <w:pPr>
              <w:pStyle w:val="BodyText"/>
              <w:rPr>
                <w:lang w:val="en-NZ"/>
              </w:rPr>
            </w:pPr>
            <w:r w:rsidRPr="00C00A47">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C00A47">
            <w:pPr>
              <w:pStyle w:val="BodyText"/>
              <w:rPr>
                <w:lang w:val="en-NZ"/>
              </w:rPr>
            </w:pPr>
            <w:r w:rsidRPr="00C00A47">
              <w:t>A person who demonstrates competency in this unit will be able to perform the outcomes described in the Elements to the required performance level detailed in the Performance Criteria. The knowledge and skill requirements described in the Range Statement m</w:t>
            </w:r>
            <w:r w:rsidRPr="00C00A47">
              <w:t xml:space="preserve">ust also be demonstrated. For example, knowledge of the legislative framework and safe work practices that underpin the performance of the unit are also required to be demonstrated. </w:t>
            </w:r>
          </w:p>
        </w:tc>
      </w:tr>
      <w:tr w:rsidTr="008D0F0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00A47">
            <w:pPr>
              <w:pStyle w:val="BodyText"/>
              <w:rPr>
                <w:lang w:val="en-NZ"/>
              </w:rPr>
            </w:pPr>
            <w:r w:rsidRPr="00C00A47">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C00A47" w:rsidP="00C00A47">
            <w:pPr>
              <w:pStyle w:val="BodyText"/>
            </w:pPr>
            <w:r w:rsidRPr="00C00A47">
              <w:t>The demonstrated ability t</w:t>
            </w:r>
            <w:r w:rsidRPr="00C00A47">
              <w:t xml:space="preserve">o: </w:t>
            </w:r>
          </w:p>
          <w:p w:rsidR="00000000" w:rsidRPr="00C00A47" w:rsidP="00C00A47">
            <w:pPr>
              <w:pStyle w:val="ListBullet"/>
            </w:pPr>
            <w:r w:rsidRPr="00C00A47">
              <w:t xml:space="preserve">determine the data required to meet council's asset management goals and objectives </w:t>
            </w:r>
          </w:p>
          <w:p w:rsidR="00000000" w:rsidRPr="00C00A47" w:rsidP="00C00A47">
            <w:pPr>
              <w:pStyle w:val="ListBullet"/>
            </w:pPr>
            <w:r w:rsidRPr="00C00A47">
              <w:t xml:space="preserve">determine cost-effective data capture methodologies </w:t>
            </w:r>
          </w:p>
          <w:p w:rsidR="00000000" w:rsidRPr="00C00A47" w:rsidP="00C00A47">
            <w:pPr>
              <w:pStyle w:val="ListBullet"/>
            </w:pPr>
            <w:r w:rsidRPr="00C00A47">
              <w:t>develop simple, user friendly, workable pro forma and processes to facilitate consistent and accurate data collect</w:t>
            </w:r>
            <w:r w:rsidRPr="00C00A47">
              <w:t xml:space="preserve">ion </w:t>
            </w:r>
          </w:p>
          <w:p w:rsidR="00000000" w:rsidRPr="00C00A47" w:rsidP="00C00A47">
            <w:pPr>
              <w:pStyle w:val="ListBullet"/>
            </w:pPr>
            <w:r w:rsidRPr="00C00A47">
              <w:t xml:space="preserve">maintain the integrity of information </w:t>
            </w:r>
          </w:p>
          <w:p w:rsidR="00000000" w:rsidRPr="00C00A47" w:rsidP="00C00A47">
            <w:pPr>
              <w:pStyle w:val="ListBullet"/>
            </w:pPr>
            <w:r w:rsidRPr="00C00A47">
              <w:t xml:space="preserve">implement appropriate systems for collecting and recording data on assets in accordance with financial reporting and operational requirements </w:t>
            </w:r>
          </w:p>
          <w:p w:rsidR="00000000" w:rsidRPr="00C00A47" w:rsidP="00C00A47">
            <w:pPr>
              <w:pStyle w:val="ListBullet"/>
            </w:pPr>
            <w:r w:rsidRPr="00C00A47">
              <w:t>determine valuation and depreciation methods for various asset classe</w:t>
            </w:r>
            <w:r w:rsidRPr="00C00A47">
              <w:t xml:space="preserve">s </w:t>
            </w:r>
          </w:p>
          <w:p w:rsidR="00000000" w:rsidP="00C00A47">
            <w:pPr>
              <w:pStyle w:val="ListBullet"/>
              <w:rPr>
                <w:lang w:val="en-NZ"/>
              </w:rPr>
            </w:pPr>
            <w:r w:rsidRPr="00C00A47">
              <w:t xml:space="preserve">determine database updating requirements and produce guidelines and procedures to ensure assets are recorded in accordance with financial reporting and operational requirements </w:t>
            </w:r>
          </w:p>
        </w:tc>
      </w:tr>
      <w:tr w:rsidTr="008D0F0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00A47">
            <w:pPr>
              <w:pStyle w:val="BodyText"/>
              <w:rPr>
                <w:lang w:val="en-NZ"/>
              </w:rPr>
            </w:pPr>
            <w:r w:rsidRPr="00C00A47">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C00A47" w:rsidP="00C00A47">
            <w:pPr>
              <w:pStyle w:val="BodyText"/>
            </w:pPr>
            <w:r w:rsidRPr="00C00A47">
              <w:t>Competency is demonstrated by performance of all sta</w:t>
            </w:r>
            <w:r w:rsidRPr="00C00A47">
              <w:t xml:space="preserve">ted criteria, with particular attention to the critical aspects and the knowledge and skills elaborated in the Evidence Guide, and within the scope of the Range Statement. </w:t>
            </w:r>
          </w:p>
          <w:p w:rsidR="00000000" w:rsidRPr="00C00A47" w:rsidP="00C00A47">
            <w:pPr>
              <w:pStyle w:val="BodyText"/>
            </w:pPr>
            <w:r w:rsidRPr="00C00A47">
              <w:t>Assessment must take account of the endorsed Assessment Guidelines in the Local Gov</w:t>
            </w:r>
            <w:r w:rsidRPr="00C00A47">
              <w:t xml:space="preserve">ernment Training Package. </w:t>
            </w:r>
          </w:p>
          <w:p w:rsidR="00000000" w:rsidRPr="00C00A47" w:rsidP="00C00A47">
            <w:pPr>
              <w:pStyle w:val="BodyText"/>
            </w:pPr>
            <w:r w:rsidRPr="00C00A47">
              <w:t xml:space="preserve">Assessment of performance requirements in this unit should be undertaken in an actual workplace or simulated environment. </w:t>
            </w:r>
          </w:p>
          <w:p w:rsidR="00000000" w:rsidP="00C00A47">
            <w:pPr>
              <w:pStyle w:val="BodyText"/>
              <w:rPr>
                <w:lang w:val="en-NZ"/>
              </w:rPr>
            </w:pPr>
            <w:r w:rsidRPr="00C00A47">
              <w:t>Assessment should reinforce the integration of the key competencies for the particular AQF level. Refer to</w:t>
            </w:r>
            <w:r w:rsidRPr="00C00A47">
              <w:t xml:space="preserve"> the key competency levels at the end of this unit. </w:t>
            </w:r>
          </w:p>
        </w:tc>
      </w:tr>
      <w:tr w:rsidTr="008D0F0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00A47">
            <w:pPr>
              <w:pStyle w:val="BodyText"/>
              <w:rPr>
                <w:lang w:val="en-NZ"/>
              </w:rPr>
            </w:pPr>
            <w:r w:rsidRPr="00C00A47">
              <w:rPr>
                <w:rStyle w:val="SpecialBold"/>
              </w:rPr>
              <w:t>Relationship to other units</w:t>
            </w:r>
            <w:r w:rsidRPr="00C00A47">
              <w:t>(</w:t>
            </w:r>
            <w:r w:rsidRPr="00C00A47">
              <w:rPr>
                <w:rStyle w:val="SpecialBold"/>
              </w:rPr>
              <w:t>prerequisite or co-requisite units</w:t>
            </w:r>
            <w:r w:rsidRPr="00C00A47">
              <w:t>)</w:t>
            </w:r>
          </w:p>
        </w:tc>
        <w:tc>
          <w:tcPr>
            <w:tcW w:w="6228" w:type="dxa"/>
            <w:tcBorders>
              <w:top w:val="nil"/>
              <w:left w:val="nil"/>
              <w:bottom w:val="nil"/>
              <w:right w:val="nil"/>
            </w:tcBorders>
            <w:tcMar>
              <w:top w:w="0" w:type="dxa"/>
              <w:left w:w="62" w:type="dxa"/>
              <w:bottom w:w="0" w:type="dxa"/>
              <w:right w:w="62" w:type="dxa"/>
            </w:tcMar>
          </w:tcPr>
          <w:p w:rsidR="00000000" w:rsidP="00C00A47">
            <w:pPr>
              <w:pStyle w:val="BodyText"/>
              <w:rPr>
                <w:lang w:val="en-NZ"/>
              </w:rPr>
            </w:pPr>
            <w:r w:rsidRPr="00C00A47">
              <w:t xml:space="preserve">To enable holistic assessment this unit may be assessed with other units that form part of the job role. </w:t>
            </w:r>
          </w:p>
        </w:tc>
      </w:tr>
      <w:tr w:rsidTr="008D0F0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00A47">
            <w:pPr>
              <w:pStyle w:val="BodyText"/>
              <w:rPr>
                <w:lang w:val="en-NZ"/>
              </w:rPr>
            </w:pPr>
            <w:r w:rsidRPr="00C00A47">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C00A47" w:rsidP="00C00A47">
            <w:pPr>
              <w:pStyle w:val="BodyText"/>
            </w:pPr>
            <w:r w:rsidRPr="00C00A47">
              <w:t xml:space="preserve">The following assessment methods are suggested: </w:t>
            </w:r>
          </w:p>
          <w:p w:rsidR="00000000" w:rsidRPr="00C00A47" w:rsidP="00C00A47">
            <w:pPr>
              <w:pStyle w:val="ListBullet"/>
            </w:pPr>
            <w:r w:rsidRPr="00C00A47">
              <w:t xml:space="preserve">observation of the learner performing a range of workplace tasks over sufficient time to demonstrate handling of a range of contingencies </w:t>
            </w:r>
          </w:p>
          <w:p w:rsidR="00000000" w:rsidRPr="00C00A47" w:rsidP="00C00A47">
            <w:pPr>
              <w:pStyle w:val="ListBullet"/>
            </w:pPr>
            <w:r w:rsidRPr="00C00A47">
              <w:t>written and/or oral questioning to assess knowledge and understandin</w:t>
            </w:r>
            <w:r w:rsidRPr="00C00A47">
              <w:t xml:space="preserve">g </w:t>
            </w:r>
          </w:p>
          <w:p w:rsidR="00000000" w:rsidRPr="00C00A47" w:rsidP="00C00A47">
            <w:pPr>
              <w:pStyle w:val="ListBullet"/>
            </w:pPr>
            <w:r w:rsidRPr="00C00A47">
              <w:t xml:space="preserve">completion of workplace documentation </w:t>
            </w:r>
          </w:p>
          <w:p w:rsidR="00000000" w:rsidRPr="00C00A47" w:rsidP="00C00A47">
            <w:pPr>
              <w:pStyle w:val="ListBullet"/>
            </w:pPr>
            <w:r w:rsidRPr="00C00A47">
              <w:t xml:space="preserve">third-party reports from experienced practitioners </w:t>
            </w:r>
          </w:p>
          <w:p w:rsidR="00000000" w:rsidP="00C00A47">
            <w:pPr>
              <w:pStyle w:val="ListBullet"/>
              <w:rPr>
                <w:lang w:val="en-NZ"/>
              </w:rPr>
            </w:pPr>
            <w:r w:rsidRPr="00C00A47">
              <w:t xml:space="preserve">completion of self-paced learning materials including personal reflection and feedback from trainer, coach or supervisor </w:t>
            </w:r>
          </w:p>
        </w:tc>
      </w:tr>
      <w:tr w:rsidTr="008D0F0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00A47">
            <w:pPr>
              <w:pStyle w:val="BodyText"/>
              <w:rPr>
                <w:lang w:val="en-NZ"/>
              </w:rPr>
            </w:pPr>
            <w:r w:rsidRPr="00C00A47">
              <w:rPr>
                <w:rStyle w:val="SpecialBold"/>
              </w:rPr>
              <w:t xml:space="preserve">Evidence required for demonstration of </w:t>
            </w:r>
            <w:r w:rsidRPr="00C00A47">
              <w:rPr>
                <w:rStyle w:val="SpecialBold"/>
              </w:rPr>
              <w:t>consistent performance</w:t>
            </w:r>
          </w:p>
        </w:tc>
        <w:tc>
          <w:tcPr>
            <w:tcW w:w="6228" w:type="dxa"/>
            <w:tcBorders>
              <w:top w:val="nil"/>
              <w:left w:val="nil"/>
              <w:bottom w:val="nil"/>
              <w:right w:val="nil"/>
            </w:tcBorders>
            <w:tcMar>
              <w:top w:w="0" w:type="dxa"/>
              <w:left w:w="62" w:type="dxa"/>
              <w:bottom w:w="0" w:type="dxa"/>
              <w:right w:w="62" w:type="dxa"/>
            </w:tcMar>
          </w:tcPr>
          <w:p w:rsidR="00000000" w:rsidP="00C00A47">
            <w:pPr>
              <w:pStyle w:val="BodyText"/>
              <w:rPr>
                <w:lang w:val="en-NZ"/>
              </w:rPr>
            </w:pPr>
            <w:r w:rsidRPr="00C00A47">
              <w:t xml:space="preserve">Evidence should be collected over a set period of time that is sufficient to include dealings with an appropriate range and variety of situations. </w:t>
            </w:r>
          </w:p>
        </w:tc>
      </w:tr>
      <w:tr w:rsidTr="008D0F0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00A47">
            <w:pPr>
              <w:pStyle w:val="BodyText"/>
              <w:rPr>
                <w:lang w:val="en-NZ"/>
              </w:rPr>
            </w:pPr>
            <w:r w:rsidRPr="00C00A47">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C00A47" w:rsidP="00C00A47">
            <w:pPr>
              <w:pStyle w:val="BodyText"/>
            </w:pPr>
            <w:r w:rsidRPr="00C00A47">
              <w:t>The learner and trainer should have access to appropriate docu</w:t>
            </w:r>
            <w:r w:rsidRPr="00C00A47">
              <w:t xml:space="preserve">mentation and resources normally used in the workplace. </w:t>
            </w:r>
          </w:p>
        </w:tc>
      </w:tr>
    </w:tbl>
    <w:p w:rsidR="00000000" w:rsidRPr="00C00A47" w:rsidP="00C00A47">
      <w:pPr>
        <w:pStyle w:val="BodyText"/>
      </w:pPr>
    </w:p>
    <w:p w:rsidR="00000000" w:rsidRPr="00C00A47" w:rsidP="00C00A47">
      <w:pPr>
        <w:pStyle w:val="AllowPageBreak"/>
      </w:pPr>
    </w:p>
    <w:p w:rsidR="00000000" w:rsidRPr="00C00A47" w:rsidP="00C00A47">
      <w:pPr>
        <w:pStyle w:val="Heading1"/>
      </w:pPr>
      <w:bookmarkStart w:id="11" w:name="O_444169"/>
      <w:bookmarkEnd w:id="11"/>
      <w:r w:rsidRPr="00C00A47">
        <w:t>Range Statement</w:t>
      </w:r>
    </w:p>
    <w:tbl>
      <w:tblPr>
        <w:tblW w:w="0" w:type="auto"/>
        <w:tblLayout w:type="fixed"/>
        <w:tblCellMar>
          <w:left w:w="62" w:type="dxa"/>
          <w:right w:w="62" w:type="dxa"/>
        </w:tblCellMar>
        <w:tblLook w:val="0000"/>
      </w:tblPr>
      <w:tblGrid>
        <w:gridCol w:w="2700"/>
        <w:gridCol w:w="6228"/>
      </w:tblGrid>
      <w:tr w:rsidTr="008D0F0E">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C00A47">
            <w:pPr>
              <w:pStyle w:val="BodyText"/>
              <w:rPr>
                <w:lang w:val="en-NZ"/>
              </w:rPr>
            </w:pPr>
            <w:r w:rsidRPr="00C00A47">
              <w:t xml:space="preserve">The Range Statement relates to the Unit of Competency as a whole.  It allows for different work environments and situations that may affect performance.  </w:t>
            </w:r>
            <w:r w:rsidRPr="00C00A47">
              <w:rPr>
                <w:rStyle w:val="BoldandItalics"/>
              </w:rPr>
              <w:t>Bold italicised</w:t>
            </w:r>
            <w:r w:rsidRPr="00C00A47">
              <w:t xml:space="preserve"> wording in the Performance Criteria is detailed below.</w:t>
            </w:r>
          </w:p>
        </w:tc>
      </w:tr>
      <w:tr w:rsidTr="008D0F0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00A47">
            <w:pPr>
              <w:pStyle w:val="BodyText"/>
              <w:rPr>
                <w:lang w:val="en-NZ"/>
              </w:rPr>
            </w:pPr>
            <w:r w:rsidRPr="00C00A47">
              <w:rPr>
                <w:rStyle w:val="BoldandItalics"/>
              </w:rPr>
              <w:t>Asset register/inventory</w:t>
            </w:r>
            <w:r w:rsidRPr="00C00A47">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C00A47" w:rsidP="00C00A47">
            <w:pPr>
              <w:pStyle w:val="ListBullet"/>
            </w:pPr>
            <w:r w:rsidRPr="00C00A47">
              <w:t xml:space="preserve">hard copy spreadsheet </w:t>
            </w:r>
          </w:p>
          <w:p w:rsidR="00000000" w:rsidP="00C00A47">
            <w:pPr>
              <w:pStyle w:val="ListBullet"/>
              <w:rPr>
                <w:lang w:val="en-NZ"/>
              </w:rPr>
            </w:pPr>
            <w:r w:rsidRPr="00C00A47">
              <w:t>electronic spreadsheet</w:t>
            </w:r>
          </w:p>
        </w:tc>
      </w:tr>
      <w:tr w:rsidTr="008D0F0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00A47">
            <w:pPr>
              <w:pStyle w:val="BodyText"/>
              <w:rPr>
                <w:lang w:val="en-NZ"/>
              </w:rPr>
            </w:pPr>
            <w:r w:rsidRPr="00C00A47">
              <w:rPr>
                <w:rStyle w:val="BoldandItalics"/>
              </w:rPr>
              <w:t>Procedures for recording data</w:t>
            </w:r>
            <w:r w:rsidRPr="00C00A47">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C00A47" w:rsidP="00C00A47">
            <w:pPr>
              <w:pStyle w:val="ListBullet"/>
            </w:pPr>
            <w:r w:rsidRPr="00C00A47">
              <w:t xml:space="preserve">geographic information systems </w:t>
            </w:r>
          </w:p>
          <w:p w:rsidR="00000000" w:rsidRPr="00C00A47" w:rsidP="00C00A47">
            <w:pPr>
              <w:pStyle w:val="ListBullet"/>
            </w:pPr>
            <w:r w:rsidRPr="00C00A47">
              <w:t xml:space="preserve">hard copy forms </w:t>
            </w:r>
          </w:p>
          <w:p w:rsidR="00000000" w:rsidRPr="00C00A47" w:rsidP="00C00A47">
            <w:pPr>
              <w:pStyle w:val="ListBullet"/>
            </w:pPr>
            <w:r w:rsidRPr="00C00A47">
              <w:t>phot</w:t>
            </w:r>
            <w:r w:rsidRPr="00C00A47">
              <w:t xml:space="preserve">ography </w:t>
            </w:r>
          </w:p>
          <w:p w:rsidR="00000000" w:rsidRPr="00C00A47" w:rsidP="00C00A47">
            <w:pPr>
              <w:pStyle w:val="ListBullet"/>
            </w:pPr>
            <w:r w:rsidRPr="00C00A47">
              <w:t xml:space="preserve">electronic recording </w:t>
            </w:r>
          </w:p>
          <w:p w:rsidR="00000000" w:rsidP="00C00A47">
            <w:pPr>
              <w:pStyle w:val="ListBullet"/>
              <w:rPr>
                <w:lang w:val="en-NZ"/>
              </w:rPr>
            </w:pPr>
            <w:r w:rsidRPr="00C00A47">
              <w:t xml:space="preserve">microfiche </w:t>
            </w:r>
          </w:p>
        </w:tc>
      </w:tr>
      <w:tr w:rsidTr="008D0F0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00A47">
            <w:pPr>
              <w:pStyle w:val="BodyText"/>
              <w:rPr>
                <w:lang w:val="en-NZ"/>
              </w:rPr>
            </w:pPr>
            <w:r w:rsidRPr="00C00A47">
              <w:rPr>
                <w:rStyle w:val="BoldandItalics"/>
              </w:rPr>
              <w:t>New data</w:t>
            </w:r>
            <w:r w:rsidRPr="00C00A47">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P="00C00A47">
            <w:pPr>
              <w:pStyle w:val="ListBullet"/>
              <w:rPr>
                <w:lang w:val="en-NZ"/>
              </w:rPr>
            </w:pPr>
            <w:r w:rsidRPr="00C00A47">
              <w:t>acquisitions and disposals</w:t>
            </w:r>
          </w:p>
        </w:tc>
      </w:tr>
      <w:tr w:rsidTr="008D0F0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00A47">
            <w:pPr>
              <w:pStyle w:val="BodyText"/>
              <w:rPr>
                <w:lang w:val="en-NZ"/>
              </w:rPr>
            </w:pPr>
            <w:r w:rsidRPr="00C00A47">
              <w:rPr>
                <w:rStyle w:val="BoldandItalics"/>
              </w:rPr>
              <w:t>Council's assets</w:t>
            </w:r>
            <w:r w:rsidRPr="00C00A47">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C00A47" w:rsidP="00C00A47">
            <w:pPr>
              <w:pStyle w:val="ListBullet"/>
            </w:pPr>
            <w:r w:rsidRPr="00C00A47">
              <w:t xml:space="preserve">roads </w:t>
            </w:r>
          </w:p>
          <w:p w:rsidR="00000000" w:rsidRPr="00C00A47" w:rsidP="00C00A47">
            <w:pPr>
              <w:pStyle w:val="ListBullet"/>
            </w:pPr>
            <w:r w:rsidRPr="00C00A47">
              <w:t xml:space="preserve">footpaths and kerbs </w:t>
            </w:r>
          </w:p>
          <w:p w:rsidR="00000000" w:rsidRPr="00C00A47" w:rsidP="00C00A47">
            <w:pPr>
              <w:pStyle w:val="ListBullet"/>
            </w:pPr>
            <w:r w:rsidRPr="00C00A47">
              <w:t xml:space="preserve">road furniture </w:t>
            </w:r>
          </w:p>
          <w:p w:rsidR="00000000" w:rsidRPr="00C00A47" w:rsidP="00C00A47">
            <w:pPr>
              <w:pStyle w:val="ListBullet"/>
            </w:pPr>
            <w:r w:rsidRPr="00C00A47">
              <w:t xml:space="preserve">bridges </w:t>
            </w:r>
          </w:p>
          <w:p w:rsidR="00000000" w:rsidRPr="00C00A47" w:rsidP="00C00A47">
            <w:pPr>
              <w:pStyle w:val="ListBullet"/>
            </w:pPr>
            <w:r w:rsidRPr="00C00A47">
              <w:t xml:space="preserve">water supply systems </w:t>
            </w:r>
          </w:p>
          <w:p w:rsidR="00000000" w:rsidRPr="00C00A47" w:rsidP="00C00A47">
            <w:pPr>
              <w:pStyle w:val="ListBullet"/>
            </w:pPr>
            <w:r w:rsidRPr="00C00A47">
              <w:t xml:space="preserve">parks, gardens, sporting grounds and playgrounds </w:t>
            </w:r>
          </w:p>
          <w:p w:rsidR="00000000" w:rsidRPr="00C00A47" w:rsidP="00C00A47">
            <w:pPr>
              <w:pStyle w:val="ListBullet"/>
            </w:pPr>
            <w:r w:rsidRPr="00C00A47">
              <w:t xml:space="preserve">drainage systems </w:t>
            </w:r>
          </w:p>
          <w:p w:rsidR="00000000" w:rsidRPr="00C00A47" w:rsidP="00C00A47">
            <w:pPr>
              <w:pStyle w:val="ListBullet"/>
            </w:pPr>
            <w:r w:rsidRPr="00C00A47">
              <w:t xml:space="preserve">sewerage systems </w:t>
            </w:r>
          </w:p>
          <w:p w:rsidR="00000000" w:rsidRPr="00C00A47" w:rsidP="00C00A47">
            <w:pPr>
              <w:pStyle w:val="ListBullet"/>
            </w:pPr>
            <w:r w:rsidRPr="00C00A47">
              <w:t xml:space="preserve">land and buildings </w:t>
            </w:r>
          </w:p>
          <w:p w:rsidR="00000000" w:rsidRPr="00C00A47" w:rsidP="00C00A47">
            <w:pPr>
              <w:pStyle w:val="ListBullet"/>
            </w:pPr>
            <w:r w:rsidRPr="00C00A47">
              <w:t xml:space="preserve">plant and equipment </w:t>
            </w:r>
          </w:p>
          <w:p w:rsidR="00000000" w:rsidRPr="00C00A47" w:rsidP="00C00A47">
            <w:pPr>
              <w:pStyle w:val="ListBullet"/>
            </w:pPr>
            <w:r w:rsidRPr="00C00A47">
              <w:t xml:space="preserve">office furniture and equipment </w:t>
            </w:r>
          </w:p>
          <w:p w:rsidR="00000000" w:rsidRPr="00C00A47" w:rsidP="00C00A47">
            <w:pPr>
              <w:pStyle w:val="ListBullet"/>
            </w:pPr>
            <w:r w:rsidRPr="00C00A47">
              <w:t xml:space="preserve">library books </w:t>
            </w:r>
          </w:p>
          <w:p w:rsidR="00000000" w:rsidRPr="00C00A47" w:rsidP="00C00A47">
            <w:pPr>
              <w:pStyle w:val="ListBullet"/>
            </w:pPr>
            <w:r w:rsidRPr="00C00A47">
              <w:t>artwork and heritage assets</w:t>
            </w:r>
          </w:p>
        </w:tc>
      </w:tr>
    </w:tbl>
    <w:p w:rsidR="00000000" w:rsidRPr="00C00A47" w:rsidP="00C00A47">
      <w:pPr>
        <w:pStyle w:val="BodyText"/>
      </w:pPr>
    </w:p>
    <w:p w:rsidR="00000000" w:rsidRPr="00C00A47" w:rsidP="00C00A47">
      <w:pPr>
        <w:pStyle w:val="AllowPageBreak"/>
      </w:pPr>
    </w:p>
    <w:p w:rsidR="00000000" w:rsidRPr="00C00A47" w:rsidP="00C00A47">
      <w:pPr>
        <w:pStyle w:val="Heading1"/>
      </w:pPr>
      <w:bookmarkStart w:id="12" w:name="O_444166"/>
      <w:bookmarkEnd w:id="12"/>
      <w:r w:rsidRPr="00C00A47">
        <w:t>Unit Sector(s)</w:t>
      </w:r>
    </w:p>
    <w:p w:rsidR="00000000" w:rsidRPr="00C00A47" w:rsidP="00C00A47">
      <w:pPr>
        <w:pStyle w:val="BodyText"/>
      </w:pPr>
      <w:r w:rsidRPr="00C00A47">
        <w:t>Administration Units</w:t>
      </w:r>
    </w:p>
    <w:p w:rsidR="00000000" w:rsidRPr="00C00A47" w:rsidP="00C00A47"/>
    <w:sectPr w:rsidSect="00C00A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A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0F0E" w:rsidP="008D0F0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A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F0E" w:rsidP="00C00A4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D0F0E" w:rsidP="00C00A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D0F0E" w:rsidP="00C00A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A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A47" w:rsidRPr="008D0F0E" w:rsidP="008D0F0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A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F0E" w:rsidRPr="002D2AF8" w:rsidP="00C00A47">
    <w:pPr>
      <w:pStyle w:val="Header"/>
      <w:framePr w:wrap="around"/>
    </w:pPr>
    <w:r>
      <w:fldChar w:fldCharType="begin"/>
    </w:r>
    <w:r>
      <w:instrText xml:space="preserve"> TITLE   \* MERGEFORMAT </w:instrText>
    </w:r>
    <w:r>
      <w:fldChar w:fldCharType="separate"/>
    </w:r>
    <w:r>
      <w:t>LGAGOVA602B Manage the recording and updating of data on council's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D0F0E" w:rsidP="00C00A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F89C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A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0A47"/>
    <w:pPr>
      <w:spacing w:before="360" w:after="60"/>
      <w:outlineLvl w:val="0"/>
    </w:pPr>
    <w:rPr>
      <w:sz w:val="32"/>
    </w:rPr>
  </w:style>
  <w:style w:type="paragraph" w:styleId="Heading2">
    <w:name w:val="heading 2"/>
    <w:basedOn w:val="HeadingBase"/>
    <w:next w:val="BodyText"/>
    <w:link w:val="Heading2Char"/>
    <w:qFormat/>
    <w:rsid w:val="00C00A47"/>
    <w:pPr>
      <w:keepLines/>
      <w:spacing w:before="240" w:after="120"/>
      <w:outlineLvl w:val="1"/>
    </w:pPr>
    <w:rPr>
      <w:sz w:val="28"/>
      <w:szCs w:val="40"/>
    </w:rPr>
  </w:style>
  <w:style w:type="paragraph" w:styleId="Heading3">
    <w:name w:val="heading 3"/>
    <w:basedOn w:val="HeadingBase"/>
    <w:next w:val="BodyText"/>
    <w:link w:val="Heading3Char"/>
    <w:qFormat/>
    <w:rsid w:val="00C00A47"/>
    <w:pPr>
      <w:spacing w:before="180" w:after="120"/>
      <w:outlineLvl w:val="2"/>
    </w:pPr>
    <w:rPr>
      <w:spacing w:val="-10"/>
      <w:kern w:val="32"/>
    </w:rPr>
  </w:style>
  <w:style w:type="paragraph" w:styleId="Heading4">
    <w:name w:val="heading 4"/>
    <w:basedOn w:val="HeadingBase"/>
    <w:next w:val="BodyText"/>
    <w:link w:val="Heading4Char"/>
    <w:qFormat/>
    <w:rsid w:val="00C00A47"/>
    <w:pPr>
      <w:spacing w:before="160" w:after="120"/>
      <w:outlineLvl w:val="3"/>
    </w:pPr>
    <w:rPr>
      <w:sz w:val="22"/>
    </w:rPr>
  </w:style>
  <w:style w:type="paragraph" w:styleId="Heading5">
    <w:name w:val="heading 5"/>
    <w:basedOn w:val="HeadingBase"/>
    <w:next w:val="Normal"/>
    <w:link w:val="Heading5Char"/>
    <w:qFormat/>
    <w:rsid w:val="00C00A47"/>
    <w:pPr>
      <w:spacing w:before="80"/>
      <w:outlineLvl w:val="4"/>
    </w:pPr>
    <w:rPr>
      <w:color w:val="918585"/>
      <w:sz w:val="20"/>
    </w:rPr>
  </w:style>
  <w:style w:type="paragraph" w:styleId="Heading6">
    <w:name w:val="heading 6"/>
    <w:basedOn w:val="HeadingBase"/>
    <w:next w:val="Normal"/>
    <w:link w:val="Heading6Char"/>
    <w:qFormat/>
    <w:rsid w:val="00C00A47"/>
    <w:pPr>
      <w:spacing w:before="60"/>
      <w:outlineLvl w:val="5"/>
    </w:pPr>
    <w:rPr>
      <w:color w:val="918585"/>
      <w:sz w:val="20"/>
    </w:rPr>
  </w:style>
  <w:style w:type="paragraph" w:styleId="Heading7">
    <w:name w:val="heading 7"/>
    <w:basedOn w:val="Normal"/>
    <w:next w:val="Normal"/>
    <w:link w:val="Heading7Char"/>
    <w:qFormat/>
    <w:rsid w:val="00C00A47"/>
    <w:pPr>
      <w:ind w:left="720"/>
      <w:outlineLvl w:val="6"/>
    </w:pPr>
    <w:rPr>
      <w:i/>
    </w:rPr>
  </w:style>
  <w:style w:type="paragraph" w:styleId="Heading8">
    <w:name w:val="heading 8"/>
    <w:basedOn w:val="Normal"/>
    <w:next w:val="Normal"/>
    <w:link w:val="Heading8Char"/>
    <w:qFormat/>
    <w:rsid w:val="00C00A47"/>
    <w:pPr>
      <w:ind w:left="720"/>
      <w:outlineLvl w:val="7"/>
    </w:pPr>
    <w:rPr>
      <w:i/>
    </w:rPr>
  </w:style>
  <w:style w:type="paragraph" w:styleId="Heading9">
    <w:name w:val="heading 9"/>
    <w:basedOn w:val="Normal"/>
    <w:next w:val="Normal"/>
    <w:link w:val="Heading9Char"/>
    <w:qFormat/>
    <w:rsid w:val="00C00A47"/>
    <w:pPr>
      <w:ind w:left="720"/>
      <w:outlineLvl w:val="8"/>
    </w:pPr>
    <w:rPr>
      <w:i/>
    </w:rPr>
  </w:style>
  <w:style w:type="character" w:default="1" w:styleId="DefaultParagraphFont">
    <w:name w:val="Default Paragraph Font"/>
    <w:uiPriority w:val="1"/>
    <w:unhideWhenUsed/>
    <w:rsid w:val="00C00A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0A47"/>
  </w:style>
  <w:style w:type="character" w:customStyle="1" w:styleId="Heading1Char">
    <w:name w:val="Heading 1 Char"/>
    <w:basedOn w:val="DefaultParagraphFont"/>
    <w:link w:val="Heading1"/>
    <w:rsid w:val="00C00A47"/>
    <w:rPr>
      <w:rFonts w:ascii="Times New Roman" w:eastAsia="Times New Roman" w:hAnsi="Times New Roman" w:cs="Times New Roman"/>
      <w:b/>
      <w:sz w:val="32"/>
      <w:szCs w:val="20"/>
      <w:lang w:eastAsia="en-US"/>
    </w:rPr>
  </w:style>
  <w:style w:type="paragraph" w:styleId="BodyText">
    <w:name w:val="Body Text"/>
    <w:basedOn w:val="Normal"/>
    <w:link w:val="BodyTextChar"/>
    <w:rsid w:val="00C00A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0A47"/>
    <w:rPr>
      <w:rFonts w:ascii="Times New Roman" w:eastAsia="Times New Roman" w:hAnsi="Times New Roman" w:cs="Times New Roman"/>
      <w:sz w:val="24"/>
      <w:lang w:eastAsia="en-US"/>
    </w:rPr>
  </w:style>
  <w:style w:type="paragraph" w:styleId="Footer">
    <w:name w:val="footer"/>
    <w:basedOn w:val="Normal"/>
    <w:link w:val="FooterChar"/>
    <w:rsid w:val="00C00A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0A47"/>
    <w:rPr>
      <w:rFonts w:ascii="Times New Roman" w:eastAsia="Times New Roman" w:hAnsi="Times New Roman" w:cs="Times New Roman"/>
      <w:sz w:val="16"/>
      <w:lang w:eastAsia="en-US"/>
    </w:rPr>
  </w:style>
  <w:style w:type="paragraph" w:styleId="List">
    <w:name w:val="List"/>
    <w:basedOn w:val="BodyText"/>
    <w:next w:val="BodyText"/>
    <w:rsid w:val="00C00A47"/>
    <w:pPr>
      <w:tabs>
        <w:tab w:val="left" w:pos="340"/>
      </w:tabs>
      <w:spacing w:before="60" w:after="60"/>
      <w:ind w:left="340" w:hanging="340"/>
    </w:pPr>
  </w:style>
  <w:style w:type="paragraph" w:styleId="ListBullet">
    <w:name w:val="List Bullet"/>
    <w:basedOn w:val="List"/>
    <w:rsid w:val="00C00A47"/>
    <w:pPr>
      <w:numPr>
        <w:numId w:val="12"/>
      </w:numPr>
      <w:tabs>
        <w:tab w:val="clear" w:pos="340"/>
      </w:tabs>
      <w:spacing w:before="40" w:after="40"/>
    </w:pPr>
  </w:style>
  <w:style w:type="character" w:customStyle="1" w:styleId="SpecialBold">
    <w:name w:val="Special Bold"/>
    <w:basedOn w:val="DefaultParagraphFont"/>
    <w:rsid w:val="00C00A47"/>
    <w:rPr>
      <w:b/>
      <w:spacing w:val="0"/>
    </w:rPr>
  </w:style>
  <w:style w:type="paragraph" w:customStyle="1" w:styleId="SuperHeading">
    <w:name w:val="SuperHeading"/>
    <w:basedOn w:val="Normal"/>
    <w:rsid w:val="00C00A47"/>
    <w:pPr>
      <w:spacing w:before="240" w:after="120"/>
      <w:outlineLvl w:val="0"/>
    </w:pPr>
    <w:rPr>
      <w:rFonts w:ascii="Times New Roman" w:hAnsi="Times New Roman"/>
      <w:b/>
      <w:sz w:val="28"/>
    </w:rPr>
  </w:style>
  <w:style w:type="paragraph" w:customStyle="1" w:styleId="AllowPageBreak">
    <w:name w:val="AllowPageBreak"/>
    <w:rsid w:val="00C00A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00A47"/>
    <w:rPr>
      <w:b/>
      <w:i/>
      <w:u w:val="none"/>
    </w:rPr>
  </w:style>
  <w:style w:type="character" w:customStyle="1" w:styleId="Heading2Char">
    <w:name w:val="Heading 2 Char"/>
    <w:basedOn w:val="DefaultParagraphFont"/>
    <w:link w:val="Heading2"/>
    <w:rsid w:val="00C00A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0A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0A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0A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0A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0A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0A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0A47"/>
    <w:rPr>
      <w:rFonts w:ascii="Courier New" w:eastAsia="Times New Roman" w:hAnsi="Courier New" w:cs="Times New Roman"/>
      <w:i/>
      <w:szCs w:val="20"/>
      <w:lang w:eastAsia="en-US"/>
    </w:rPr>
  </w:style>
  <w:style w:type="paragraph" w:customStyle="1" w:styleId="HeadingBase">
    <w:name w:val="Heading Base"/>
    <w:rsid w:val="00C00A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0A47"/>
    <w:pPr>
      <w:tabs>
        <w:tab w:val="right" w:leader="dot" w:pos="9072"/>
      </w:tabs>
      <w:ind w:left="567"/>
    </w:pPr>
    <w:rPr>
      <w:szCs w:val="22"/>
    </w:rPr>
  </w:style>
  <w:style w:type="paragraph" w:customStyle="1" w:styleId="TOCBase">
    <w:name w:val="TOC Base"/>
    <w:rsid w:val="00C00A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0A47"/>
    <w:pPr>
      <w:tabs>
        <w:tab w:val="right" w:leader="dot" w:pos="9072"/>
      </w:tabs>
      <w:spacing w:before="40" w:after="40"/>
      <w:ind w:left="284"/>
    </w:pPr>
    <w:rPr>
      <w:rFonts w:ascii="Times New Roman" w:hAnsi="Times New Roman"/>
    </w:rPr>
  </w:style>
  <w:style w:type="paragraph" w:styleId="TOC1">
    <w:name w:val="toc 1"/>
    <w:basedOn w:val="TOCBase"/>
    <w:next w:val="Normal"/>
    <w:rsid w:val="00C00A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0A47"/>
    <w:pPr>
      <w:spacing w:before="5040"/>
      <w:jc w:val="center"/>
    </w:pPr>
    <w:rPr>
      <w:sz w:val="48"/>
      <w:szCs w:val="72"/>
      <w:lang w:val="en-US"/>
    </w:rPr>
  </w:style>
  <w:style w:type="character" w:customStyle="1" w:styleId="TitleChar">
    <w:name w:val="Title Char"/>
    <w:basedOn w:val="DefaultParagraphFont"/>
    <w:link w:val="Title"/>
    <w:rsid w:val="00C00A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0A47"/>
    <w:pPr>
      <w:tabs>
        <w:tab w:val="left" w:pos="3600"/>
        <w:tab w:val="left" w:pos="3958"/>
      </w:tabs>
    </w:pPr>
  </w:style>
  <w:style w:type="paragraph" w:customStyle="1" w:styleId="Note">
    <w:name w:val="Note"/>
    <w:basedOn w:val="BodyText"/>
    <w:rsid w:val="00C00A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0A47"/>
    <w:pPr>
      <w:framePr w:wrap="auto" w:hAnchor="text" w:y="6049"/>
    </w:pPr>
    <w:rPr>
      <w:color w:val="000000"/>
      <w:sz w:val="40"/>
    </w:rPr>
  </w:style>
  <w:style w:type="paragraph" w:customStyle="1" w:styleId="TOCTitle">
    <w:name w:val="TOCTitle"/>
    <w:basedOn w:val="Heading1"/>
    <w:rsid w:val="00C00A47"/>
    <w:pPr>
      <w:spacing w:after="240"/>
      <w:jc w:val="center"/>
      <w:outlineLvl w:val="9"/>
    </w:pPr>
    <w:rPr>
      <w:caps/>
    </w:rPr>
  </w:style>
  <w:style w:type="paragraph" w:customStyle="1" w:styleId="Version">
    <w:name w:val="Version"/>
    <w:rsid w:val="00C00A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0A47"/>
    <w:pPr>
      <w:numPr>
        <w:numId w:val="13"/>
      </w:numPr>
      <w:tabs>
        <w:tab w:val="clear" w:pos="680"/>
      </w:tabs>
    </w:pPr>
  </w:style>
  <w:style w:type="paragraph" w:styleId="Index1">
    <w:name w:val="index 1"/>
    <w:basedOn w:val="Normal"/>
    <w:next w:val="Normal"/>
    <w:semiHidden/>
    <w:rsid w:val="00C00A47"/>
    <w:pPr>
      <w:keepNext w:val="0"/>
      <w:tabs>
        <w:tab w:val="right" w:pos="4176"/>
      </w:tabs>
      <w:ind w:left="198" w:hanging="198"/>
    </w:pPr>
    <w:rPr>
      <w:rFonts w:ascii="Garamond" w:hAnsi="Garamond"/>
    </w:rPr>
  </w:style>
  <w:style w:type="paragraph" w:styleId="IndexHeading">
    <w:name w:val="index heading"/>
    <w:basedOn w:val="Normal"/>
    <w:next w:val="Index1"/>
    <w:semiHidden/>
    <w:rsid w:val="00C00A47"/>
    <w:pPr>
      <w:spacing w:before="120" w:after="120"/>
    </w:pPr>
    <w:rPr>
      <w:rFonts w:ascii="Arial" w:hAnsi="Arial"/>
      <w:b/>
      <w:color w:val="918585"/>
      <w:sz w:val="24"/>
    </w:rPr>
  </w:style>
  <w:style w:type="paragraph" w:styleId="Header">
    <w:name w:val="header"/>
    <w:basedOn w:val="Normal"/>
    <w:link w:val="HeaderChar"/>
    <w:rsid w:val="00C00A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0A47"/>
    <w:rPr>
      <w:rFonts w:ascii="Times New Roman" w:eastAsia="Times New Roman" w:hAnsi="Times New Roman" w:cs="Times New Roman"/>
      <w:sz w:val="16"/>
      <w:szCs w:val="20"/>
      <w:lang w:val="en-GB" w:eastAsia="en-US"/>
    </w:rPr>
  </w:style>
  <w:style w:type="paragraph" w:customStyle="1" w:styleId="Chapter">
    <w:name w:val="Chapter"/>
    <w:basedOn w:val="Normal"/>
    <w:rsid w:val="00C00A47"/>
    <w:pPr>
      <w:spacing w:before="240"/>
    </w:pPr>
    <w:rPr>
      <w:rFonts w:ascii="Times New Roman" w:hAnsi="Times New Roman"/>
      <w:smallCaps/>
      <w:spacing w:val="80"/>
      <w:sz w:val="28"/>
    </w:rPr>
  </w:style>
  <w:style w:type="paragraph" w:customStyle="1" w:styleId="InChapter">
    <w:name w:val="InChapter"/>
    <w:basedOn w:val="Heading3"/>
    <w:rsid w:val="00C00A47"/>
    <w:pPr>
      <w:spacing w:after="240"/>
      <w:outlineLvl w:val="9"/>
    </w:pPr>
    <w:rPr>
      <w:noProof/>
    </w:rPr>
  </w:style>
  <w:style w:type="paragraph" w:styleId="Index2">
    <w:name w:val="index 2"/>
    <w:basedOn w:val="Normal"/>
    <w:next w:val="Normal"/>
    <w:semiHidden/>
    <w:rsid w:val="00C00A47"/>
    <w:pPr>
      <w:tabs>
        <w:tab w:val="right" w:pos="4176"/>
      </w:tabs>
      <w:ind w:left="568" w:hanging="284"/>
    </w:pPr>
    <w:rPr>
      <w:rFonts w:ascii="Garamond" w:hAnsi="Garamond"/>
    </w:rPr>
  </w:style>
  <w:style w:type="paragraph" w:customStyle="1" w:styleId="Byline">
    <w:name w:val="Byline"/>
    <w:rsid w:val="00C00A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0A47"/>
    <w:pPr>
      <w:tabs>
        <w:tab w:val="clear" w:pos="3600"/>
        <w:tab w:val="clear" w:pos="3958"/>
      </w:tabs>
      <w:jc w:val="right"/>
    </w:pPr>
  </w:style>
  <w:style w:type="character" w:styleId="Emphasis">
    <w:name w:val="Emphasis"/>
    <w:basedOn w:val="DefaultParagraphFont"/>
    <w:qFormat/>
    <w:rsid w:val="00C00A47"/>
    <w:rPr>
      <w:i/>
    </w:rPr>
  </w:style>
  <w:style w:type="paragraph" w:styleId="Caption">
    <w:name w:val="caption"/>
    <w:basedOn w:val="BodyText"/>
    <w:next w:val="Normal"/>
    <w:qFormat/>
    <w:rsid w:val="00C00A47"/>
    <w:pPr>
      <w:framePr w:w="2268" w:hSpace="181" w:vSpace="181" w:wrap="around" w:vAnchor="text" w:hAnchor="page" w:x="1135" w:y="285" w:anchorLock="1"/>
    </w:pPr>
    <w:rPr>
      <w:i/>
    </w:rPr>
  </w:style>
  <w:style w:type="paragraph" w:customStyle="1" w:styleId="MiniTOCTitle">
    <w:name w:val="MiniTOCTitle"/>
    <w:basedOn w:val="Heading4"/>
    <w:rsid w:val="00C00A47"/>
    <w:pPr>
      <w:spacing w:before="240"/>
      <w:outlineLvl w:val="9"/>
    </w:pPr>
    <w:rPr>
      <w:noProof/>
      <w:sz w:val="24"/>
    </w:rPr>
  </w:style>
  <w:style w:type="paragraph" w:customStyle="1" w:styleId="MiniTOCItem">
    <w:name w:val="MiniTOCItem"/>
    <w:basedOn w:val="ListBullet"/>
    <w:rsid w:val="00C00A47"/>
    <w:pPr>
      <w:numPr>
        <w:numId w:val="0"/>
      </w:numPr>
      <w:tabs>
        <w:tab w:val="right" w:leader="dot" w:pos="6521"/>
      </w:tabs>
      <w:spacing w:before="0" w:after="0"/>
    </w:pPr>
  </w:style>
  <w:style w:type="paragraph" w:customStyle="1" w:styleId="TOFTitle">
    <w:name w:val="TOFTitle"/>
    <w:basedOn w:val="TOCTitle"/>
    <w:rsid w:val="00C00A47"/>
  </w:style>
  <w:style w:type="paragraph" w:styleId="TableofFigures">
    <w:name w:val="table of figures"/>
    <w:basedOn w:val="Normal"/>
    <w:next w:val="Normal"/>
    <w:semiHidden/>
    <w:rsid w:val="00C00A47"/>
    <w:pPr>
      <w:tabs>
        <w:tab w:val="right" w:leader="dot" w:pos="9072"/>
      </w:tabs>
      <w:ind w:left="970" w:hanging="403"/>
    </w:pPr>
    <w:rPr>
      <w:rFonts w:ascii="Times New Roman" w:hAnsi="Times New Roman"/>
      <w:b/>
    </w:rPr>
  </w:style>
  <w:style w:type="paragraph" w:styleId="ListNumber">
    <w:name w:val="List Number"/>
    <w:basedOn w:val="List"/>
    <w:rsid w:val="00C00A47"/>
    <w:pPr>
      <w:numPr>
        <w:numId w:val="10"/>
      </w:numPr>
    </w:pPr>
  </w:style>
  <w:style w:type="character" w:customStyle="1" w:styleId="WingdingSymbols">
    <w:name w:val="Wingding Symbols"/>
    <w:rsid w:val="00C00A47"/>
    <w:rPr>
      <w:rFonts w:ascii="Wingdings" w:hAnsi="Wingdings"/>
    </w:rPr>
  </w:style>
  <w:style w:type="paragraph" w:customStyle="1" w:styleId="TableHeading">
    <w:name w:val="Table Heading"/>
    <w:basedOn w:val="HeadingBase"/>
    <w:rsid w:val="00C00A47"/>
    <w:pPr>
      <w:keepLines/>
      <w:pBdr>
        <w:bottom w:val="single" w:sz="6" w:space="1" w:color="918585"/>
      </w:pBdr>
      <w:spacing w:before="240"/>
    </w:pPr>
  </w:style>
  <w:style w:type="character" w:customStyle="1" w:styleId="HotSpot">
    <w:name w:val="HotSpot"/>
    <w:rsid w:val="00C00A47"/>
    <w:rPr>
      <w:color w:val="0033CC"/>
      <w:u w:val="none"/>
    </w:rPr>
  </w:style>
  <w:style w:type="paragraph" w:customStyle="1" w:styleId="BodyTextRight">
    <w:name w:val="Body Text Right"/>
    <w:basedOn w:val="BodyText"/>
    <w:rsid w:val="00C00A47"/>
    <w:pPr>
      <w:spacing w:before="0" w:after="0"/>
      <w:jc w:val="right"/>
    </w:pPr>
  </w:style>
  <w:style w:type="paragraph" w:styleId="Index3">
    <w:name w:val="index 3"/>
    <w:basedOn w:val="ListNumber2"/>
    <w:next w:val="Normal"/>
    <w:semiHidden/>
    <w:rsid w:val="00C00A47"/>
    <w:pPr>
      <w:numPr>
        <w:numId w:val="0"/>
      </w:numPr>
      <w:tabs>
        <w:tab w:val="right" w:leader="dot" w:pos="4176"/>
      </w:tabs>
    </w:pPr>
  </w:style>
  <w:style w:type="paragraph" w:styleId="ListNumber2">
    <w:name w:val="List Number 2"/>
    <w:basedOn w:val="List2"/>
    <w:rsid w:val="00C00A47"/>
    <w:pPr>
      <w:numPr>
        <w:numId w:val="9"/>
      </w:numPr>
      <w:tabs>
        <w:tab w:val="clear" w:pos="1060"/>
      </w:tabs>
    </w:pPr>
  </w:style>
  <w:style w:type="paragraph" w:customStyle="1" w:styleId="MarginNote">
    <w:name w:val="Margin Note"/>
    <w:basedOn w:val="BodyText"/>
    <w:rsid w:val="00C00A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0A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0A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0A47"/>
    <w:rPr>
      <w:sz w:val="32"/>
    </w:rPr>
  </w:style>
  <w:style w:type="paragraph" w:customStyle="1" w:styleId="HeadingProcedure">
    <w:name w:val="Heading Procedure"/>
    <w:basedOn w:val="HeadingBase"/>
    <w:next w:val="Normal"/>
    <w:rsid w:val="00C00A47"/>
    <w:pPr>
      <w:tabs>
        <w:tab w:val="left" w:pos="0"/>
      </w:tabs>
      <w:spacing w:before="120" w:after="60"/>
    </w:pPr>
    <w:rPr>
      <w:i/>
      <w:color w:val="918585"/>
      <w:sz w:val="22"/>
    </w:rPr>
  </w:style>
  <w:style w:type="paragraph" w:customStyle="1" w:styleId="TableBodyText">
    <w:name w:val="Table Body Text"/>
    <w:basedOn w:val="BodyText"/>
    <w:rsid w:val="00C00A47"/>
    <w:pPr>
      <w:spacing w:before="60" w:after="60"/>
    </w:pPr>
  </w:style>
  <w:style w:type="paragraph" w:styleId="ListContinue">
    <w:name w:val="List Continue"/>
    <w:basedOn w:val="List"/>
    <w:rsid w:val="00C00A47"/>
    <w:pPr>
      <w:ind w:firstLine="0"/>
    </w:pPr>
  </w:style>
  <w:style w:type="paragraph" w:customStyle="1" w:styleId="ListNote">
    <w:name w:val="List Note"/>
    <w:basedOn w:val="List"/>
    <w:rsid w:val="00C00A47"/>
    <w:pPr>
      <w:pBdr>
        <w:top w:val="single" w:sz="6" w:space="2" w:color="918585"/>
        <w:bottom w:val="single" w:sz="6" w:space="2" w:color="918585"/>
      </w:pBdr>
      <w:tabs>
        <w:tab w:val="left" w:pos="1021"/>
      </w:tabs>
      <w:ind w:firstLine="0"/>
    </w:pPr>
  </w:style>
  <w:style w:type="paragraph" w:customStyle="1" w:styleId="Warning">
    <w:name w:val="Warning"/>
    <w:basedOn w:val="BodyText"/>
    <w:rsid w:val="00C00A47"/>
    <w:pPr>
      <w:shd w:val="clear" w:color="auto" w:fill="D9D9D9"/>
      <w:tabs>
        <w:tab w:val="left" w:pos="992"/>
      </w:tabs>
      <w:ind w:left="119" w:right="119"/>
    </w:pPr>
    <w:rPr>
      <w:sz w:val="20"/>
    </w:rPr>
  </w:style>
  <w:style w:type="paragraph" w:customStyle="1" w:styleId="MarginIcons">
    <w:name w:val="Margin Icons"/>
    <w:basedOn w:val="BodyText"/>
    <w:rsid w:val="00C00A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0A47"/>
    <w:rPr>
      <w:rFonts w:ascii="Courier New" w:hAnsi="Courier New"/>
    </w:rPr>
  </w:style>
  <w:style w:type="paragraph" w:customStyle="1" w:styleId="NoteBullet">
    <w:name w:val="Note Bullet"/>
    <w:basedOn w:val="Note"/>
    <w:rsid w:val="00C00A47"/>
    <w:pPr>
      <w:tabs>
        <w:tab w:val="clear" w:pos="680"/>
      </w:tabs>
      <w:spacing w:before="60" w:after="60"/>
    </w:pPr>
  </w:style>
  <w:style w:type="paragraph" w:customStyle="1" w:styleId="SubHeading2">
    <w:name w:val="SubHeading2"/>
    <w:basedOn w:val="HeadingBase"/>
    <w:rsid w:val="00C00A47"/>
    <w:pPr>
      <w:spacing w:before="240" w:after="60"/>
    </w:pPr>
    <w:rPr>
      <w:sz w:val="20"/>
    </w:rPr>
  </w:style>
  <w:style w:type="paragraph" w:customStyle="1" w:styleId="SubHeading1">
    <w:name w:val="SubHeading1"/>
    <w:basedOn w:val="HeadingBase"/>
    <w:rsid w:val="00C00A47"/>
    <w:pPr>
      <w:spacing w:before="240" w:after="60"/>
    </w:pPr>
    <w:rPr>
      <w:color w:val="918585"/>
      <w:sz w:val="22"/>
    </w:rPr>
  </w:style>
  <w:style w:type="paragraph" w:customStyle="1" w:styleId="SideHeading">
    <w:name w:val="Side Heading"/>
    <w:basedOn w:val="HeadingBase"/>
    <w:rsid w:val="00C00A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0A47"/>
    <w:pPr>
      <w:tabs>
        <w:tab w:val="num" w:pos="360"/>
      </w:tabs>
    </w:pPr>
  </w:style>
  <w:style w:type="paragraph" w:styleId="PlainText">
    <w:name w:val="Plain Text"/>
    <w:basedOn w:val="Normal"/>
    <w:link w:val="PlainTextChar"/>
    <w:rsid w:val="00C00A47"/>
    <w:rPr>
      <w:sz w:val="20"/>
    </w:rPr>
  </w:style>
  <w:style w:type="character" w:customStyle="1" w:styleId="PlainTextChar">
    <w:name w:val="Plain Text Char"/>
    <w:basedOn w:val="DefaultParagraphFont"/>
    <w:link w:val="PlainText"/>
    <w:rsid w:val="00C00A47"/>
    <w:rPr>
      <w:rFonts w:ascii="Courier New" w:eastAsia="Times New Roman" w:hAnsi="Courier New" w:cs="Times New Roman"/>
      <w:sz w:val="20"/>
      <w:szCs w:val="20"/>
      <w:lang w:eastAsia="en-US"/>
    </w:rPr>
  </w:style>
  <w:style w:type="character" w:customStyle="1" w:styleId="MenuOption">
    <w:name w:val="Menu Option"/>
    <w:basedOn w:val="DefaultParagraphFont"/>
    <w:rsid w:val="00C00A47"/>
    <w:rPr>
      <w:b/>
      <w:smallCaps/>
    </w:rPr>
  </w:style>
  <w:style w:type="paragraph" w:customStyle="1" w:styleId="TableListNumber">
    <w:name w:val="Table List Number"/>
    <w:basedOn w:val="ListNumber"/>
    <w:rsid w:val="00C00A47"/>
    <w:pPr>
      <w:numPr>
        <w:numId w:val="0"/>
      </w:numPr>
    </w:pPr>
  </w:style>
  <w:style w:type="paragraph" w:styleId="TOC4">
    <w:name w:val="toc 4"/>
    <w:basedOn w:val="TOCBase"/>
    <w:next w:val="Normal"/>
    <w:semiHidden/>
    <w:rsid w:val="00C00A47"/>
    <w:pPr>
      <w:tabs>
        <w:tab w:val="right" w:leader="dot" w:pos="9071"/>
      </w:tabs>
      <w:ind w:left="1701"/>
    </w:pPr>
  </w:style>
  <w:style w:type="paragraph" w:customStyle="1" w:styleId="ListAlpha">
    <w:name w:val="List Alpha"/>
    <w:basedOn w:val="List"/>
    <w:rsid w:val="00C00A47"/>
    <w:pPr>
      <w:numPr>
        <w:numId w:val="8"/>
      </w:numPr>
    </w:pPr>
  </w:style>
  <w:style w:type="paragraph" w:customStyle="1" w:styleId="ListAlpha2">
    <w:name w:val="List Alpha 2"/>
    <w:basedOn w:val="List2"/>
    <w:rsid w:val="00C00A47"/>
    <w:pPr>
      <w:numPr>
        <w:numId w:val="7"/>
      </w:numPr>
    </w:pPr>
  </w:style>
  <w:style w:type="paragraph" w:styleId="List2">
    <w:name w:val="List 2"/>
    <w:basedOn w:val="BodyText"/>
    <w:rsid w:val="00C00A47"/>
    <w:pPr>
      <w:tabs>
        <w:tab w:val="left" w:pos="680"/>
      </w:tabs>
      <w:spacing w:before="60" w:after="60"/>
      <w:ind w:left="680" w:hanging="340"/>
    </w:pPr>
  </w:style>
  <w:style w:type="paragraph" w:styleId="List3">
    <w:name w:val="List 3"/>
    <w:basedOn w:val="BodyText"/>
    <w:rsid w:val="00C00A47"/>
    <w:pPr>
      <w:tabs>
        <w:tab w:val="left" w:pos="1021"/>
      </w:tabs>
      <w:spacing w:before="60" w:after="60"/>
      <w:ind w:left="1020" w:hanging="340"/>
    </w:pPr>
  </w:style>
  <w:style w:type="paragraph" w:styleId="List4">
    <w:name w:val="List 4"/>
    <w:basedOn w:val="BodyText"/>
    <w:rsid w:val="00C00A47"/>
    <w:pPr>
      <w:tabs>
        <w:tab w:val="left" w:pos="1361"/>
      </w:tabs>
      <w:spacing w:before="60" w:after="60"/>
      <w:ind w:left="1361" w:hanging="340"/>
    </w:pPr>
  </w:style>
  <w:style w:type="paragraph" w:styleId="List5">
    <w:name w:val="List 5"/>
    <w:basedOn w:val="BodyText"/>
    <w:rsid w:val="00C00A47"/>
    <w:pPr>
      <w:tabs>
        <w:tab w:val="left" w:pos="1701"/>
      </w:tabs>
      <w:spacing w:before="60" w:after="60"/>
      <w:ind w:left="1701" w:hanging="340"/>
    </w:pPr>
  </w:style>
  <w:style w:type="paragraph" w:styleId="ListBullet3">
    <w:name w:val="List Bullet 3"/>
    <w:basedOn w:val="List3"/>
    <w:rsid w:val="00C00A47"/>
    <w:pPr>
      <w:numPr>
        <w:numId w:val="14"/>
      </w:numPr>
      <w:tabs>
        <w:tab w:val="clear" w:pos="1021"/>
      </w:tabs>
      <w:ind w:left="1037" w:hanging="357"/>
    </w:pPr>
  </w:style>
  <w:style w:type="paragraph" w:styleId="ListBullet4">
    <w:name w:val="List Bullet 4"/>
    <w:basedOn w:val="List4"/>
    <w:rsid w:val="00C00A47"/>
    <w:pPr>
      <w:numPr>
        <w:numId w:val="2"/>
      </w:numPr>
    </w:pPr>
  </w:style>
  <w:style w:type="paragraph" w:styleId="ListBullet5">
    <w:name w:val="List Bullet 5"/>
    <w:basedOn w:val="List5"/>
    <w:rsid w:val="00C00A47"/>
    <w:pPr>
      <w:numPr>
        <w:numId w:val="3"/>
      </w:numPr>
    </w:pPr>
  </w:style>
  <w:style w:type="paragraph" w:styleId="ListContinue2">
    <w:name w:val="List Continue 2"/>
    <w:basedOn w:val="List2"/>
    <w:rsid w:val="00C00A47"/>
    <w:pPr>
      <w:ind w:firstLine="0"/>
    </w:pPr>
  </w:style>
  <w:style w:type="paragraph" w:styleId="ListContinue3">
    <w:name w:val="List Continue 3"/>
    <w:basedOn w:val="List3"/>
    <w:rsid w:val="00C00A47"/>
    <w:pPr>
      <w:ind w:left="1021" w:firstLine="0"/>
    </w:pPr>
  </w:style>
  <w:style w:type="paragraph" w:styleId="ListContinue4">
    <w:name w:val="List Continue 4"/>
    <w:basedOn w:val="List4"/>
    <w:rsid w:val="00C00A47"/>
    <w:pPr>
      <w:ind w:firstLine="0"/>
    </w:pPr>
  </w:style>
  <w:style w:type="paragraph" w:styleId="ListContinue5">
    <w:name w:val="List Continue 5"/>
    <w:basedOn w:val="List5"/>
    <w:rsid w:val="00C00A47"/>
    <w:pPr>
      <w:ind w:firstLine="0"/>
    </w:pPr>
  </w:style>
  <w:style w:type="paragraph" w:styleId="ListNumber3">
    <w:name w:val="List Number 3"/>
    <w:basedOn w:val="List3"/>
    <w:rsid w:val="00C00A47"/>
    <w:pPr>
      <w:numPr>
        <w:numId w:val="4"/>
      </w:numPr>
    </w:pPr>
  </w:style>
  <w:style w:type="paragraph" w:styleId="ListNumber4">
    <w:name w:val="List Number 4"/>
    <w:basedOn w:val="List4"/>
    <w:rsid w:val="00C00A47"/>
    <w:pPr>
      <w:numPr>
        <w:numId w:val="5"/>
      </w:numPr>
    </w:pPr>
  </w:style>
  <w:style w:type="paragraph" w:styleId="ListNumber5">
    <w:name w:val="List Number 5"/>
    <w:basedOn w:val="List5"/>
    <w:rsid w:val="00C00A47"/>
    <w:pPr>
      <w:numPr>
        <w:numId w:val="6"/>
      </w:numPr>
    </w:pPr>
  </w:style>
  <w:style w:type="paragraph" w:styleId="BlockText">
    <w:name w:val="Block Text"/>
    <w:basedOn w:val="Normal"/>
    <w:rsid w:val="00C00A47"/>
    <w:pPr>
      <w:spacing w:after="120"/>
      <w:ind w:left="1440" w:right="1440"/>
    </w:pPr>
  </w:style>
  <w:style w:type="character" w:customStyle="1" w:styleId="Subscript">
    <w:name w:val="Subscript"/>
    <w:basedOn w:val="DefaultParagraphFont"/>
    <w:rsid w:val="00C00A47"/>
    <w:rPr>
      <w:sz w:val="16"/>
      <w:vertAlign w:val="subscript"/>
    </w:rPr>
  </w:style>
  <w:style w:type="character" w:customStyle="1" w:styleId="Superscript">
    <w:name w:val="Superscript"/>
    <w:basedOn w:val="DefaultParagraphFont"/>
    <w:rsid w:val="00C00A47"/>
    <w:rPr>
      <w:sz w:val="16"/>
      <w:vertAlign w:val="superscript"/>
    </w:rPr>
  </w:style>
  <w:style w:type="character" w:customStyle="1" w:styleId="Symbols">
    <w:name w:val="Symbols"/>
    <w:basedOn w:val="DefaultParagraphFont"/>
    <w:rsid w:val="00C00A47"/>
    <w:rPr>
      <w:rFonts w:ascii="Symbol" w:hAnsi="Symbol"/>
    </w:rPr>
  </w:style>
  <w:style w:type="character" w:customStyle="1" w:styleId="MenuOptions">
    <w:name w:val="Menu Options"/>
    <w:basedOn w:val="DefaultParagraphFont"/>
    <w:rsid w:val="00C00A47"/>
    <w:rPr>
      <w:rFonts w:ascii="Arial Narrow" w:hAnsi="Arial Narrow"/>
      <w:smallCaps/>
    </w:rPr>
  </w:style>
  <w:style w:type="character" w:customStyle="1" w:styleId="Buttons">
    <w:name w:val="Buttons"/>
    <w:basedOn w:val="DefaultParagraphFont"/>
    <w:rsid w:val="00C00A47"/>
    <w:rPr>
      <w:b/>
    </w:rPr>
  </w:style>
  <w:style w:type="character" w:customStyle="1" w:styleId="Underlined">
    <w:name w:val="Underlined"/>
    <w:basedOn w:val="DefaultParagraphFont"/>
    <w:rsid w:val="00C00A47"/>
    <w:rPr>
      <w:u w:val="single"/>
    </w:rPr>
  </w:style>
  <w:style w:type="paragraph" w:customStyle="1" w:styleId="TableBodyTextRight">
    <w:name w:val="Table Body Text Right"/>
    <w:basedOn w:val="TableBodyText"/>
    <w:rsid w:val="00C00A47"/>
    <w:pPr>
      <w:widowControl w:val="0"/>
      <w:autoSpaceDE w:val="0"/>
      <w:autoSpaceDN w:val="0"/>
      <w:adjustRightInd w:val="0"/>
      <w:jc w:val="right"/>
    </w:pPr>
    <w:rPr>
      <w:rFonts w:cs="Arial"/>
      <w:szCs w:val="18"/>
    </w:rPr>
  </w:style>
  <w:style w:type="paragraph" w:customStyle="1" w:styleId="CopyrightText">
    <w:name w:val="Copyright Text"/>
    <w:basedOn w:val="BodyText"/>
    <w:rsid w:val="00C00A47"/>
    <w:rPr>
      <w:sz w:val="18"/>
    </w:rPr>
  </w:style>
  <w:style w:type="paragraph" w:customStyle="1" w:styleId="BodySmallRight">
    <w:name w:val="Body Small Right"/>
    <w:basedOn w:val="BodyTextRight"/>
    <w:rsid w:val="00C00A47"/>
    <w:rPr>
      <w:sz w:val="18"/>
      <w:szCs w:val="18"/>
    </w:rPr>
  </w:style>
  <w:style w:type="paragraph" w:customStyle="1" w:styleId="MarginEdition">
    <w:name w:val="Margin Edition"/>
    <w:basedOn w:val="MarginNote"/>
    <w:rsid w:val="00C00A47"/>
    <w:pPr>
      <w:spacing w:before="0" w:after="0"/>
    </w:pPr>
    <w:rPr>
      <w:rFonts w:ascii="Times New Roman" w:hAnsi="Times New Roman"/>
      <w:color w:val="999999"/>
    </w:rPr>
  </w:style>
  <w:style w:type="paragraph" w:customStyle="1" w:styleId="Spacer">
    <w:name w:val="Spacer"/>
    <w:basedOn w:val="Normal"/>
    <w:rsid w:val="00C00A47"/>
    <w:rPr>
      <w:sz w:val="2"/>
      <w:szCs w:val="2"/>
    </w:rPr>
  </w:style>
  <w:style w:type="character" w:customStyle="1" w:styleId="Small">
    <w:name w:val="Small"/>
    <w:basedOn w:val="DefaultParagraphFont"/>
    <w:rsid w:val="00C00A47"/>
    <w:rPr>
      <w:sz w:val="16"/>
    </w:rPr>
  </w:style>
  <w:style w:type="paragraph" w:customStyle="1" w:styleId="WideTable">
    <w:name w:val="Wide Table"/>
    <w:basedOn w:val="Normal"/>
    <w:rsid w:val="00C00A47"/>
    <w:pPr>
      <w:ind w:left="-1418"/>
    </w:pPr>
    <w:rPr>
      <w:sz w:val="2"/>
      <w:szCs w:val="2"/>
    </w:rPr>
  </w:style>
  <w:style w:type="character" w:styleId="PageNumber">
    <w:name w:val="page number"/>
    <w:basedOn w:val="DefaultParagraphFont"/>
    <w:rsid w:val="00C00A47"/>
  </w:style>
  <w:style w:type="paragraph" w:styleId="Quote">
    <w:name w:val="Quote"/>
    <w:basedOn w:val="Heading1"/>
    <w:link w:val="QuoteChar"/>
    <w:qFormat/>
    <w:rsid w:val="00C00A47"/>
    <w:rPr>
      <w:b w:val="0"/>
      <w:sz w:val="72"/>
      <w:szCs w:val="72"/>
      <w:lang w:val="en-NZ"/>
    </w:rPr>
  </w:style>
  <w:style w:type="character" w:customStyle="1" w:styleId="QuoteChar">
    <w:name w:val="Quote Char"/>
    <w:basedOn w:val="DefaultParagraphFont"/>
    <w:link w:val="Quote"/>
    <w:rsid w:val="00C00A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0A47"/>
    <w:pPr>
      <w:pageBreakBefore/>
    </w:pPr>
  </w:style>
  <w:style w:type="paragraph" w:customStyle="1" w:styleId="Border">
    <w:name w:val="Border"/>
    <w:basedOn w:val="Normal"/>
    <w:qFormat/>
    <w:rsid w:val="00C00A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0A47"/>
    <w:rPr>
      <w:b/>
      <w:bCs/>
      <w:i/>
      <w:iCs/>
      <w:color w:val="auto"/>
    </w:rPr>
  </w:style>
  <w:style w:type="paragraph" w:styleId="IntenseQuote">
    <w:name w:val="Intense Quote"/>
    <w:basedOn w:val="Normal"/>
    <w:next w:val="Normal"/>
    <w:link w:val="IntenseQuoteChar"/>
    <w:uiPriority w:val="30"/>
    <w:qFormat/>
    <w:rsid w:val="00C00A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0A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0A47"/>
    <w:rPr>
      <w:smallCaps/>
      <w:color w:val="auto"/>
      <w:u w:val="single"/>
    </w:rPr>
  </w:style>
  <w:style w:type="character" w:styleId="IntenseReference">
    <w:name w:val="Intense Reference"/>
    <w:basedOn w:val="DefaultParagraphFont"/>
    <w:uiPriority w:val="32"/>
    <w:qFormat/>
    <w:rsid w:val="00C00A47"/>
    <w:rPr>
      <w:b/>
      <w:bCs/>
      <w:smallCaps/>
      <w:color w:val="auto"/>
      <w:spacing w:val="5"/>
      <w:u w:val="single"/>
    </w:rPr>
  </w:style>
  <w:style w:type="paragraph" w:customStyle="1" w:styleId="2ColumnHeading">
    <w:name w:val="2Column Heading"/>
    <w:basedOn w:val="BodyText"/>
    <w:qFormat/>
    <w:rsid w:val="00C00A47"/>
    <w:pPr>
      <w:spacing w:after="60"/>
      <w:ind w:left="-2268"/>
    </w:pPr>
    <w:rPr>
      <w:b/>
    </w:rPr>
  </w:style>
  <w:style w:type="paragraph" w:customStyle="1" w:styleId="Heading1TOC">
    <w:name w:val="Heading1 TOC"/>
    <w:basedOn w:val="Normal"/>
    <w:qFormat/>
    <w:rsid w:val="00C00A47"/>
    <w:pPr>
      <w:spacing w:before="240" w:after="120"/>
    </w:pPr>
    <w:rPr>
      <w:rFonts w:ascii="Times New Roman" w:hAnsi="Times New Roman"/>
      <w:b/>
      <w:sz w:val="32"/>
    </w:rPr>
  </w:style>
  <w:style w:type="paragraph" w:customStyle="1" w:styleId="Heading2TOC">
    <w:name w:val="Heading2 TOC"/>
    <w:basedOn w:val="Normal"/>
    <w:qFormat/>
    <w:rsid w:val="00C00A47"/>
    <w:pPr>
      <w:spacing w:before="240" w:after="60"/>
    </w:pPr>
    <w:rPr>
      <w:rFonts w:ascii="Times New Roman" w:hAnsi="Times New Roman"/>
      <w:b/>
      <w:sz w:val="28"/>
    </w:rPr>
  </w:style>
  <w:style w:type="character" w:customStyle="1" w:styleId="Underline">
    <w:name w:val="Underline"/>
    <w:basedOn w:val="DefaultParagraphFont"/>
    <w:qFormat/>
    <w:rsid w:val="00C00A47"/>
    <w:rPr>
      <w:u w:val="single"/>
    </w:rPr>
  </w:style>
  <w:style w:type="paragraph" w:styleId="BalloonText">
    <w:name w:val="Balloon Text"/>
    <w:basedOn w:val="Normal"/>
    <w:link w:val="BalloonTextChar"/>
    <w:rsid w:val="00C00A47"/>
    <w:rPr>
      <w:rFonts w:ascii="Tahoma" w:hAnsi="Tahoma" w:cs="Tahoma"/>
      <w:sz w:val="16"/>
      <w:szCs w:val="16"/>
    </w:rPr>
  </w:style>
  <w:style w:type="character" w:customStyle="1" w:styleId="BalloonTextChar">
    <w:name w:val="Balloon Text Char"/>
    <w:basedOn w:val="DefaultParagraphFont"/>
    <w:link w:val="BalloonText"/>
    <w:rsid w:val="00C00A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0A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0A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0A47"/>
    <w:rPr>
      <w:b/>
      <w:color w:val="660033"/>
      <w:spacing w:val="0"/>
    </w:rPr>
  </w:style>
  <w:style w:type="paragraph" w:customStyle="1" w:styleId="Nameditemlist">
    <w:name w:val="Named item list"/>
    <w:basedOn w:val="BodyText"/>
    <w:qFormat/>
    <w:rsid w:val="00C00A4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1210</Words>
  <Characters>7549</Characters>
  <Application>Microsoft Office Word</Application>
  <DocSecurity>0</DocSecurity>
  <Lines>248</Lines>
  <Paragraphs>131</Paragraphs>
  <ScaleCrop>false</ScaleCrop>
  <Company>Author-it Software Corporation Ltd.</Company>
  <LinksUpToDate>false</LinksUpToDate>
  <CharactersWithSpaces>8761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LGAGOVA602B Manage the recording and updating of data on council's assets</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2012-10-05T08:22:00Z</dcterms:created>
  <dcterms:modified xsi:type="dcterms:W3CDTF">2012-10-05T08:22:00Z</dcterms:modified>
</cp:coreProperties>
</file>