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1EB" w:rsidP="00F171EB">
      <w:pPr>
        <w:pStyle w:val="Title"/>
      </w:pPr>
      <w:r>
        <w:fldChar w:fldCharType="begin"/>
      </w:r>
      <w:r>
        <w:instrText xml:space="preserve"> TITLE   \* MERGEFORMAT </w:instrText>
      </w:r>
      <w:r>
        <w:fldChar w:fldCharType="separate"/>
      </w:r>
      <w:r>
        <w:t>LGAGOVA508A Recommend rates and charges</w:t>
      </w:r>
      <w:r>
        <w:fldChar w:fldCharType="end"/>
      </w:r>
    </w:p>
    <w:p w:rsidR="00F171EB" w:rsidP="00F171EB">
      <w:pPr>
        <w:pStyle w:val="Version"/>
        <w:sectPr w:rsidSect="003311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311D9" w:rsidP="003311D9">
      <w:pPr>
        <w:pStyle w:val="SuperHeading"/>
      </w:pPr>
      <w:r w:rsidRPr="003311D9">
        <w:t>LGAGOVA508A Recommend rates and charges</w:t>
      </w:r>
    </w:p>
    <w:p w:rsidR="00000000" w:rsidRPr="003311D9" w:rsidP="003311D9">
      <w:pPr>
        <w:pStyle w:val="SuperHeading"/>
      </w:pPr>
    </w:p>
    <w:p w:rsidR="00000000" w:rsidRPr="003311D9" w:rsidP="003311D9">
      <w:pPr>
        <w:pStyle w:val="Heading1"/>
      </w:pPr>
      <w:bookmarkStart w:id="1" w:name="O_489603"/>
      <w:bookmarkEnd w:id="1"/>
      <w:r w:rsidRPr="003311D9">
        <w:t>Modification History</w:t>
      </w:r>
    </w:p>
    <w:p w:rsidR="00000000" w:rsidRPr="003311D9" w:rsidP="003311D9">
      <w:pPr>
        <w:pStyle w:val="BodyText"/>
      </w:pPr>
      <w:r w:rsidRPr="003311D9">
        <w:t>LGAGOVA508A Release 2:</w:t>
      </w:r>
      <w:r w:rsidRPr="003311D9">
        <w:tab/>
        <w:t>Layout adjusted.</w:t>
      </w:r>
    </w:p>
    <w:p w:rsidR="00000000" w:rsidRPr="003311D9" w:rsidP="003311D9">
      <w:pPr>
        <w:pStyle w:val="BodyText"/>
      </w:pPr>
      <w:r w:rsidRPr="003311D9">
        <w:t>LGAGOVA508A Release 1:</w:t>
      </w:r>
      <w:r w:rsidRPr="003311D9">
        <w:tab/>
        <w:t>Primary release.</w:t>
      </w:r>
    </w:p>
    <w:p w:rsidR="00000000" w:rsidRPr="003311D9" w:rsidP="003311D9">
      <w:pPr>
        <w:pStyle w:val="AllowPageBreak"/>
      </w:pPr>
    </w:p>
    <w:p w:rsidR="00000000" w:rsidRPr="003311D9" w:rsidP="003311D9">
      <w:pPr>
        <w:pStyle w:val="Heading1"/>
      </w:pPr>
      <w:bookmarkStart w:id="2" w:name="O_489605"/>
      <w:bookmarkEnd w:id="2"/>
      <w:r w:rsidRPr="003311D9">
        <w:t>Unit Descriptor</w:t>
      </w:r>
    </w:p>
    <w:p w:rsidR="00000000" w:rsidRPr="003311D9" w:rsidP="003311D9">
      <w:pPr>
        <w:pStyle w:val="BodyText"/>
      </w:pPr>
      <w:r w:rsidRPr="003311D9">
        <w:t>This unit covers the recommending of r</w:t>
      </w:r>
      <w:r w:rsidRPr="003311D9">
        <w:t>ating policy and structures.</w:t>
      </w:r>
    </w:p>
    <w:p w:rsidR="00000000" w:rsidRPr="003311D9" w:rsidP="003311D9">
      <w:pPr>
        <w:pStyle w:val="AllowPageBreak"/>
      </w:pPr>
    </w:p>
    <w:p w:rsidR="00000000" w:rsidRPr="003311D9" w:rsidP="003311D9">
      <w:pPr>
        <w:pStyle w:val="Heading1"/>
      </w:pPr>
      <w:bookmarkStart w:id="3" w:name="O_489611"/>
      <w:bookmarkEnd w:id="3"/>
      <w:r w:rsidRPr="003311D9">
        <w:t>Application of the Unit</w:t>
      </w:r>
    </w:p>
    <w:p w:rsidR="00000000" w:rsidRPr="003311D9" w:rsidP="003311D9">
      <w:pPr>
        <w:pStyle w:val="BodyText"/>
      </w:pPr>
      <w:r w:rsidRPr="003311D9">
        <w:t>This unit supports the attainment of skills and knowledge required for competent workplace performance in councils of all sizes. Knowledge of the legislation and regulations within which</w:t>
      </w:r>
      <w:r w:rsidRPr="003311D9">
        <w:t xml:space="preserve"> councils must operate is essential. The unique nature of councils, as a tier of government directed by elected members and reflecting the needs of local communities, must be appropriately reflected. </w:t>
      </w:r>
    </w:p>
    <w:p w:rsidR="00000000" w:rsidRPr="003311D9" w:rsidP="003311D9">
      <w:pPr>
        <w:pStyle w:val="AllowPageBreak"/>
      </w:pPr>
    </w:p>
    <w:p w:rsidR="00000000" w:rsidRPr="003311D9" w:rsidP="003311D9">
      <w:pPr>
        <w:pStyle w:val="Heading1"/>
      </w:pPr>
      <w:bookmarkStart w:id="4" w:name="O_489599"/>
      <w:bookmarkEnd w:id="4"/>
      <w:r w:rsidRPr="003311D9">
        <w:t>Licensing/Regulatory Information</w:t>
      </w:r>
    </w:p>
    <w:p w:rsidR="00000000" w:rsidRPr="003311D9" w:rsidP="003311D9">
      <w:pPr>
        <w:pStyle w:val="BodyText"/>
      </w:pPr>
      <w:r w:rsidRPr="003311D9">
        <w:t>Not a</w:t>
      </w:r>
      <w:r w:rsidRPr="003311D9">
        <w:t>pplicable.</w:t>
      </w:r>
    </w:p>
    <w:p w:rsidR="00000000" w:rsidRPr="003311D9" w:rsidP="003311D9">
      <w:pPr>
        <w:pStyle w:val="AllowPageBreak"/>
      </w:pPr>
    </w:p>
    <w:p w:rsidR="00000000" w:rsidRPr="003311D9" w:rsidP="003311D9">
      <w:pPr>
        <w:pStyle w:val="Heading1"/>
      </w:pPr>
      <w:bookmarkStart w:id="5" w:name="O_489598"/>
      <w:bookmarkEnd w:id="5"/>
      <w:r w:rsidRPr="003311D9">
        <w:t>Pre-Requisites</w:t>
      </w:r>
    </w:p>
    <w:p w:rsidR="00000000" w:rsidRPr="003311D9" w:rsidP="003311D9">
      <w:pPr>
        <w:pStyle w:val="BodyText"/>
      </w:pPr>
      <w:r w:rsidRPr="003311D9">
        <w:t xml:space="preserve">Not applicable. </w:t>
      </w:r>
    </w:p>
    <w:p w:rsidR="00000000" w:rsidRPr="003311D9" w:rsidP="003311D9">
      <w:pPr>
        <w:pStyle w:val="AllowPageBreak"/>
      </w:pPr>
    </w:p>
    <w:p w:rsidR="00000000" w:rsidRPr="003311D9" w:rsidP="003311D9">
      <w:pPr>
        <w:pStyle w:val="Heading1"/>
      </w:pPr>
      <w:bookmarkStart w:id="6" w:name="O_489606"/>
      <w:bookmarkEnd w:id="6"/>
      <w:r w:rsidRPr="003311D9">
        <w:t>Employability Skills Information</w:t>
      </w:r>
    </w:p>
    <w:p w:rsidR="00000000" w:rsidRPr="003311D9" w:rsidP="003311D9">
      <w:pPr>
        <w:pStyle w:val="BodyText"/>
      </w:pPr>
      <w:r w:rsidRPr="003311D9">
        <w:t>This unit contains employability skills.</w:t>
      </w:r>
    </w:p>
    <w:p w:rsidR="00000000" w:rsidRPr="003311D9" w:rsidP="003311D9">
      <w:pPr>
        <w:pStyle w:val="AllowPageBreak"/>
      </w:pPr>
    </w:p>
    <w:p w:rsidR="00000000" w:rsidRPr="003311D9" w:rsidP="003311D9">
      <w:pPr>
        <w:pStyle w:val="Heading1"/>
      </w:pPr>
      <w:bookmarkStart w:id="7" w:name="O_489607"/>
      <w:bookmarkEnd w:id="7"/>
      <w:r w:rsidRPr="003311D9">
        <w:t>Elements and Performance Criteria Pre-Content</w:t>
      </w:r>
    </w:p>
    <w:tbl>
      <w:tblPr>
        <w:tblW w:w="0" w:type="auto"/>
        <w:tblLayout w:type="fixed"/>
        <w:tblCellMar>
          <w:left w:w="62" w:type="dxa"/>
          <w:right w:w="62" w:type="dxa"/>
        </w:tblCellMar>
        <w:tblLook w:val="0000"/>
      </w:tblPr>
      <w:tblGrid>
        <w:gridCol w:w="2700"/>
        <w:gridCol w:w="6228"/>
      </w:tblGrid>
      <w:tr w:rsidTr="00F171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11D9">
            <w:pPr>
              <w:pStyle w:val="BodyText"/>
              <w:rPr>
                <w:lang w:val="en-NZ"/>
              </w:rPr>
            </w:pPr>
            <w:r w:rsidRPr="003311D9">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3311D9" w:rsidP="003311D9">
            <w:pPr>
              <w:pStyle w:val="BodyText"/>
            </w:pPr>
            <w:r w:rsidRPr="003311D9">
              <w:t xml:space="preserve">Performance criteria describe the required performance needed to demonstrate achievement of the element.  Where </w:t>
            </w:r>
            <w:r w:rsidRPr="003311D9">
              <w:rPr>
                <w:rStyle w:val="BoldandItalics"/>
              </w:rPr>
              <w:t>bold italicised</w:t>
            </w:r>
            <w:r w:rsidRPr="003311D9">
              <w:t xml:space="preserve"> text is used, further information is detailed in the Range Stat</w:t>
            </w:r>
            <w:r w:rsidRPr="003311D9">
              <w:t>ement.  Assessment of performance is to be consistent with the Evidence Guide.</w:t>
            </w:r>
          </w:p>
        </w:tc>
      </w:tr>
    </w:tbl>
    <w:p w:rsidR="00000000" w:rsidRPr="003311D9" w:rsidP="003311D9">
      <w:pPr>
        <w:pStyle w:val="BodyText"/>
      </w:pPr>
    </w:p>
    <w:p w:rsidR="00000000" w:rsidRPr="003311D9" w:rsidP="003311D9">
      <w:pPr>
        <w:pStyle w:val="AllowPageBreak"/>
      </w:pPr>
    </w:p>
    <w:p w:rsidR="00000000" w:rsidRPr="003311D9" w:rsidP="003311D9">
      <w:pPr>
        <w:pStyle w:val="Heading1"/>
      </w:pPr>
      <w:bookmarkStart w:id="8" w:name="O_489608"/>
      <w:bookmarkEnd w:id="8"/>
      <w:r w:rsidRPr="003311D9">
        <w:t>Elements and Performance Criteria</w:t>
      </w:r>
    </w:p>
    <w:tbl>
      <w:tblPr>
        <w:tblW w:w="0" w:type="auto"/>
        <w:tblLayout w:type="fixed"/>
        <w:tblCellMar>
          <w:left w:w="62" w:type="dxa"/>
          <w:right w:w="62" w:type="dxa"/>
        </w:tblCellMar>
        <w:tblLook w:val="0000"/>
      </w:tblPr>
      <w:tblGrid>
        <w:gridCol w:w="2700"/>
        <w:gridCol w:w="6228"/>
      </w:tblGrid>
      <w:tr w:rsidTr="00F171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11D9" w:rsidP="003311D9">
            <w:pPr>
              <w:pStyle w:val="BodyText"/>
            </w:pPr>
            <w:r w:rsidRPr="003311D9">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3311D9">
            <w:pPr>
              <w:pStyle w:val="BodyText"/>
              <w:rPr>
                <w:lang w:val="en-NZ"/>
              </w:rPr>
            </w:pPr>
            <w:r w:rsidRPr="003311D9">
              <w:rPr>
                <w:rStyle w:val="SpecialBold"/>
              </w:rPr>
              <w:t>PERFORMANCE CRITERIA</w:t>
            </w:r>
          </w:p>
        </w:tc>
      </w:tr>
      <w:tr w:rsidTr="00F171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11D9">
            <w:pPr>
              <w:pStyle w:val="List"/>
              <w:rPr>
                <w:lang w:val="en-NZ"/>
              </w:rPr>
            </w:pPr>
            <w:r w:rsidRPr="003311D9">
              <w:t>1</w:t>
            </w:r>
            <w:r w:rsidRPr="003311D9">
              <w:tab/>
            </w:r>
            <w:r w:rsidRPr="003311D9">
              <w:rPr>
                <w:rStyle w:val="SpecialBold"/>
              </w:rPr>
              <w:t>Provide rates policy options</w:t>
            </w:r>
          </w:p>
        </w:tc>
        <w:tc>
          <w:tcPr>
            <w:tcW w:w="6228" w:type="dxa"/>
            <w:tcBorders>
              <w:top w:val="nil"/>
              <w:left w:val="nil"/>
              <w:bottom w:val="nil"/>
              <w:right w:val="nil"/>
            </w:tcBorders>
            <w:tcMar>
              <w:top w:w="0" w:type="dxa"/>
              <w:left w:w="62" w:type="dxa"/>
              <w:bottom w:w="0" w:type="dxa"/>
              <w:right w:w="62" w:type="dxa"/>
            </w:tcMar>
          </w:tcPr>
          <w:p w:rsidR="00000000" w:rsidRPr="003311D9" w:rsidP="003311D9">
            <w:pPr>
              <w:pStyle w:val="List"/>
            </w:pPr>
            <w:r w:rsidRPr="003311D9">
              <w:t>1.1</w:t>
            </w:r>
            <w:r w:rsidRPr="003311D9">
              <w:tab/>
              <w:t xml:space="preserve">A range of policy </w:t>
            </w:r>
            <w:r w:rsidRPr="003311D9">
              <w:rPr>
                <w:rStyle w:val="BoldandItalics"/>
              </w:rPr>
              <w:t xml:space="preserve">options is presented </w:t>
            </w:r>
            <w:r w:rsidRPr="003311D9">
              <w:t xml:space="preserve">that clearly </w:t>
            </w:r>
            <w:r w:rsidRPr="003311D9">
              <w:t xml:space="preserve">demonstrates </w:t>
            </w:r>
            <w:r w:rsidRPr="003311D9">
              <w:rPr>
                <w:rStyle w:val="BoldandItalics"/>
              </w:rPr>
              <w:t>impact of policy</w:t>
            </w:r>
            <w:r w:rsidRPr="003311D9">
              <w:t xml:space="preserve"> on property owners and compliance with </w:t>
            </w:r>
            <w:r w:rsidRPr="003311D9">
              <w:rPr>
                <w:rStyle w:val="BoldandItalics"/>
              </w:rPr>
              <w:t>permissible income limitations.</w:t>
            </w:r>
          </w:p>
          <w:p w:rsidR="00000000" w:rsidP="003311D9">
            <w:pPr>
              <w:pStyle w:val="List"/>
              <w:rPr>
                <w:lang w:val="en-NZ"/>
              </w:rPr>
            </w:pPr>
            <w:r w:rsidRPr="003311D9">
              <w:t>1.2</w:t>
            </w:r>
            <w:r w:rsidRPr="003311D9">
              <w:tab/>
              <w:t xml:space="preserve">Data is provided as required for submissions to the minister to vary permissible income limitations within allowable parameters. </w:t>
            </w:r>
          </w:p>
        </w:tc>
      </w:tr>
      <w:tr w:rsidTr="00F171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11D9">
            <w:pPr>
              <w:pStyle w:val="List"/>
              <w:rPr>
                <w:lang w:val="en-NZ"/>
              </w:rPr>
            </w:pPr>
            <w:r w:rsidRPr="003311D9">
              <w:t>2</w:t>
            </w:r>
            <w:r w:rsidRPr="003311D9">
              <w:tab/>
            </w:r>
            <w:r w:rsidRPr="003311D9">
              <w:rPr>
                <w:rStyle w:val="SpecialBold"/>
              </w:rPr>
              <w:t xml:space="preserve">Create and review </w:t>
            </w:r>
            <w:r w:rsidRPr="003311D9">
              <w:rPr>
                <w:rStyle w:val="SpecialBold"/>
              </w:rPr>
              <w:t>rating structures within council and statutory requirements</w:t>
            </w:r>
          </w:p>
        </w:tc>
        <w:tc>
          <w:tcPr>
            <w:tcW w:w="6228" w:type="dxa"/>
            <w:tcBorders>
              <w:top w:val="nil"/>
              <w:left w:val="nil"/>
              <w:bottom w:val="nil"/>
              <w:right w:val="nil"/>
            </w:tcBorders>
            <w:tcMar>
              <w:top w:w="0" w:type="dxa"/>
              <w:left w:w="62" w:type="dxa"/>
              <w:bottom w:w="0" w:type="dxa"/>
              <w:right w:w="62" w:type="dxa"/>
            </w:tcMar>
          </w:tcPr>
          <w:p w:rsidR="00000000" w:rsidRPr="003311D9" w:rsidP="003311D9">
            <w:pPr>
              <w:pStyle w:val="List"/>
            </w:pPr>
            <w:r w:rsidRPr="003311D9">
              <w:t>2.1</w:t>
            </w:r>
            <w:r w:rsidRPr="003311D9">
              <w:tab/>
              <w:t xml:space="preserve">Council's requirements for </w:t>
            </w:r>
            <w:r w:rsidRPr="003311D9">
              <w:rPr>
                <w:rStyle w:val="BoldandItalics"/>
              </w:rPr>
              <w:t>rating structure options</w:t>
            </w:r>
            <w:r w:rsidRPr="003311D9">
              <w:t xml:space="preserve"> are confirmed. </w:t>
            </w:r>
          </w:p>
          <w:p w:rsidR="00000000" w:rsidRPr="003311D9" w:rsidP="003311D9">
            <w:pPr>
              <w:pStyle w:val="List"/>
            </w:pPr>
            <w:r w:rsidRPr="003311D9">
              <w:t>2.2</w:t>
            </w:r>
            <w:r w:rsidRPr="003311D9">
              <w:tab/>
              <w:t>The rating structures presented meet state government requirements in regard to income limitations and legal structure a</w:t>
            </w:r>
            <w:r w:rsidRPr="003311D9">
              <w:t xml:space="preserve">nd are consistent with council policies. </w:t>
            </w:r>
          </w:p>
          <w:p w:rsidR="00000000" w:rsidRPr="003311D9" w:rsidP="003311D9">
            <w:pPr>
              <w:pStyle w:val="List"/>
            </w:pPr>
            <w:r w:rsidRPr="003311D9">
              <w:t>2.3</w:t>
            </w:r>
            <w:r w:rsidRPr="003311D9">
              <w:tab/>
              <w:t xml:space="preserve">Options for </w:t>
            </w:r>
            <w:r w:rsidRPr="003311D9">
              <w:rPr>
                <w:rStyle w:val="BoldandItalics"/>
              </w:rPr>
              <w:t>rates in the dollar</w:t>
            </w:r>
            <w:r w:rsidRPr="003311D9">
              <w:t xml:space="preserve"> and total valuation information are provided in required format within specified time frames. </w:t>
            </w:r>
          </w:p>
          <w:p w:rsidR="00000000" w:rsidRPr="003311D9" w:rsidP="003311D9">
            <w:pPr>
              <w:pStyle w:val="List"/>
            </w:pPr>
            <w:r w:rsidRPr="003311D9">
              <w:t>2.4</w:t>
            </w:r>
            <w:r w:rsidRPr="003311D9">
              <w:tab/>
              <w:t xml:space="preserve">Options are presented in a way that clarifies the financial impact on property </w:t>
            </w:r>
            <w:r w:rsidRPr="003311D9">
              <w:t xml:space="preserve">owners. </w:t>
            </w:r>
          </w:p>
          <w:p w:rsidR="00000000" w:rsidP="003311D9">
            <w:pPr>
              <w:pStyle w:val="List"/>
              <w:rPr>
                <w:lang w:val="en-NZ"/>
              </w:rPr>
            </w:pPr>
            <w:r w:rsidRPr="003311D9">
              <w:t>2.5</w:t>
            </w:r>
            <w:r w:rsidRPr="003311D9">
              <w:tab/>
              <w:t xml:space="preserve">Rating structures are reviewed following general revaluations. </w:t>
            </w:r>
          </w:p>
        </w:tc>
      </w:tr>
      <w:tr w:rsidTr="00F171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11D9">
            <w:pPr>
              <w:pStyle w:val="List"/>
              <w:rPr>
                <w:lang w:val="en-NZ"/>
              </w:rPr>
            </w:pPr>
            <w:r w:rsidRPr="003311D9">
              <w:t>3</w:t>
            </w:r>
            <w:r w:rsidRPr="003311D9">
              <w:tab/>
            </w:r>
            <w:r w:rsidRPr="003311D9">
              <w:rPr>
                <w:rStyle w:val="SpecialBold"/>
              </w:rPr>
              <w:t>Provide reports on rebates and exemptions as required</w:t>
            </w:r>
          </w:p>
        </w:tc>
        <w:tc>
          <w:tcPr>
            <w:tcW w:w="6228" w:type="dxa"/>
            <w:tcBorders>
              <w:top w:val="nil"/>
              <w:left w:val="nil"/>
              <w:bottom w:val="nil"/>
              <w:right w:val="nil"/>
            </w:tcBorders>
            <w:tcMar>
              <w:top w:w="0" w:type="dxa"/>
              <w:left w:w="62" w:type="dxa"/>
              <w:bottom w:w="0" w:type="dxa"/>
              <w:right w:w="62" w:type="dxa"/>
            </w:tcMar>
          </w:tcPr>
          <w:p w:rsidR="00000000" w:rsidRPr="003311D9" w:rsidP="003311D9">
            <w:pPr>
              <w:pStyle w:val="List"/>
            </w:pPr>
            <w:r w:rsidRPr="003311D9">
              <w:t>3.1</w:t>
            </w:r>
            <w:r w:rsidRPr="003311D9">
              <w:rPr>
                <w:rStyle w:val="BoldandItalics"/>
              </w:rPr>
              <w:tab/>
              <w:t xml:space="preserve">Reports </w:t>
            </w:r>
            <w:r w:rsidRPr="003311D9">
              <w:t xml:space="preserve">and recommendations are provided in line with council and statutory requirements. </w:t>
            </w:r>
          </w:p>
          <w:p w:rsidR="00000000" w:rsidRPr="003311D9" w:rsidP="003311D9">
            <w:pPr>
              <w:pStyle w:val="List"/>
            </w:pPr>
            <w:r w:rsidRPr="003311D9">
              <w:t>3.2</w:t>
            </w:r>
            <w:r w:rsidRPr="003311D9">
              <w:tab/>
              <w:t>Recommendations are sup</w:t>
            </w:r>
            <w:r w:rsidRPr="003311D9">
              <w:t xml:space="preserve">ported by appropriate </w:t>
            </w:r>
            <w:r w:rsidRPr="003311D9">
              <w:rPr>
                <w:rStyle w:val="BoldandItalics"/>
              </w:rPr>
              <w:t>documentation</w:t>
            </w:r>
            <w:r w:rsidRPr="003311D9">
              <w:t xml:space="preserve"> to allow council to make fair decisions in line with policy. </w:t>
            </w:r>
          </w:p>
          <w:p w:rsidR="00000000" w:rsidRPr="003311D9" w:rsidP="003311D9">
            <w:pPr>
              <w:pStyle w:val="List"/>
            </w:pPr>
            <w:r w:rsidRPr="003311D9">
              <w:t>3.3</w:t>
            </w:r>
            <w:r w:rsidRPr="003311D9">
              <w:tab/>
              <w:t>Suggestions for improvements to council rates policies within the discretionary provisions of the act are provided to ensure determinations are fair and e</w:t>
            </w:r>
            <w:r w:rsidRPr="003311D9">
              <w:t xml:space="preserve">qual. </w:t>
            </w:r>
          </w:p>
        </w:tc>
      </w:tr>
    </w:tbl>
    <w:p w:rsidR="00000000" w:rsidRPr="003311D9" w:rsidP="003311D9">
      <w:pPr>
        <w:pStyle w:val="BodyText"/>
      </w:pPr>
    </w:p>
    <w:p w:rsidR="00000000" w:rsidRPr="003311D9" w:rsidP="003311D9">
      <w:pPr>
        <w:pStyle w:val="AllowPageBreak"/>
      </w:pPr>
    </w:p>
    <w:p w:rsidR="00000000" w:rsidRPr="003311D9" w:rsidP="003311D9">
      <w:pPr>
        <w:pStyle w:val="Heading1"/>
      </w:pPr>
      <w:bookmarkStart w:id="9" w:name="O_489604"/>
      <w:bookmarkEnd w:id="9"/>
      <w:r w:rsidRPr="003311D9">
        <w:t>Required Skills and Knowledge</w:t>
      </w:r>
    </w:p>
    <w:tbl>
      <w:tblPr>
        <w:tblW w:w="0" w:type="auto"/>
        <w:tblLayout w:type="fixed"/>
        <w:tblCellMar>
          <w:left w:w="62" w:type="dxa"/>
          <w:right w:w="62" w:type="dxa"/>
        </w:tblCellMar>
        <w:tblLook w:val="0000"/>
      </w:tblPr>
      <w:tblGrid>
        <w:gridCol w:w="8928"/>
      </w:tblGrid>
      <w:tr w:rsidTr="00F171E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311D9">
            <w:pPr>
              <w:pStyle w:val="BodyText"/>
              <w:rPr>
                <w:lang w:val="en-NZ"/>
              </w:rPr>
            </w:pPr>
            <w:r w:rsidRPr="003311D9">
              <w:t>This describes the essential skills and knowledge and their level, required for this unit</w:t>
            </w:r>
          </w:p>
        </w:tc>
      </w:tr>
      <w:tr w:rsidTr="00F171E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311D9">
            <w:pPr>
              <w:pStyle w:val="BodyText"/>
              <w:rPr>
                <w:lang w:val="en-NZ"/>
              </w:rPr>
            </w:pPr>
            <w:r w:rsidRPr="003311D9">
              <w:rPr>
                <w:rStyle w:val="SpecialBold"/>
              </w:rPr>
              <w:t>Required Skills</w:t>
            </w:r>
          </w:p>
        </w:tc>
      </w:tr>
      <w:tr w:rsidTr="00F171E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311D9" w:rsidP="003311D9">
            <w:pPr>
              <w:pStyle w:val="ListBullet"/>
            </w:pPr>
            <w:r w:rsidRPr="003311D9">
              <w:t xml:space="preserve">writing reports and case studies </w:t>
            </w:r>
          </w:p>
          <w:p w:rsidR="00000000" w:rsidRPr="003311D9" w:rsidP="003311D9">
            <w:pPr>
              <w:pStyle w:val="ListBullet"/>
            </w:pPr>
            <w:r w:rsidRPr="003311D9">
              <w:t xml:space="preserve">providing verbal reports to management or council </w:t>
            </w:r>
          </w:p>
          <w:p w:rsidR="00000000" w:rsidRPr="003311D9" w:rsidP="003311D9">
            <w:pPr>
              <w:pStyle w:val="ListBullet"/>
            </w:pPr>
            <w:r w:rsidRPr="003311D9">
              <w:t xml:space="preserve">interpreting relevant sections of local government legislation </w:t>
            </w:r>
          </w:p>
          <w:p w:rsidR="00000000" w:rsidP="003311D9">
            <w:pPr>
              <w:pStyle w:val="ListBullet"/>
              <w:rPr>
                <w:lang w:val="en-NZ"/>
              </w:rPr>
            </w:pPr>
            <w:r w:rsidRPr="003311D9">
              <w:t>preparing spreadsheets and models</w:t>
            </w:r>
          </w:p>
        </w:tc>
      </w:tr>
      <w:tr w:rsidTr="00F171E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311D9">
            <w:pPr>
              <w:pStyle w:val="BodyText"/>
              <w:rPr>
                <w:lang w:val="en-NZ"/>
              </w:rPr>
            </w:pPr>
            <w:r w:rsidRPr="003311D9">
              <w:rPr>
                <w:rStyle w:val="SpecialBold"/>
              </w:rPr>
              <w:t>Required Knowledge</w:t>
            </w:r>
          </w:p>
        </w:tc>
      </w:tr>
      <w:tr w:rsidTr="00F171E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311D9" w:rsidP="003311D9">
            <w:pPr>
              <w:pStyle w:val="ListBullet"/>
            </w:pPr>
            <w:r w:rsidRPr="003311D9">
              <w:t xml:space="preserve">council policies and procedures relating to rating </w:t>
            </w:r>
          </w:p>
          <w:p w:rsidR="00000000" w:rsidRPr="003311D9" w:rsidP="003311D9">
            <w:pPr>
              <w:pStyle w:val="ListBullet"/>
            </w:pPr>
            <w:r w:rsidRPr="003311D9">
              <w:t>detailed knowledge of mandatory, discretionary and prohibitory provisions of the rel</w:t>
            </w:r>
            <w:r w:rsidRPr="003311D9">
              <w:t xml:space="preserve">evant sections of state or territory local government legislation </w:t>
            </w:r>
          </w:p>
          <w:p w:rsidR="00000000" w:rsidRPr="003311D9" w:rsidP="003311D9">
            <w:pPr>
              <w:pStyle w:val="ListBullet"/>
            </w:pPr>
            <w:r w:rsidRPr="003311D9">
              <w:t xml:space="preserve">basic accounting principles </w:t>
            </w:r>
          </w:p>
          <w:p w:rsidR="00000000" w:rsidRPr="003311D9" w:rsidP="003311D9">
            <w:pPr>
              <w:pStyle w:val="ListBullet"/>
            </w:pPr>
            <w:r w:rsidRPr="003311D9">
              <w:t xml:space="preserve">computer software including spreadsheets and databases </w:t>
            </w:r>
          </w:p>
          <w:p w:rsidR="00000000" w:rsidRPr="003311D9" w:rsidP="003311D9">
            <w:pPr>
              <w:pStyle w:val="ListBullet"/>
            </w:pPr>
            <w:r w:rsidRPr="003311D9">
              <w:t xml:space="preserve">general ledger systems </w:t>
            </w:r>
          </w:p>
          <w:p w:rsidR="00000000" w:rsidRPr="003311D9" w:rsidP="003311D9">
            <w:pPr>
              <w:pStyle w:val="ListBullet"/>
            </w:pPr>
            <w:r w:rsidRPr="003311D9">
              <w:t xml:space="preserve">appreciation of social impact of rating policies </w:t>
            </w:r>
          </w:p>
        </w:tc>
      </w:tr>
    </w:tbl>
    <w:p w:rsidR="00000000" w:rsidRPr="003311D9" w:rsidP="003311D9">
      <w:pPr>
        <w:pStyle w:val="BodyText"/>
      </w:pPr>
    </w:p>
    <w:p w:rsidR="00000000" w:rsidRPr="003311D9" w:rsidP="003311D9">
      <w:pPr>
        <w:pStyle w:val="AllowPageBreak"/>
      </w:pPr>
    </w:p>
    <w:p w:rsidR="00000000" w:rsidRPr="003311D9" w:rsidP="003311D9">
      <w:pPr>
        <w:pStyle w:val="Heading1"/>
      </w:pPr>
      <w:bookmarkStart w:id="10" w:name="O_489597"/>
      <w:bookmarkEnd w:id="10"/>
      <w:r w:rsidRPr="003311D9">
        <w:t>Evidence Guide</w:t>
      </w:r>
    </w:p>
    <w:tbl>
      <w:tblPr>
        <w:tblW w:w="0" w:type="auto"/>
        <w:tblLayout w:type="fixed"/>
        <w:tblCellMar>
          <w:left w:w="62" w:type="dxa"/>
          <w:right w:w="62" w:type="dxa"/>
        </w:tblCellMar>
        <w:tblLook w:val="0000"/>
      </w:tblPr>
      <w:tblGrid>
        <w:gridCol w:w="2700"/>
        <w:gridCol w:w="6228"/>
      </w:tblGrid>
      <w:tr w:rsidTr="00F171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11D9">
            <w:pPr>
              <w:pStyle w:val="BodyText"/>
              <w:rPr>
                <w:lang w:val="en-NZ"/>
              </w:rPr>
            </w:pPr>
            <w:r w:rsidRPr="003311D9">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3311D9">
            <w:pPr>
              <w:pStyle w:val="BodyText"/>
              <w:rPr>
                <w:lang w:val="en-NZ"/>
              </w:rPr>
            </w:pPr>
            <w:r w:rsidRPr="003311D9">
              <w:t>A person who demonstrates competency in this unit will be able to perform the outcomes described in the Elements to the required performance level detailed in the Performance Criteria. The knowledge and sk</w:t>
            </w:r>
            <w:r w:rsidRPr="003311D9">
              <w:t xml:space="preserve">ill requirements described in the Range Statement must also be demonstrated. For example, knowledge of the legislative framework and safe work practices that underpin the performance of the unit are also required to be demonstrated. </w:t>
            </w:r>
          </w:p>
        </w:tc>
      </w:tr>
      <w:tr w:rsidTr="00F171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11D9">
            <w:pPr>
              <w:pStyle w:val="BodyText"/>
              <w:rPr>
                <w:lang w:val="en-NZ"/>
              </w:rPr>
            </w:pPr>
            <w:r w:rsidRPr="003311D9">
              <w:rPr>
                <w:rStyle w:val="SpecialBold"/>
              </w:rPr>
              <w:t>Critical aspects of e</w:t>
            </w:r>
            <w:r w:rsidRPr="003311D9">
              <w:rPr>
                <w:rStyle w:val="SpecialBold"/>
              </w:rPr>
              <w:t>vidence to be considered</w:t>
            </w:r>
          </w:p>
        </w:tc>
        <w:tc>
          <w:tcPr>
            <w:tcW w:w="6228" w:type="dxa"/>
            <w:tcBorders>
              <w:top w:val="nil"/>
              <w:left w:val="nil"/>
              <w:bottom w:val="nil"/>
              <w:right w:val="nil"/>
            </w:tcBorders>
            <w:tcMar>
              <w:top w:w="0" w:type="dxa"/>
              <w:left w:w="62" w:type="dxa"/>
              <w:bottom w:w="0" w:type="dxa"/>
              <w:right w:w="62" w:type="dxa"/>
            </w:tcMar>
          </w:tcPr>
          <w:p w:rsidR="00000000" w:rsidRPr="003311D9" w:rsidP="003311D9">
            <w:pPr>
              <w:pStyle w:val="BodyText"/>
            </w:pPr>
            <w:r w:rsidRPr="003311D9">
              <w:t xml:space="preserve">Provision of information in line with statutory and council requirements. </w:t>
            </w:r>
          </w:p>
          <w:p w:rsidR="00000000" w:rsidP="003311D9">
            <w:pPr>
              <w:pStyle w:val="BodyText"/>
              <w:rPr>
                <w:lang w:val="en-NZ"/>
              </w:rPr>
            </w:pPr>
            <w:r w:rsidRPr="003311D9">
              <w:t xml:space="preserve">Clear and concise recommendations backed up by comprehensive supporting documentation where necessary. </w:t>
            </w:r>
          </w:p>
        </w:tc>
      </w:tr>
      <w:tr w:rsidTr="00F171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11D9">
            <w:pPr>
              <w:pStyle w:val="BodyText"/>
              <w:rPr>
                <w:lang w:val="en-NZ"/>
              </w:rPr>
            </w:pPr>
            <w:r w:rsidRPr="003311D9">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3311D9">
            <w:pPr>
              <w:pStyle w:val="BodyText"/>
              <w:rPr>
                <w:lang w:val="en-NZ"/>
              </w:rPr>
            </w:pPr>
            <w:r w:rsidRPr="003311D9">
              <w:t xml:space="preserve">On the job or in a simulated </w:t>
            </w:r>
            <w:r w:rsidRPr="003311D9">
              <w:t xml:space="preserve">work environment. </w:t>
            </w:r>
          </w:p>
        </w:tc>
      </w:tr>
      <w:tr w:rsidTr="00F171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11D9">
            <w:pPr>
              <w:pStyle w:val="BodyText"/>
              <w:rPr>
                <w:lang w:val="en-NZ"/>
              </w:rPr>
            </w:pPr>
            <w:r w:rsidRPr="003311D9">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3311D9" w:rsidP="003311D9">
            <w:pPr>
              <w:pStyle w:val="BodyText"/>
            </w:pPr>
            <w:r w:rsidRPr="003311D9">
              <w:t xml:space="preserve">The following assessment methods are suggested: </w:t>
            </w:r>
          </w:p>
          <w:p w:rsidR="00000000" w:rsidRPr="003311D9" w:rsidP="003311D9">
            <w:pPr>
              <w:pStyle w:val="ListBullet"/>
            </w:pPr>
            <w:r w:rsidRPr="003311D9">
              <w:t xml:space="preserve">observation of the learner performing a range of workplace tasks over sufficient time to demonstrate handling of a range of contingencies </w:t>
            </w:r>
          </w:p>
          <w:p w:rsidR="00000000" w:rsidRPr="003311D9" w:rsidP="003311D9">
            <w:pPr>
              <w:pStyle w:val="ListBullet"/>
            </w:pPr>
            <w:r w:rsidRPr="003311D9">
              <w:t xml:space="preserve">written and/or oral questioning to assess knowledge and understanding </w:t>
            </w:r>
          </w:p>
          <w:p w:rsidR="00000000" w:rsidRPr="003311D9" w:rsidP="003311D9">
            <w:pPr>
              <w:pStyle w:val="ListBullet"/>
            </w:pPr>
            <w:r w:rsidRPr="003311D9">
              <w:t xml:space="preserve">completion of workplace documentation </w:t>
            </w:r>
          </w:p>
          <w:p w:rsidR="00000000" w:rsidRPr="003311D9" w:rsidP="003311D9">
            <w:pPr>
              <w:pStyle w:val="ListBullet"/>
            </w:pPr>
            <w:r w:rsidRPr="003311D9">
              <w:t xml:space="preserve">third-party reports from experienced practitioners </w:t>
            </w:r>
          </w:p>
          <w:p w:rsidR="00000000" w:rsidP="003311D9">
            <w:pPr>
              <w:pStyle w:val="ListBullet"/>
              <w:rPr>
                <w:lang w:val="en-NZ"/>
              </w:rPr>
            </w:pPr>
            <w:r w:rsidRPr="003311D9">
              <w:t>completion of self-paced learning materials including personal reflection and feedback from tr</w:t>
            </w:r>
            <w:r w:rsidRPr="003311D9">
              <w:t>ainer, coach or supervisor</w:t>
            </w:r>
          </w:p>
        </w:tc>
      </w:tr>
      <w:tr w:rsidTr="00F171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11D9">
            <w:pPr>
              <w:pStyle w:val="BodyText"/>
              <w:rPr>
                <w:lang w:val="en-NZ"/>
              </w:rPr>
            </w:pPr>
            <w:r w:rsidRPr="003311D9">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3311D9">
            <w:pPr>
              <w:pStyle w:val="BodyText"/>
              <w:rPr>
                <w:lang w:val="en-NZ"/>
              </w:rPr>
            </w:pPr>
            <w:r w:rsidRPr="003311D9">
              <w:t xml:space="preserve">Evidence will need to be gathered over time across a range of variables. </w:t>
            </w:r>
          </w:p>
        </w:tc>
      </w:tr>
      <w:tr w:rsidTr="00F171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11D9">
            <w:pPr>
              <w:pStyle w:val="BodyText"/>
              <w:rPr>
                <w:lang w:val="en-NZ"/>
              </w:rPr>
            </w:pPr>
            <w:r w:rsidRPr="003311D9">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3311D9" w:rsidP="003311D9">
            <w:pPr>
              <w:pStyle w:val="BodyText"/>
            </w:pPr>
            <w:r w:rsidRPr="003311D9">
              <w:t>Access to a workplace or simulated case study that provides the follo</w:t>
            </w:r>
            <w:r w:rsidRPr="003311D9">
              <w:t xml:space="preserve">wing resources: </w:t>
            </w:r>
          </w:p>
          <w:p w:rsidR="00000000" w:rsidRPr="003311D9" w:rsidP="003311D9">
            <w:pPr>
              <w:pStyle w:val="ListBullet"/>
            </w:pPr>
            <w:r w:rsidRPr="003311D9">
              <w:t xml:space="preserve">copies of council policies relating to rating procedures and processes </w:t>
            </w:r>
          </w:p>
          <w:p w:rsidR="00000000" w:rsidRPr="003311D9" w:rsidP="003311D9">
            <w:pPr>
              <w:pStyle w:val="ListBullet"/>
            </w:pPr>
            <w:r w:rsidRPr="003311D9">
              <w:t xml:space="preserve">copies of relevant sections of state or territory legislation </w:t>
            </w:r>
          </w:p>
          <w:p w:rsidR="00000000" w:rsidRPr="003311D9" w:rsidP="003311D9">
            <w:pPr>
              <w:pStyle w:val="ListBullet"/>
            </w:pPr>
            <w:r w:rsidRPr="003311D9">
              <w:t xml:space="preserve">computer software, including spreadsheets and databases </w:t>
            </w:r>
          </w:p>
          <w:p w:rsidR="00000000" w:rsidRPr="003311D9" w:rsidP="003311D9">
            <w:pPr>
              <w:pStyle w:val="ListBullet"/>
            </w:pPr>
            <w:r w:rsidRPr="003311D9">
              <w:t xml:space="preserve">materials on accounting principles </w:t>
            </w:r>
          </w:p>
        </w:tc>
      </w:tr>
    </w:tbl>
    <w:p w:rsidR="00000000" w:rsidRPr="003311D9" w:rsidP="003311D9">
      <w:pPr>
        <w:pStyle w:val="BodyText"/>
      </w:pPr>
    </w:p>
    <w:p w:rsidR="00000000" w:rsidRPr="003311D9" w:rsidP="003311D9">
      <w:pPr>
        <w:pStyle w:val="AllowPageBreak"/>
      </w:pPr>
    </w:p>
    <w:p w:rsidR="00000000" w:rsidRPr="003311D9" w:rsidP="003311D9">
      <w:pPr>
        <w:pStyle w:val="Heading1"/>
      </w:pPr>
      <w:bookmarkStart w:id="11" w:name="O_489602"/>
      <w:bookmarkEnd w:id="11"/>
      <w:r w:rsidRPr="003311D9">
        <w:t>Range Statement</w:t>
      </w:r>
    </w:p>
    <w:tbl>
      <w:tblPr>
        <w:tblW w:w="0" w:type="auto"/>
        <w:tblLayout w:type="fixed"/>
        <w:tblCellMar>
          <w:left w:w="62" w:type="dxa"/>
          <w:right w:w="62" w:type="dxa"/>
        </w:tblCellMar>
        <w:tblLook w:val="0000"/>
      </w:tblPr>
      <w:tblGrid>
        <w:gridCol w:w="2700"/>
        <w:gridCol w:w="6228"/>
      </w:tblGrid>
      <w:tr w:rsidTr="00F171EB">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3311D9">
            <w:pPr>
              <w:pStyle w:val="BodyText"/>
              <w:rPr>
                <w:lang w:val="en-NZ"/>
              </w:rPr>
            </w:pPr>
            <w:r w:rsidRPr="003311D9">
              <w:t xml:space="preserve">The Range Statement relates to the Unit of Competency as a whole.  It allows for different work environments and situations that may affect performance.  </w:t>
            </w:r>
            <w:r w:rsidRPr="003311D9">
              <w:rPr>
                <w:rStyle w:val="BoldandItalics"/>
              </w:rPr>
              <w:t>Bold italicised</w:t>
            </w:r>
            <w:r w:rsidRPr="003311D9">
              <w:t xml:space="preserve"> wording in the Performance Criteria is detailed below.</w:t>
            </w:r>
          </w:p>
        </w:tc>
      </w:tr>
      <w:tr w:rsidTr="00F171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11D9">
            <w:pPr>
              <w:pStyle w:val="BodyText"/>
              <w:rPr>
                <w:lang w:val="en-NZ"/>
              </w:rPr>
            </w:pPr>
            <w:r w:rsidRPr="003311D9">
              <w:rPr>
                <w:rStyle w:val="BoldandItalics"/>
              </w:rPr>
              <w:t>Presentation of options</w:t>
            </w:r>
            <w:r w:rsidRPr="003311D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311D9" w:rsidP="003311D9">
            <w:pPr>
              <w:pStyle w:val="ListBullet"/>
            </w:pPr>
            <w:r w:rsidRPr="003311D9">
              <w:t xml:space="preserve">graphical </w:t>
            </w:r>
          </w:p>
          <w:p w:rsidR="00000000" w:rsidP="003311D9">
            <w:pPr>
              <w:pStyle w:val="ListBullet"/>
              <w:rPr>
                <w:lang w:val="en-NZ"/>
              </w:rPr>
            </w:pPr>
            <w:r w:rsidRPr="003311D9">
              <w:t xml:space="preserve">maps </w:t>
            </w:r>
          </w:p>
        </w:tc>
      </w:tr>
      <w:tr w:rsidTr="00F171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11D9">
            <w:pPr>
              <w:pStyle w:val="BodyText"/>
              <w:rPr>
                <w:lang w:val="en-NZ"/>
              </w:rPr>
            </w:pPr>
            <w:r w:rsidRPr="003311D9">
              <w:rPr>
                <w:rStyle w:val="BoldandItalics"/>
              </w:rPr>
              <w:t>Impact of policy</w:t>
            </w:r>
            <w:r w:rsidRPr="003311D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311D9" w:rsidP="003311D9">
            <w:pPr>
              <w:pStyle w:val="ListBullet"/>
            </w:pPr>
            <w:r w:rsidRPr="003311D9">
              <w:t xml:space="preserve">social </w:t>
            </w:r>
          </w:p>
          <w:p w:rsidR="00000000" w:rsidP="003311D9">
            <w:pPr>
              <w:pStyle w:val="ListBullet"/>
              <w:rPr>
                <w:lang w:val="en-NZ"/>
              </w:rPr>
            </w:pPr>
            <w:r w:rsidRPr="003311D9">
              <w:t>financial</w:t>
            </w:r>
          </w:p>
        </w:tc>
      </w:tr>
      <w:tr w:rsidTr="00F171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11D9">
            <w:pPr>
              <w:pStyle w:val="BodyText"/>
              <w:rPr>
                <w:lang w:val="en-NZ"/>
              </w:rPr>
            </w:pPr>
            <w:r w:rsidRPr="003311D9">
              <w:rPr>
                <w:rStyle w:val="BoldandItalics"/>
              </w:rPr>
              <w:t>Permissible income limitations</w:t>
            </w:r>
            <w:r w:rsidRPr="003311D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311D9" w:rsidP="003311D9">
            <w:pPr>
              <w:pStyle w:val="ListBullet"/>
            </w:pPr>
            <w:r w:rsidRPr="003311D9">
              <w:t xml:space="preserve">special rates </w:t>
            </w:r>
          </w:p>
          <w:p w:rsidR="00000000" w:rsidRPr="003311D9" w:rsidP="003311D9">
            <w:pPr>
              <w:pStyle w:val="ListBullet"/>
            </w:pPr>
            <w:r w:rsidRPr="003311D9">
              <w:t xml:space="preserve">increase in charges for specific projects </w:t>
            </w:r>
          </w:p>
          <w:p w:rsidR="00000000" w:rsidRPr="003311D9" w:rsidP="003311D9">
            <w:pPr>
              <w:pStyle w:val="ListBullet"/>
            </w:pPr>
            <w:r w:rsidRPr="003311D9">
              <w:t xml:space="preserve">increase in total notional income </w:t>
            </w:r>
          </w:p>
          <w:p w:rsidR="00000000" w:rsidP="003311D9">
            <w:pPr>
              <w:pStyle w:val="ListBullet"/>
              <w:rPr>
                <w:lang w:val="en-NZ"/>
              </w:rPr>
            </w:pPr>
            <w:r w:rsidRPr="003311D9">
              <w:t xml:space="preserve">increase in minimum rates </w:t>
            </w:r>
          </w:p>
        </w:tc>
      </w:tr>
      <w:tr w:rsidTr="00F171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11D9">
            <w:pPr>
              <w:pStyle w:val="BodyText"/>
              <w:rPr>
                <w:lang w:val="en-NZ"/>
              </w:rPr>
            </w:pPr>
            <w:r w:rsidRPr="003311D9">
              <w:rPr>
                <w:rStyle w:val="BoldandItalics"/>
              </w:rPr>
              <w:t>Rating structure options</w:t>
            </w:r>
            <w:r w:rsidRPr="003311D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311D9" w:rsidP="003311D9">
            <w:pPr>
              <w:pStyle w:val="ListBullet"/>
            </w:pPr>
            <w:r w:rsidRPr="003311D9">
              <w:t xml:space="preserve">wholly ad valorem rates versus minimum rates versus base amounts </w:t>
            </w:r>
          </w:p>
          <w:p w:rsidR="00000000" w:rsidRPr="003311D9" w:rsidP="003311D9">
            <w:pPr>
              <w:pStyle w:val="ListBullet"/>
            </w:pPr>
            <w:r w:rsidRPr="003311D9">
              <w:t xml:space="preserve">optional pensioner rebates </w:t>
            </w:r>
          </w:p>
          <w:p w:rsidR="00000000" w:rsidRPr="003311D9" w:rsidP="003311D9">
            <w:pPr>
              <w:pStyle w:val="ListBullet"/>
            </w:pPr>
            <w:r w:rsidRPr="003311D9">
              <w:t xml:space="preserve">varying ad valorem rates (rates in the dollar) </w:t>
            </w:r>
          </w:p>
          <w:p w:rsidR="00000000" w:rsidRPr="003311D9" w:rsidP="003311D9">
            <w:pPr>
              <w:pStyle w:val="ListBullet"/>
            </w:pPr>
            <w:r w:rsidRPr="003311D9">
              <w:t xml:space="preserve">adjusting relativity levels (level of income received from each category and subcategory) </w:t>
            </w:r>
          </w:p>
          <w:p w:rsidR="00000000" w:rsidRPr="003311D9" w:rsidP="003311D9">
            <w:pPr>
              <w:pStyle w:val="ListBullet"/>
            </w:pPr>
            <w:r w:rsidRPr="003311D9">
              <w:t xml:space="preserve">introducing, ceasing or adjusting voluntary pensioner rebates </w:t>
            </w:r>
          </w:p>
          <w:p w:rsidR="00000000" w:rsidP="003311D9">
            <w:pPr>
              <w:pStyle w:val="ListBullet"/>
              <w:rPr>
                <w:lang w:val="en-NZ"/>
              </w:rPr>
            </w:pPr>
            <w:r w:rsidRPr="003311D9">
              <w:t xml:space="preserve">introducing or ceasing discounts and allowances </w:t>
            </w:r>
          </w:p>
        </w:tc>
      </w:tr>
      <w:tr w:rsidTr="00F171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11D9">
            <w:pPr>
              <w:pStyle w:val="BodyText"/>
              <w:rPr>
                <w:lang w:val="en-NZ"/>
              </w:rPr>
            </w:pPr>
            <w:r w:rsidRPr="003311D9">
              <w:rPr>
                <w:rStyle w:val="BoldandItalics"/>
              </w:rPr>
              <w:t>Rates in the dollar</w:t>
            </w:r>
            <w:r w:rsidRPr="003311D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311D9" w:rsidP="003311D9">
            <w:pPr>
              <w:pStyle w:val="ListBullet"/>
            </w:pPr>
            <w:r w:rsidRPr="003311D9">
              <w:t xml:space="preserve">different values </w:t>
            </w:r>
            <w:r w:rsidRPr="003311D9">
              <w:t xml:space="preserve">for ordinary rates including subcategorisation </w:t>
            </w:r>
          </w:p>
          <w:p w:rsidR="00000000" w:rsidRPr="003311D9" w:rsidP="003311D9">
            <w:pPr>
              <w:pStyle w:val="ListBullet"/>
            </w:pPr>
            <w:r w:rsidRPr="003311D9">
              <w:t xml:space="preserve">minimum or base amount payable </w:t>
            </w:r>
          </w:p>
          <w:p w:rsidR="00000000" w:rsidRPr="003311D9" w:rsidP="003311D9">
            <w:pPr>
              <w:pStyle w:val="ListBullet"/>
            </w:pPr>
            <w:r w:rsidRPr="003311D9">
              <w:t xml:space="preserve">special rates and concessions </w:t>
            </w:r>
          </w:p>
          <w:p w:rsidR="00000000" w:rsidRPr="003311D9" w:rsidP="003311D9">
            <w:pPr>
              <w:pStyle w:val="ListBullet"/>
            </w:pPr>
            <w:r w:rsidRPr="003311D9">
              <w:t xml:space="preserve">waste, domestic waste, water, sewerage rates and charges </w:t>
            </w:r>
          </w:p>
          <w:p w:rsidR="00000000" w:rsidP="003311D9">
            <w:pPr>
              <w:pStyle w:val="ListBullet"/>
              <w:rPr>
                <w:lang w:val="en-NZ"/>
              </w:rPr>
            </w:pPr>
            <w:r w:rsidRPr="003311D9">
              <w:t xml:space="preserve">discounts and allowances </w:t>
            </w:r>
          </w:p>
        </w:tc>
      </w:tr>
      <w:tr w:rsidTr="00F171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11D9">
            <w:pPr>
              <w:pStyle w:val="BodyText"/>
              <w:rPr>
                <w:lang w:val="en-NZ"/>
              </w:rPr>
            </w:pPr>
            <w:r w:rsidRPr="003311D9">
              <w:rPr>
                <w:rStyle w:val="BoldandItalics"/>
              </w:rPr>
              <w:t>Rating reports</w:t>
            </w:r>
            <w:r w:rsidRPr="003311D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311D9" w:rsidP="003311D9">
            <w:pPr>
              <w:pStyle w:val="ListBullet"/>
            </w:pPr>
            <w:r w:rsidRPr="003311D9">
              <w:t xml:space="preserve">verbal </w:t>
            </w:r>
          </w:p>
          <w:p w:rsidR="00000000" w:rsidRPr="003311D9" w:rsidP="003311D9">
            <w:pPr>
              <w:pStyle w:val="ListBullet"/>
            </w:pPr>
            <w:r w:rsidRPr="003311D9">
              <w:t xml:space="preserve">written </w:t>
            </w:r>
          </w:p>
          <w:p w:rsidR="00000000" w:rsidRPr="003311D9" w:rsidP="003311D9">
            <w:pPr>
              <w:pStyle w:val="ListBullet"/>
            </w:pPr>
            <w:r w:rsidRPr="003311D9">
              <w:t xml:space="preserve">case studies </w:t>
            </w:r>
          </w:p>
          <w:p w:rsidR="00000000" w:rsidRPr="003311D9" w:rsidP="003311D9">
            <w:pPr>
              <w:pStyle w:val="ListBullet"/>
            </w:pPr>
            <w:r w:rsidRPr="003311D9">
              <w:t xml:space="preserve">spreadsheets relating to rates in the dollar options </w:t>
            </w:r>
          </w:p>
          <w:p w:rsidR="00000000" w:rsidRPr="003311D9" w:rsidP="003311D9">
            <w:pPr>
              <w:pStyle w:val="ListBullet"/>
            </w:pPr>
            <w:r w:rsidRPr="003311D9">
              <w:t xml:space="preserve">abandonments </w:t>
            </w:r>
          </w:p>
          <w:p w:rsidR="00000000" w:rsidP="003311D9">
            <w:pPr>
              <w:pStyle w:val="ListBullet"/>
              <w:rPr>
                <w:lang w:val="en-NZ"/>
              </w:rPr>
            </w:pPr>
            <w:r w:rsidRPr="003311D9">
              <w:t>pensioner rebates</w:t>
            </w:r>
          </w:p>
        </w:tc>
      </w:tr>
      <w:tr w:rsidTr="00F171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11D9">
            <w:pPr>
              <w:pStyle w:val="BodyText"/>
              <w:rPr>
                <w:lang w:val="en-NZ"/>
              </w:rPr>
            </w:pPr>
            <w:r w:rsidRPr="003311D9">
              <w:rPr>
                <w:rStyle w:val="BoldandItalics"/>
              </w:rPr>
              <w:t>Documentation</w:t>
            </w:r>
            <w:r w:rsidRPr="003311D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311D9" w:rsidP="003311D9">
            <w:pPr>
              <w:pStyle w:val="ListBullet"/>
            </w:pPr>
            <w:r w:rsidRPr="003311D9">
              <w:t xml:space="preserve">photographs </w:t>
            </w:r>
          </w:p>
          <w:p w:rsidR="00000000" w:rsidRPr="003311D9" w:rsidP="003311D9">
            <w:pPr>
              <w:pStyle w:val="ListBullet"/>
            </w:pPr>
            <w:r w:rsidRPr="003311D9">
              <w:t xml:space="preserve">procedures carried out </w:t>
            </w:r>
          </w:p>
          <w:p w:rsidR="00000000" w:rsidRPr="003311D9" w:rsidP="003311D9">
            <w:pPr>
              <w:pStyle w:val="ListBullet"/>
            </w:pPr>
            <w:r w:rsidRPr="003311D9">
              <w:t xml:space="preserve">supporting documentation from customers </w:t>
            </w:r>
          </w:p>
          <w:p w:rsidR="00000000" w:rsidRPr="003311D9" w:rsidP="003311D9">
            <w:pPr>
              <w:pStyle w:val="ListBullet"/>
            </w:pPr>
            <w:r w:rsidRPr="003311D9">
              <w:t xml:space="preserve">council records </w:t>
            </w:r>
          </w:p>
          <w:p w:rsidR="00000000" w:rsidRPr="003311D9" w:rsidP="003311D9">
            <w:pPr>
              <w:pStyle w:val="ListBullet"/>
            </w:pPr>
            <w:r w:rsidRPr="003311D9">
              <w:t>legal precedents</w:t>
            </w:r>
          </w:p>
        </w:tc>
      </w:tr>
    </w:tbl>
    <w:p w:rsidR="00000000" w:rsidRPr="003311D9" w:rsidP="003311D9">
      <w:pPr>
        <w:pStyle w:val="BodyText"/>
      </w:pPr>
    </w:p>
    <w:p w:rsidR="00000000" w:rsidRPr="003311D9" w:rsidP="003311D9">
      <w:pPr>
        <w:pStyle w:val="AllowPageBreak"/>
      </w:pPr>
    </w:p>
    <w:p w:rsidR="00000000" w:rsidRPr="003311D9" w:rsidP="003311D9">
      <w:pPr>
        <w:pStyle w:val="Heading1"/>
      </w:pPr>
      <w:bookmarkStart w:id="12" w:name="O_489600"/>
      <w:bookmarkEnd w:id="12"/>
      <w:r w:rsidRPr="003311D9">
        <w:t>Unit Sector(s)</w:t>
      </w:r>
    </w:p>
    <w:p w:rsidR="00000000" w:rsidRPr="003311D9" w:rsidP="003311D9">
      <w:pPr>
        <w:pStyle w:val="BodyText"/>
      </w:pPr>
      <w:r w:rsidRPr="003311D9">
        <w:t>Administration Units</w:t>
      </w:r>
    </w:p>
    <w:p w:rsidR="00000000" w:rsidRPr="003311D9" w:rsidP="003311D9"/>
    <w:sectPr w:rsidSect="003311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1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1EB" w:rsidP="00F171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1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1EB" w:rsidP="003311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171EB" w:rsidP="003311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171EB" w:rsidP="003311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1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1D9" w:rsidRPr="00F171EB" w:rsidP="00F171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1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1EB" w:rsidRPr="002D2AF8" w:rsidP="003311D9">
    <w:pPr>
      <w:pStyle w:val="Header"/>
      <w:framePr w:wrap="around"/>
    </w:pPr>
    <w:r>
      <w:fldChar w:fldCharType="begin"/>
    </w:r>
    <w:r>
      <w:instrText xml:space="preserve"> TITLE   \* MERGEFORMAT </w:instrText>
    </w:r>
    <w:r>
      <w:fldChar w:fldCharType="separate"/>
    </w:r>
    <w:r>
      <w:t>LGAGOVA508A Recommend rates and charges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F171EB" w:rsidP="003311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DCDD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4CCA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1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11D9"/>
    <w:pPr>
      <w:spacing w:before="360" w:after="60"/>
      <w:outlineLvl w:val="0"/>
    </w:pPr>
    <w:rPr>
      <w:sz w:val="32"/>
    </w:rPr>
  </w:style>
  <w:style w:type="paragraph" w:styleId="Heading2">
    <w:name w:val="heading 2"/>
    <w:basedOn w:val="HeadingBase"/>
    <w:next w:val="BodyText"/>
    <w:link w:val="Heading2Char"/>
    <w:qFormat/>
    <w:rsid w:val="003311D9"/>
    <w:pPr>
      <w:keepLines/>
      <w:spacing w:before="240" w:after="120"/>
      <w:outlineLvl w:val="1"/>
    </w:pPr>
    <w:rPr>
      <w:sz w:val="28"/>
      <w:szCs w:val="40"/>
    </w:rPr>
  </w:style>
  <w:style w:type="paragraph" w:styleId="Heading3">
    <w:name w:val="heading 3"/>
    <w:basedOn w:val="HeadingBase"/>
    <w:next w:val="BodyText"/>
    <w:link w:val="Heading3Char"/>
    <w:qFormat/>
    <w:rsid w:val="003311D9"/>
    <w:pPr>
      <w:spacing w:before="180" w:after="120"/>
      <w:outlineLvl w:val="2"/>
    </w:pPr>
    <w:rPr>
      <w:spacing w:val="-10"/>
      <w:kern w:val="32"/>
    </w:rPr>
  </w:style>
  <w:style w:type="paragraph" w:styleId="Heading4">
    <w:name w:val="heading 4"/>
    <w:basedOn w:val="HeadingBase"/>
    <w:next w:val="BodyText"/>
    <w:link w:val="Heading4Char"/>
    <w:qFormat/>
    <w:rsid w:val="003311D9"/>
    <w:pPr>
      <w:spacing w:before="160" w:after="120"/>
      <w:outlineLvl w:val="3"/>
    </w:pPr>
    <w:rPr>
      <w:sz w:val="22"/>
    </w:rPr>
  </w:style>
  <w:style w:type="paragraph" w:styleId="Heading5">
    <w:name w:val="heading 5"/>
    <w:basedOn w:val="HeadingBase"/>
    <w:next w:val="Normal"/>
    <w:link w:val="Heading5Char"/>
    <w:qFormat/>
    <w:rsid w:val="003311D9"/>
    <w:pPr>
      <w:spacing w:before="80"/>
      <w:outlineLvl w:val="4"/>
    </w:pPr>
    <w:rPr>
      <w:color w:val="918585"/>
      <w:sz w:val="20"/>
    </w:rPr>
  </w:style>
  <w:style w:type="paragraph" w:styleId="Heading6">
    <w:name w:val="heading 6"/>
    <w:basedOn w:val="HeadingBase"/>
    <w:next w:val="Normal"/>
    <w:link w:val="Heading6Char"/>
    <w:qFormat/>
    <w:rsid w:val="003311D9"/>
    <w:pPr>
      <w:spacing w:before="60"/>
      <w:outlineLvl w:val="5"/>
    </w:pPr>
    <w:rPr>
      <w:color w:val="918585"/>
      <w:sz w:val="20"/>
    </w:rPr>
  </w:style>
  <w:style w:type="paragraph" w:styleId="Heading7">
    <w:name w:val="heading 7"/>
    <w:basedOn w:val="Normal"/>
    <w:next w:val="Normal"/>
    <w:link w:val="Heading7Char"/>
    <w:qFormat/>
    <w:rsid w:val="003311D9"/>
    <w:pPr>
      <w:ind w:left="720"/>
      <w:outlineLvl w:val="6"/>
    </w:pPr>
    <w:rPr>
      <w:i/>
    </w:rPr>
  </w:style>
  <w:style w:type="paragraph" w:styleId="Heading8">
    <w:name w:val="heading 8"/>
    <w:basedOn w:val="Normal"/>
    <w:next w:val="Normal"/>
    <w:link w:val="Heading8Char"/>
    <w:qFormat/>
    <w:rsid w:val="003311D9"/>
    <w:pPr>
      <w:ind w:left="720"/>
      <w:outlineLvl w:val="7"/>
    </w:pPr>
    <w:rPr>
      <w:i/>
    </w:rPr>
  </w:style>
  <w:style w:type="paragraph" w:styleId="Heading9">
    <w:name w:val="heading 9"/>
    <w:basedOn w:val="Normal"/>
    <w:next w:val="Normal"/>
    <w:link w:val="Heading9Char"/>
    <w:qFormat/>
    <w:rsid w:val="003311D9"/>
    <w:pPr>
      <w:ind w:left="720"/>
      <w:outlineLvl w:val="8"/>
    </w:pPr>
    <w:rPr>
      <w:i/>
    </w:rPr>
  </w:style>
  <w:style w:type="character" w:default="1" w:styleId="DefaultParagraphFont">
    <w:name w:val="Default Paragraph Font"/>
    <w:uiPriority w:val="1"/>
    <w:unhideWhenUsed/>
    <w:rsid w:val="003311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1D9"/>
  </w:style>
  <w:style w:type="character" w:customStyle="1" w:styleId="Heading1Char">
    <w:name w:val="Heading 1 Char"/>
    <w:basedOn w:val="DefaultParagraphFont"/>
    <w:link w:val="Heading1"/>
    <w:rsid w:val="003311D9"/>
    <w:rPr>
      <w:rFonts w:ascii="Times New Roman" w:eastAsia="Times New Roman" w:hAnsi="Times New Roman" w:cs="Times New Roman"/>
      <w:b/>
      <w:sz w:val="32"/>
      <w:szCs w:val="20"/>
      <w:lang w:eastAsia="en-US"/>
    </w:rPr>
  </w:style>
  <w:style w:type="paragraph" w:styleId="BodyText">
    <w:name w:val="Body Text"/>
    <w:basedOn w:val="Normal"/>
    <w:link w:val="BodyTextChar"/>
    <w:rsid w:val="003311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11D9"/>
    <w:rPr>
      <w:rFonts w:ascii="Times New Roman" w:eastAsia="Times New Roman" w:hAnsi="Times New Roman" w:cs="Times New Roman"/>
      <w:sz w:val="24"/>
      <w:lang w:eastAsia="en-US"/>
    </w:rPr>
  </w:style>
  <w:style w:type="paragraph" w:styleId="Footer">
    <w:name w:val="footer"/>
    <w:basedOn w:val="Normal"/>
    <w:link w:val="FooterChar"/>
    <w:rsid w:val="003311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1D9"/>
    <w:rPr>
      <w:rFonts w:ascii="Times New Roman" w:eastAsia="Times New Roman" w:hAnsi="Times New Roman" w:cs="Times New Roman"/>
      <w:sz w:val="16"/>
      <w:lang w:eastAsia="en-US"/>
    </w:rPr>
  </w:style>
  <w:style w:type="paragraph" w:styleId="List">
    <w:name w:val="List"/>
    <w:basedOn w:val="BodyText"/>
    <w:next w:val="BodyText"/>
    <w:rsid w:val="003311D9"/>
    <w:pPr>
      <w:tabs>
        <w:tab w:val="left" w:pos="340"/>
      </w:tabs>
      <w:spacing w:before="60" w:after="60"/>
      <w:ind w:left="340" w:hanging="340"/>
    </w:pPr>
  </w:style>
  <w:style w:type="paragraph" w:styleId="ListBullet">
    <w:name w:val="List Bullet"/>
    <w:basedOn w:val="List"/>
    <w:rsid w:val="003311D9"/>
    <w:pPr>
      <w:numPr>
        <w:numId w:val="12"/>
      </w:numPr>
      <w:tabs>
        <w:tab w:val="clear" w:pos="340"/>
      </w:tabs>
      <w:spacing w:before="40" w:after="40"/>
    </w:pPr>
  </w:style>
  <w:style w:type="character" w:customStyle="1" w:styleId="SpecialBold">
    <w:name w:val="Special Bold"/>
    <w:basedOn w:val="DefaultParagraphFont"/>
    <w:rsid w:val="003311D9"/>
    <w:rPr>
      <w:b/>
      <w:spacing w:val="0"/>
    </w:rPr>
  </w:style>
  <w:style w:type="paragraph" w:customStyle="1" w:styleId="SuperHeading">
    <w:name w:val="SuperHeading"/>
    <w:basedOn w:val="Normal"/>
    <w:rsid w:val="003311D9"/>
    <w:pPr>
      <w:spacing w:before="240" w:after="120"/>
      <w:outlineLvl w:val="0"/>
    </w:pPr>
    <w:rPr>
      <w:rFonts w:ascii="Times New Roman" w:hAnsi="Times New Roman"/>
      <w:b/>
      <w:sz w:val="28"/>
    </w:rPr>
  </w:style>
  <w:style w:type="paragraph" w:customStyle="1" w:styleId="AllowPageBreak">
    <w:name w:val="AllowPageBreak"/>
    <w:rsid w:val="003311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311D9"/>
    <w:rPr>
      <w:b/>
      <w:i/>
      <w:u w:val="none"/>
    </w:rPr>
  </w:style>
  <w:style w:type="character" w:customStyle="1" w:styleId="Heading2Char">
    <w:name w:val="Heading 2 Char"/>
    <w:basedOn w:val="DefaultParagraphFont"/>
    <w:link w:val="Heading2"/>
    <w:rsid w:val="003311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1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1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1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1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1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11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11D9"/>
    <w:rPr>
      <w:rFonts w:ascii="Courier New" w:eastAsia="Times New Roman" w:hAnsi="Courier New" w:cs="Times New Roman"/>
      <w:i/>
      <w:szCs w:val="20"/>
      <w:lang w:eastAsia="en-US"/>
    </w:rPr>
  </w:style>
  <w:style w:type="paragraph" w:customStyle="1" w:styleId="HeadingBase">
    <w:name w:val="Heading Base"/>
    <w:rsid w:val="003311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1D9"/>
    <w:pPr>
      <w:tabs>
        <w:tab w:val="right" w:leader="dot" w:pos="9072"/>
      </w:tabs>
      <w:ind w:left="567"/>
    </w:pPr>
    <w:rPr>
      <w:szCs w:val="22"/>
    </w:rPr>
  </w:style>
  <w:style w:type="paragraph" w:customStyle="1" w:styleId="TOCBase">
    <w:name w:val="TOC Base"/>
    <w:rsid w:val="003311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1D9"/>
    <w:pPr>
      <w:tabs>
        <w:tab w:val="right" w:leader="dot" w:pos="9072"/>
      </w:tabs>
      <w:spacing w:before="40" w:after="40"/>
      <w:ind w:left="284"/>
    </w:pPr>
    <w:rPr>
      <w:rFonts w:ascii="Times New Roman" w:hAnsi="Times New Roman"/>
    </w:rPr>
  </w:style>
  <w:style w:type="paragraph" w:styleId="TOC1">
    <w:name w:val="toc 1"/>
    <w:basedOn w:val="TOCBase"/>
    <w:next w:val="Normal"/>
    <w:rsid w:val="003311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11D9"/>
    <w:pPr>
      <w:spacing w:before="5040"/>
      <w:jc w:val="center"/>
    </w:pPr>
    <w:rPr>
      <w:sz w:val="48"/>
      <w:szCs w:val="72"/>
      <w:lang w:val="en-US"/>
    </w:rPr>
  </w:style>
  <w:style w:type="character" w:customStyle="1" w:styleId="TitleChar">
    <w:name w:val="Title Char"/>
    <w:basedOn w:val="DefaultParagraphFont"/>
    <w:link w:val="Title"/>
    <w:rsid w:val="003311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1D9"/>
    <w:pPr>
      <w:tabs>
        <w:tab w:val="left" w:pos="3600"/>
        <w:tab w:val="left" w:pos="3958"/>
      </w:tabs>
    </w:pPr>
  </w:style>
  <w:style w:type="paragraph" w:customStyle="1" w:styleId="Note">
    <w:name w:val="Note"/>
    <w:basedOn w:val="BodyText"/>
    <w:rsid w:val="003311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11D9"/>
    <w:pPr>
      <w:framePr w:wrap="auto" w:hAnchor="text" w:y="6049"/>
    </w:pPr>
    <w:rPr>
      <w:color w:val="000000"/>
      <w:sz w:val="40"/>
    </w:rPr>
  </w:style>
  <w:style w:type="paragraph" w:customStyle="1" w:styleId="TOCTitle">
    <w:name w:val="TOCTitle"/>
    <w:basedOn w:val="Heading1"/>
    <w:rsid w:val="003311D9"/>
    <w:pPr>
      <w:spacing w:after="240"/>
      <w:jc w:val="center"/>
      <w:outlineLvl w:val="9"/>
    </w:pPr>
    <w:rPr>
      <w:caps/>
    </w:rPr>
  </w:style>
  <w:style w:type="paragraph" w:customStyle="1" w:styleId="Version">
    <w:name w:val="Version"/>
    <w:rsid w:val="003311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11D9"/>
    <w:pPr>
      <w:numPr>
        <w:numId w:val="13"/>
      </w:numPr>
      <w:tabs>
        <w:tab w:val="clear" w:pos="680"/>
      </w:tabs>
    </w:pPr>
  </w:style>
  <w:style w:type="paragraph" w:styleId="Index1">
    <w:name w:val="index 1"/>
    <w:basedOn w:val="Normal"/>
    <w:next w:val="Normal"/>
    <w:semiHidden/>
    <w:rsid w:val="003311D9"/>
    <w:pPr>
      <w:keepNext w:val="0"/>
      <w:tabs>
        <w:tab w:val="right" w:pos="4176"/>
      </w:tabs>
      <w:ind w:left="198" w:hanging="198"/>
    </w:pPr>
    <w:rPr>
      <w:rFonts w:ascii="Garamond" w:hAnsi="Garamond"/>
    </w:rPr>
  </w:style>
  <w:style w:type="paragraph" w:styleId="IndexHeading">
    <w:name w:val="index heading"/>
    <w:basedOn w:val="Normal"/>
    <w:next w:val="Index1"/>
    <w:semiHidden/>
    <w:rsid w:val="003311D9"/>
    <w:pPr>
      <w:spacing w:before="120" w:after="120"/>
    </w:pPr>
    <w:rPr>
      <w:rFonts w:ascii="Arial" w:hAnsi="Arial"/>
      <w:b/>
      <w:color w:val="918585"/>
      <w:sz w:val="24"/>
    </w:rPr>
  </w:style>
  <w:style w:type="paragraph" w:styleId="Header">
    <w:name w:val="header"/>
    <w:basedOn w:val="Normal"/>
    <w:link w:val="HeaderChar"/>
    <w:rsid w:val="003311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1D9"/>
    <w:rPr>
      <w:rFonts w:ascii="Times New Roman" w:eastAsia="Times New Roman" w:hAnsi="Times New Roman" w:cs="Times New Roman"/>
      <w:sz w:val="16"/>
      <w:szCs w:val="20"/>
      <w:lang w:val="en-GB" w:eastAsia="en-US"/>
    </w:rPr>
  </w:style>
  <w:style w:type="paragraph" w:customStyle="1" w:styleId="Chapter">
    <w:name w:val="Chapter"/>
    <w:basedOn w:val="Normal"/>
    <w:rsid w:val="003311D9"/>
    <w:pPr>
      <w:spacing w:before="240"/>
    </w:pPr>
    <w:rPr>
      <w:rFonts w:ascii="Times New Roman" w:hAnsi="Times New Roman"/>
      <w:smallCaps/>
      <w:spacing w:val="80"/>
      <w:sz w:val="28"/>
    </w:rPr>
  </w:style>
  <w:style w:type="paragraph" w:customStyle="1" w:styleId="InChapter">
    <w:name w:val="InChapter"/>
    <w:basedOn w:val="Heading3"/>
    <w:rsid w:val="003311D9"/>
    <w:pPr>
      <w:spacing w:after="240"/>
      <w:outlineLvl w:val="9"/>
    </w:pPr>
    <w:rPr>
      <w:noProof/>
    </w:rPr>
  </w:style>
  <w:style w:type="paragraph" w:styleId="Index2">
    <w:name w:val="index 2"/>
    <w:basedOn w:val="Normal"/>
    <w:next w:val="Normal"/>
    <w:semiHidden/>
    <w:rsid w:val="003311D9"/>
    <w:pPr>
      <w:tabs>
        <w:tab w:val="right" w:pos="4176"/>
      </w:tabs>
      <w:ind w:left="568" w:hanging="284"/>
    </w:pPr>
    <w:rPr>
      <w:rFonts w:ascii="Garamond" w:hAnsi="Garamond"/>
    </w:rPr>
  </w:style>
  <w:style w:type="paragraph" w:customStyle="1" w:styleId="Byline">
    <w:name w:val="Byline"/>
    <w:rsid w:val="003311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1D9"/>
    <w:pPr>
      <w:tabs>
        <w:tab w:val="clear" w:pos="3600"/>
        <w:tab w:val="clear" w:pos="3958"/>
      </w:tabs>
      <w:jc w:val="right"/>
    </w:pPr>
  </w:style>
  <w:style w:type="character" w:styleId="Emphasis">
    <w:name w:val="Emphasis"/>
    <w:basedOn w:val="DefaultParagraphFont"/>
    <w:qFormat/>
    <w:rsid w:val="003311D9"/>
    <w:rPr>
      <w:i/>
    </w:rPr>
  </w:style>
  <w:style w:type="paragraph" w:styleId="Caption">
    <w:name w:val="caption"/>
    <w:basedOn w:val="BodyText"/>
    <w:next w:val="Normal"/>
    <w:qFormat/>
    <w:rsid w:val="003311D9"/>
    <w:pPr>
      <w:framePr w:w="2268" w:hSpace="181" w:vSpace="181" w:wrap="around" w:vAnchor="text" w:hAnchor="page" w:x="1135" w:y="285" w:anchorLock="1"/>
    </w:pPr>
    <w:rPr>
      <w:i/>
    </w:rPr>
  </w:style>
  <w:style w:type="paragraph" w:customStyle="1" w:styleId="MiniTOCTitle">
    <w:name w:val="MiniTOCTitle"/>
    <w:basedOn w:val="Heading4"/>
    <w:rsid w:val="003311D9"/>
    <w:pPr>
      <w:spacing w:before="240"/>
      <w:outlineLvl w:val="9"/>
    </w:pPr>
    <w:rPr>
      <w:noProof/>
      <w:sz w:val="24"/>
    </w:rPr>
  </w:style>
  <w:style w:type="paragraph" w:customStyle="1" w:styleId="MiniTOCItem">
    <w:name w:val="MiniTOCItem"/>
    <w:basedOn w:val="ListBullet"/>
    <w:rsid w:val="003311D9"/>
    <w:pPr>
      <w:numPr>
        <w:numId w:val="0"/>
      </w:numPr>
      <w:tabs>
        <w:tab w:val="right" w:leader="dot" w:pos="6521"/>
      </w:tabs>
      <w:spacing w:before="0" w:after="0"/>
    </w:pPr>
  </w:style>
  <w:style w:type="paragraph" w:customStyle="1" w:styleId="TOFTitle">
    <w:name w:val="TOFTitle"/>
    <w:basedOn w:val="TOCTitle"/>
    <w:rsid w:val="003311D9"/>
  </w:style>
  <w:style w:type="paragraph" w:styleId="TableofFigures">
    <w:name w:val="table of figures"/>
    <w:basedOn w:val="Normal"/>
    <w:next w:val="Normal"/>
    <w:semiHidden/>
    <w:rsid w:val="003311D9"/>
    <w:pPr>
      <w:tabs>
        <w:tab w:val="right" w:leader="dot" w:pos="9072"/>
      </w:tabs>
      <w:ind w:left="970" w:hanging="403"/>
    </w:pPr>
    <w:rPr>
      <w:rFonts w:ascii="Times New Roman" w:hAnsi="Times New Roman"/>
      <w:b/>
    </w:rPr>
  </w:style>
  <w:style w:type="paragraph" w:styleId="ListNumber">
    <w:name w:val="List Number"/>
    <w:basedOn w:val="List"/>
    <w:rsid w:val="003311D9"/>
    <w:pPr>
      <w:numPr>
        <w:numId w:val="10"/>
      </w:numPr>
    </w:pPr>
  </w:style>
  <w:style w:type="character" w:customStyle="1" w:styleId="WingdingSymbols">
    <w:name w:val="Wingding Symbols"/>
    <w:rsid w:val="003311D9"/>
    <w:rPr>
      <w:rFonts w:ascii="Wingdings" w:hAnsi="Wingdings"/>
    </w:rPr>
  </w:style>
  <w:style w:type="paragraph" w:customStyle="1" w:styleId="TableHeading">
    <w:name w:val="Table Heading"/>
    <w:basedOn w:val="HeadingBase"/>
    <w:rsid w:val="003311D9"/>
    <w:pPr>
      <w:keepLines/>
      <w:pBdr>
        <w:bottom w:val="single" w:sz="6" w:space="1" w:color="918585"/>
      </w:pBdr>
      <w:spacing w:before="240"/>
    </w:pPr>
  </w:style>
  <w:style w:type="character" w:customStyle="1" w:styleId="HotSpot">
    <w:name w:val="HotSpot"/>
    <w:rsid w:val="003311D9"/>
    <w:rPr>
      <w:color w:val="0033CC"/>
      <w:u w:val="none"/>
    </w:rPr>
  </w:style>
  <w:style w:type="paragraph" w:customStyle="1" w:styleId="BodyTextRight">
    <w:name w:val="Body Text Right"/>
    <w:basedOn w:val="BodyText"/>
    <w:rsid w:val="003311D9"/>
    <w:pPr>
      <w:spacing w:before="0" w:after="0"/>
      <w:jc w:val="right"/>
    </w:pPr>
  </w:style>
  <w:style w:type="paragraph" w:styleId="Index3">
    <w:name w:val="index 3"/>
    <w:basedOn w:val="ListNumber2"/>
    <w:next w:val="Normal"/>
    <w:semiHidden/>
    <w:rsid w:val="003311D9"/>
    <w:pPr>
      <w:numPr>
        <w:numId w:val="0"/>
      </w:numPr>
      <w:tabs>
        <w:tab w:val="right" w:leader="dot" w:pos="4176"/>
      </w:tabs>
    </w:pPr>
  </w:style>
  <w:style w:type="paragraph" w:styleId="ListNumber2">
    <w:name w:val="List Number 2"/>
    <w:basedOn w:val="List2"/>
    <w:rsid w:val="003311D9"/>
    <w:pPr>
      <w:numPr>
        <w:numId w:val="9"/>
      </w:numPr>
      <w:tabs>
        <w:tab w:val="clear" w:pos="1060"/>
      </w:tabs>
    </w:pPr>
  </w:style>
  <w:style w:type="paragraph" w:customStyle="1" w:styleId="MarginNote">
    <w:name w:val="Margin Note"/>
    <w:basedOn w:val="BodyText"/>
    <w:rsid w:val="003311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1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1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11D9"/>
    <w:rPr>
      <w:sz w:val="32"/>
    </w:rPr>
  </w:style>
  <w:style w:type="paragraph" w:customStyle="1" w:styleId="HeadingProcedure">
    <w:name w:val="Heading Procedure"/>
    <w:basedOn w:val="HeadingBase"/>
    <w:next w:val="Normal"/>
    <w:rsid w:val="003311D9"/>
    <w:pPr>
      <w:tabs>
        <w:tab w:val="left" w:pos="0"/>
      </w:tabs>
      <w:spacing w:before="120" w:after="60"/>
    </w:pPr>
    <w:rPr>
      <w:i/>
      <w:color w:val="918585"/>
      <w:sz w:val="22"/>
    </w:rPr>
  </w:style>
  <w:style w:type="paragraph" w:customStyle="1" w:styleId="TableBodyText">
    <w:name w:val="Table Body Text"/>
    <w:basedOn w:val="BodyText"/>
    <w:rsid w:val="003311D9"/>
    <w:pPr>
      <w:spacing w:before="60" w:after="60"/>
    </w:pPr>
  </w:style>
  <w:style w:type="paragraph" w:styleId="ListContinue">
    <w:name w:val="List Continue"/>
    <w:basedOn w:val="List"/>
    <w:rsid w:val="003311D9"/>
    <w:pPr>
      <w:ind w:firstLine="0"/>
    </w:pPr>
  </w:style>
  <w:style w:type="paragraph" w:customStyle="1" w:styleId="ListNote">
    <w:name w:val="List Note"/>
    <w:basedOn w:val="List"/>
    <w:rsid w:val="003311D9"/>
    <w:pPr>
      <w:pBdr>
        <w:top w:val="single" w:sz="6" w:space="2" w:color="918585"/>
        <w:bottom w:val="single" w:sz="6" w:space="2" w:color="918585"/>
      </w:pBdr>
      <w:tabs>
        <w:tab w:val="left" w:pos="1021"/>
      </w:tabs>
      <w:ind w:firstLine="0"/>
    </w:pPr>
  </w:style>
  <w:style w:type="paragraph" w:customStyle="1" w:styleId="Warning">
    <w:name w:val="Warning"/>
    <w:basedOn w:val="BodyText"/>
    <w:rsid w:val="003311D9"/>
    <w:pPr>
      <w:shd w:val="clear" w:color="auto" w:fill="D9D9D9"/>
      <w:tabs>
        <w:tab w:val="left" w:pos="992"/>
      </w:tabs>
      <w:ind w:left="119" w:right="119"/>
    </w:pPr>
    <w:rPr>
      <w:sz w:val="20"/>
    </w:rPr>
  </w:style>
  <w:style w:type="paragraph" w:customStyle="1" w:styleId="MarginIcons">
    <w:name w:val="Margin Icons"/>
    <w:basedOn w:val="BodyText"/>
    <w:rsid w:val="003311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1D9"/>
    <w:rPr>
      <w:rFonts w:ascii="Courier New" w:hAnsi="Courier New"/>
    </w:rPr>
  </w:style>
  <w:style w:type="paragraph" w:customStyle="1" w:styleId="NoteBullet">
    <w:name w:val="Note Bullet"/>
    <w:basedOn w:val="Note"/>
    <w:rsid w:val="003311D9"/>
    <w:pPr>
      <w:tabs>
        <w:tab w:val="clear" w:pos="680"/>
      </w:tabs>
      <w:spacing w:before="60" w:after="60"/>
    </w:pPr>
  </w:style>
  <w:style w:type="paragraph" w:customStyle="1" w:styleId="SubHeading2">
    <w:name w:val="SubHeading2"/>
    <w:basedOn w:val="HeadingBase"/>
    <w:rsid w:val="003311D9"/>
    <w:pPr>
      <w:spacing w:before="240" w:after="60"/>
    </w:pPr>
    <w:rPr>
      <w:sz w:val="20"/>
    </w:rPr>
  </w:style>
  <w:style w:type="paragraph" w:customStyle="1" w:styleId="SubHeading1">
    <w:name w:val="SubHeading1"/>
    <w:basedOn w:val="HeadingBase"/>
    <w:rsid w:val="003311D9"/>
    <w:pPr>
      <w:spacing w:before="240" w:after="60"/>
    </w:pPr>
    <w:rPr>
      <w:color w:val="918585"/>
      <w:sz w:val="22"/>
    </w:rPr>
  </w:style>
  <w:style w:type="paragraph" w:customStyle="1" w:styleId="SideHeading">
    <w:name w:val="Side Heading"/>
    <w:basedOn w:val="HeadingBase"/>
    <w:rsid w:val="003311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1D9"/>
    <w:pPr>
      <w:tabs>
        <w:tab w:val="num" w:pos="360"/>
      </w:tabs>
    </w:pPr>
  </w:style>
  <w:style w:type="paragraph" w:styleId="PlainText">
    <w:name w:val="Plain Text"/>
    <w:basedOn w:val="Normal"/>
    <w:link w:val="PlainTextChar"/>
    <w:rsid w:val="003311D9"/>
    <w:rPr>
      <w:sz w:val="20"/>
    </w:rPr>
  </w:style>
  <w:style w:type="character" w:customStyle="1" w:styleId="PlainTextChar">
    <w:name w:val="Plain Text Char"/>
    <w:basedOn w:val="DefaultParagraphFont"/>
    <w:link w:val="PlainText"/>
    <w:rsid w:val="003311D9"/>
    <w:rPr>
      <w:rFonts w:ascii="Courier New" w:eastAsia="Times New Roman" w:hAnsi="Courier New" w:cs="Times New Roman"/>
      <w:sz w:val="20"/>
      <w:szCs w:val="20"/>
      <w:lang w:eastAsia="en-US"/>
    </w:rPr>
  </w:style>
  <w:style w:type="character" w:customStyle="1" w:styleId="MenuOption">
    <w:name w:val="Menu Option"/>
    <w:basedOn w:val="DefaultParagraphFont"/>
    <w:rsid w:val="003311D9"/>
    <w:rPr>
      <w:b/>
      <w:smallCaps/>
    </w:rPr>
  </w:style>
  <w:style w:type="paragraph" w:customStyle="1" w:styleId="TableListNumber">
    <w:name w:val="Table List Number"/>
    <w:basedOn w:val="ListNumber"/>
    <w:rsid w:val="003311D9"/>
    <w:pPr>
      <w:numPr>
        <w:numId w:val="0"/>
      </w:numPr>
    </w:pPr>
  </w:style>
  <w:style w:type="paragraph" w:styleId="TOC4">
    <w:name w:val="toc 4"/>
    <w:basedOn w:val="TOCBase"/>
    <w:next w:val="Normal"/>
    <w:semiHidden/>
    <w:rsid w:val="003311D9"/>
    <w:pPr>
      <w:tabs>
        <w:tab w:val="right" w:leader="dot" w:pos="9071"/>
      </w:tabs>
      <w:ind w:left="1701"/>
    </w:pPr>
  </w:style>
  <w:style w:type="paragraph" w:customStyle="1" w:styleId="ListAlpha">
    <w:name w:val="List Alpha"/>
    <w:basedOn w:val="List"/>
    <w:rsid w:val="003311D9"/>
    <w:pPr>
      <w:numPr>
        <w:numId w:val="8"/>
      </w:numPr>
    </w:pPr>
  </w:style>
  <w:style w:type="paragraph" w:customStyle="1" w:styleId="ListAlpha2">
    <w:name w:val="List Alpha 2"/>
    <w:basedOn w:val="List2"/>
    <w:rsid w:val="003311D9"/>
    <w:pPr>
      <w:numPr>
        <w:numId w:val="7"/>
      </w:numPr>
    </w:pPr>
  </w:style>
  <w:style w:type="paragraph" w:styleId="List2">
    <w:name w:val="List 2"/>
    <w:basedOn w:val="BodyText"/>
    <w:rsid w:val="003311D9"/>
    <w:pPr>
      <w:tabs>
        <w:tab w:val="left" w:pos="680"/>
      </w:tabs>
      <w:spacing w:before="60" w:after="60"/>
      <w:ind w:left="680" w:hanging="340"/>
    </w:pPr>
  </w:style>
  <w:style w:type="paragraph" w:styleId="List3">
    <w:name w:val="List 3"/>
    <w:basedOn w:val="BodyText"/>
    <w:rsid w:val="003311D9"/>
    <w:pPr>
      <w:tabs>
        <w:tab w:val="left" w:pos="1021"/>
      </w:tabs>
      <w:spacing w:before="60" w:after="60"/>
      <w:ind w:left="1020" w:hanging="340"/>
    </w:pPr>
  </w:style>
  <w:style w:type="paragraph" w:styleId="List4">
    <w:name w:val="List 4"/>
    <w:basedOn w:val="BodyText"/>
    <w:rsid w:val="003311D9"/>
    <w:pPr>
      <w:tabs>
        <w:tab w:val="left" w:pos="1361"/>
      </w:tabs>
      <w:spacing w:before="60" w:after="60"/>
      <w:ind w:left="1361" w:hanging="340"/>
    </w:pPr>
  </w:style>
  <w:style w:type="paragraph" w:styleId="List5">
    <w:name w:val="List 5"/>
    <w:basedOn w:val="BodyText"/>
    <w:rsid w:val="003311D9"/>
    <w:pPr>
      <w:tabs>
        <w:tab w:val="left" w:pos="1701"/>
      </w:tabs>
      <w:spacing w:before="60" w:after="60"/>
      <w:ind w:left="1701" w:hanging="340"/>
    </w:pPr>
  </w:style>
  <w:style w:type="paragraph" w:styleId="ListBullet3">
    <w:name w:val="List Bullet 3"/>
    <w:basedOn w:val="List3"/>
    <w:rsid w:val="003311D9"/>
    <w:pPr>
      <w:numPr>
        <w:numId w:val="14"/>
      </w:numPr>
      <w:tabs>
        <w:tab w:val="clear" w:pos="1021"/>
      </w:tabs>
      <w:ind w:left="1037" w:hanging="357"/>
    </w:pPr>
  </w:style>
  <w:style w:type="paragraph" w:styleId="ListBullet4">
    <w:name w:val="List Bullet 4"/>
    <w:basedOn w:val="List4"/>
    <w:rsid w:val="003311D9"/>
    <w:pPr>
      <w:numPr>
        <w:numId w:val="2"/>
      </w:numPr>
    </w:pPr>
  </w:style>
  <w:style w:type="paragraph" w:styleId="ListBullet5">
    <w:name w:val="List Bullet 5"/>
    <w:basedOn w:val="List5"/>
    <w:rsid w:val="003311D9"/>
    <w:pPr>
      <w:numPr>
        <w:numId w:val="3"/>
      </w:numPr>
    </w:pPr>
  </w:style>
  <w:style w:type="paragraph" w:styleId="ListContinue2">
    <w:name w:val="List Continue 2"/>
    <w:basedOn w:val="List2"/>
    <w:rsid w:val="003311D9"/>
    <w:pPr>
      <w:ind w:firstLine="0"/>
    </w:pPr>
  </w:style>
  <w:style w:type="paragraph" w:styleId="ListContinue3">
    <w:name w:val="List Continue 3"/>
    <w:basedOn w:val="List3"/>
    <w:rsid w:val="003311D9"/>
    <w:pPr>
      <w:ind w:left="1021" w:firstLine="0"/>
    </w:pPr>
  </w:style>
  <w:style w:type="paragraph" w:styleId="ListContinue4">
    <w:name w:val="List Continue 4"/>
    <w:basedOn w:val="List4"/>
    <w:rsid w:val="003311D9"/>
    <w:pPr>
      <w:ind w:firstLine="0"/>
    </w:pPr>
  </w:style>
  <w:style w:type="paragraph" w:styleId="ListContinue5">
    <w:name w:val="List Continue 5"/>
    <w:basedOn w:val="List5"/>
    <w:rsid w:val="003311D9"/>
    <w:pPr>
      <w:ind w:firstLine="0"/>
    </w:pPr>
  </w:style>
  <w:style w:type="paragraph" w:styleId="ListNumber3">
    <w:name w:val="List Number 3"/>
    <w:basedOn w:val="List3"/>
    <w:rsid w:val="003311D9"/>
    <w:pPr>
      <w:numPr>
        <w:numId w:val="4"/>
      </w:numPr>
    </w:pPr>
  </w:style>
  <w:style w:type="paragraph" w:styleId="ListNumber4">
    <w:name w:val="List Number 4"/>
    <w:basedOn w:val="List4"/>
    <w:rsid w:val="003311D9"/>
    <w:pPr>
      <w:numPr>
        <w:numId w:val="5"/>
      </w:numPr>
    </w:pPr>
  </w:style>
  <w:style w:type="paragraph" w:styleId="ListNumber5">
    <w:name w:val="List Number 5"/>
    <w:basedOn w:val="List5"/>
    <w:rsid w:val="003311D9"/>
    <w:pPr>
      <w:numPr>
        <w:numId w:val="6"/>
      </w:numPr>
    </w:pPr>
  </w:style>
  <w:style w:type="paragraph" w:styleId="BlockText">
    <w:name w:val="Block Text"/>
    <w:basedOn w:val="Normal"/>
    <w:rsid w:val="003311D9"/>
    <w:pPr>
      <w:spacing w:after="120"/>
      <w:ind w:left="1440" w:right="1440"/>
    </w:pPr>
  </w:style>
  <w:style w:type="character" w:customStyle="1" w:styleId="Subscript">
    <w:name w:val="Subscript"/>
    <w:basedOn w:val="DefaultParagraphFont"/>
    <w:rsid w:val="003311D9"/>
    <w:rPr>
      <w:sz w:val="16"/>
      <w:vertAlign w:val="subscript"/>
    </w:rPr>
  </w:style>
  <w:style w:type="character" w:customStyle="1" w:styleId="Superscript">
    <w:name w:val="Superscript"/>
    <w:basedOn w:val="DefaultParagraphFont"/>
    <w:rsid w:val="003311D9"/>
    <w:rPr>
      <w:sz w:val="16"/>
      <w:vertAlign w:val="superscript"/>
    </w:rPr>
  </w:style>
  <w:style w:type="character" w:customStyle="1" w:styleId="Symbols">
    <w:name w:val="Symbols"/>
    <w:basedOn w:val="DefaultParagraphFont"/>
    <w:rsid w:val="003311D9"/>
    <w:rPr>
      <w:rFonts w:ascii="Symbol" w:hAnsi="Symbol"/>
    </w:rPr>
  </w:style>
  <w:style w:type="character" w:customStyle="1" w:styleId="MenuOptions">
    <w:name w:val="Menu Options"/>
    <w:basedOn w:val="DefaultParagraphFont"/>
    <w:rsid w:val="003311D9"/>
    <w:rPr>
      <w:rFonts w:ascii="Arial Narrow" w:hAnsi="Arial Narrow"/>
      <w:smallCaps/>
    </w:rPr>
  </w:style>
  <w:style w:type="character" w:customStyle="1" w:styleId="Buttons">
    <w:name w:val="Buttons"/>
    <w:basedOn w:val="DefaultParagraphFont"/>
    <w:rsid w:val="003311D9"/>
    <w:rPr>
      <w:b/>
    </w:rPr>
  </w:style>
  <w:style w:type="character" w:customStyle="1" w:styleId="Underlined">
    <w:name w:val="Underlined"/>
    <w:basedOn w:val="DefaultParagraphFont"/>
    <w:rsid w:val="003311D9"/>
    <w:rPr>
      <w:u w:val="single"/>
    </w:rPr>
  </w:style>
  <w:style w:type="paragraph" w:customStyle="1" w:styleId="TableBodyTextRight">
    <w:name w:val="Table Body Text Right"/>
    <w:basedOn w:val="TableBodyText"/>
    <w:rsid w:val="003311D9"/>
    <w:pPr>
      <w:widowControl w:val="0"/>
      <w:autoSpaceDE w:val="0"/>
      <w:autoSpaceDN w:val="0"/>
      <w:adjustRightInd w:val="0"/>
      <w:jc w:val="right"/>
    </w:pPr>
    <w:rPr>
      <w:rFonts w:cs="Arial"/>
      <w:szCs w:val="18"/>
    </w:rPr>
  </w:style>
  <w:style w:type="paragraph" w:customStyle="1" w:styleId="CopyrightText">
    <w:name w:val="Copyright Text"/>
    <w:basedOn w:val="BodyText"/>
    <w:rsid w:val="003311D9"/>
    <w:rPr>
      <w:sz w:val="18"/>
    </w:rPr>
  </w:style>
  <w:style w:type="paragraph" w:customStyle="1" w:styleId="BodySmallRight">
    <w:name w:val="Body Small Right"/>
    <w:basedOn w:val="BodyTextRight"/>
    <w:rsid w:val="003311D9"/>
    <w:rPr>
      <w:sz w:val="18"/>
      <w:szCs w:val="18"/>
    </w:rPr>
  </w:style>
  <w:style w:type="paragraph" w:customStyle="1" w:styleId="MarginEdition">
    <w:name w:val="Margin Edition"/>
    <w:basedOn w:val="MarginNote"/>
    <w:rsid w:val="003311D9"/>
    <w:pPr>
      <w:spacing w:before="0" w:after="0"/>
    </w:pPr>
    <w:rPr>
      <w:rFonts w:ascii="Times New Roman" w:hAnsi="Times New Roman"/>
      <w:color w:val="999999"/>
    </w:rPr>
  </w:style>
  <w:style w:type="paragraph" w:customStyle="1" w:styleId="Spacer">
    <w:name w:val="Spacer"/>
    <w:basedOn w:val="Normal"/>
    <w:rsid w:val="003311D9"/>
    <w:rPr>
      <w:sz w:val="2"/>
      <w:szCs w:val="2"/>
    </w:rPr>
  </w:style>
  <w:style w:type="character" w:customStyle="1" w:styleId="Small">
    <w:name w:val="Small"/>
    <w:basedOn w:val="DefaultParagraphFont"/>
    <w:rsid w:val="003311D9"/>
    <w:rPr>
      <w:sz w:val="16"/>
    </w:rPr>
  </w:style>
  <w:style w:type="paragraph" w:customStyle="1" w:styleId="WideTable">
    <w:name w:val="Wide Table"/>
    <w:basedOn w:val="Normal"/>
    <w:rsid w:val="003311D9"/>
    <w:pPr>
      <w:ind w:left="-1418"/>
    </w:pPr>
    <w:rPr>
      <w:sz w:val="2"/>
      <w:szCs w:val="2"/>
    </w:rPr>
  </w:style>
  <w:style w:type="character" w:styleId="PageNumber">
    <w:name w:val="page number"/>
    <w:basedOn w:val="DefaultParagraphFont"/>
    <w:rsid w:val="003311D9"/>
  </w:style>
  <w:style w:type="paragraph" w:styleId="Quote">
    <w:name w:val="Quote"/>
    <w:basedOn w:val="Heading1"/>
    <w:link w:val="QuoteChar"/>
    <w:qFormat/>
    <w:rsid w:val="003311D9"/>
    <w:rPr>
      <w:b w:val="0"/>
      <w:sz w:val="72"/>
      <w:szCs w:val="72"/>
      <w:lang w:val="en-NZ"/>
    </w:rPr>
  </w:style>
  <w:style w:type="character" w:customStyle="1" w:styleId="QuoteChar">
    <w:name w:val="Quote Char"/>
    <w:basedOn w:val="DefaultParagraphFont"/>
    <w:link w:val="Quote"/>
    <w:rsid w:val="003311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1D9"/>
    <w:pPr>
      <w:pageBreakBefore/>
    </w:pPr>
  </w:style>
  <w:style w:type="paragraph" w:customStyle="1" w:styleId="Border">
    <w:name w:val="Border"/>
    <w:basedOn w:val="Normal"/>
    <w:qFormat/>
    <w:rsid w:val="003311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1D9"/>
    <w:rPr>
      <w:b/>
      <w:bCs/>
      <w:i/>
      <w:iCs/>
      <w:color w:val="auto"/>
    </w:rPr>
  </w:style>
  <w:style w:type="paragraph" w:styleId="IntenseQuote">
    <w:name w:val="Intense Quote"/>
    <w:basedOn w:val="Normal"/>
    <w:next w:val="Normal"/>
    <w:link w:val="IntenseQuoteChar"/>
    <w:uiPriority w:val="30"/>
    <w:qFormat/>
    <w:rsid w:val="003311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1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11D9"/>
    <w:rPr>
      <w:smallCaps/>
      <w:color w:val="auto"/>
      <w:u w:val="single"/>
    </w:rPr>
  </w:style>
  <w:style w:type="character" w:styleId="IntenseReference">
    <w:name w:val="Intense Reference"/>
    <w:basedOn w:val="DefaultParagraphFont"/>
    <w:uiPriority w:val="32"/>
    <w:qFormat/>
    <w:rsid w:val="003311D9"/>
    <w:rPr>
      <w:b/>
      <w:bCs/>
      <w:smallCaps/>
      <w:color w:val="auto"/>
      <w:spacing w:val="5"/>
      <w:u w:val="single"/>
    </w:rPr>
  </w:style>
  <w:style w:type="paragraph" w:customStyle="1" w:styleId="2ColumnHeading">
    <w:name w:val="2Column Heading"/>
    <w:basedOn w:val="BodyText"/>
    <w:qFormat/>
    <w:rsid w:val="003311D9"/>
    <w:pPr>
      <w:spacing w:after="60"/>
      <w:ind w:left="-2268"/>
    </w:pPr>
    <w:rPr>
      <w:b/>
    </w:rPr>
  </w:style>
  <w:style w:type="paragraph" w:customStyle="1" w:styleId="Heading1TOC">
    <w:name w:val="Heading1 TOC"/>
    <w:basedOn w:val="Normal"/>
    <w:qFormat/>
    <w:rsid w:val="003311D9"/>
    <w:pPr>
      <w:spacing w:before="240" w:after="120"/>
    </w:pPr>
    <w:rPr>
      <w:rFonts w:ascii="Times New Roman" w:hAnsi="Times New Roman"/>
      <w:b/>
      <w:sz w:val="32"/>
    </w:rPr>
  </w:style>
  <w:style w:type="paragraph" w:customStyle="1" w:styleId="Heading2TOC">
    <w:name w:val="Heading2 TOC"/>
    <w:basedOn w:val="Normal"/>
    <w:qFormat/>
    <w:rsid w:val="003311D9"/>
    <w:pPr>
      <w:spacing w:before="240" w:after="60"/>
    </w:pPr>
    <w:rPr>
      <w:rFonts w:ascii="Times New Roman" w:hAnsi="Times New Roman"/>
      <w:b/>
      <w:sz w:val="28"/>
    </w:rPr>
  </w:style>
  <w:style w:type="character" w:customStyle="1" w:styleId="Underline">
    <w:name w:val="Underline"/>
    <w:basedOn w:val="DefaultParagraphFont"/>
    <w:qFormat/>
    <w:rsid w:val="003311D9"/>
    <w:rPr>
      <w:u w:val="single"/>
    </w:rPr>
  </w:style>
  <w:style w:type="paragraph" w:styleId="BalloonText">
    <w:name w:val="Balloon Text"/>
    <w:basedOn w:val="Normal"/>
    <w:link w:val="BalloonTextChar"/>
    <w:rsid w:val="003311D9"/>
    <w:rPr>
      <w:rFonts w:ascii="Tahoma" w:hAnsi="Tahoma" w:cs="Tahoma"/>
      <w:sz w:val="16"/>
      <w:szCs w:val="16"/>
    </w:rPr>
  </w:style>
  <w:style w:type="character" w:customStyle="1" w:styleId="BalloonTextChar">
    <w:name w:val="Balloon Text Char"/>
    <w:basedOn w:val="DefaultParagraphFont"/>
    <w:link w:val="BalloonText"/>
    <w:rsid w:val="003311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11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11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11D9"/>
    <w:rPr>
      <w:b/>
      <w:color w:val="660033"/>
      <w:spacing w:val="0"/>
    </w:rPr>
  </w:style>
  <w:style w:type="paragraph" w:customStyle="1" w:styleId="Nameditemlist">
    <w:name w:val="Named item list"/>
    <w:basedOn w:val="BodyText"/>
    <w:qFormat/>
    <w:rsid w:val="003311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5656</Characters>
  <Application>Microsoft Office Word</Application>
  <DocSecurity>0</DocSecurity>
  <Lines>202</Lines>
  <Paragraphs>113</Paragraphs>
  <ScaleCrop>false</ScaleCrop>
  <Company>Author-it Software Corporation Ltd.</Company>
  <LinksUpToDate>false</LinksUpToDate>
  <CharactersWithSpaces>6559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LGAGOVA508A Recommend rates and charges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2012-09-10T06:30:00Z</dcterms:created>
  <dcterms:modified xsi:type="dcterms:W3CDTF">2012-09-10T06:30:00Z</dcterms:modified>
</cp:coreProperties>
</file>