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6DF" w:rsidP="00E016DF">
      <w:pPr>
        <w:pStyle w:val="Title"/>
      </w:pPr>
      <w:r>
        <w:fldChar w:fldCharType="begin"/>
      </w:r>
      <w:r>
        <w:instrText xml:space="preserve"> TITLE   \* MERGEFORMAT </w:instrText>
      </w:r>
      <w:r>
        <w:fldChar w:fldCharType="separate"/>
      </w:r>
      <w:r>
        <w:t>LGAGOVA506B Conduct council elections</w:t>
      </w:r>
      <w:r>
        <w:fldChar w:fldCharType="end"/>
      </w:r>
    </w:p>
    <w:p w:rsidR="00E016DF" w:rsidP="00E016DF">
      <w:pPr>
        <w:pStyle w:val="Version"/>
        <w:sectPr w:rsidSect="00E300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00DA" w:rsidP="00E300DA">
      <w:pPr>
        <w:pStyle w:val="SuperHeading"/>
      </w:pPr>
      <w:r w:rsidRPr="00E300DA">
        <w:t>LGAGOVA506B Conduct council elections</w:t>
      </w:r>
    </w:p>
    <w:p w:rsidR="00000000" w:rsidRPr="00E300DA" w:rsidP="00E300DA">
      <w:pPr>
        <w:pStyle w:val="SuperHeading"/>
      </w:pPr>
    </w:p>
    <w:p w:rsidR="00000000" w:rsidRPr="00E300DA" w:rsidP="00E300DA">
      <w:pPr>
        <w:pStyle w:val="Heading1"/>
      </w:pPr>
      <w:bookmarkStart w:id="1" w:name="O_444203"/>
      <w:bookmarkEnd w:id="1"/>
      <w:r w:rsidRPr="00E300DA">
        <w:t>Modification History</w:t>
      </w:r>
    </w:p>
    <w:p w:rsidR="00000000" w:rsidRPr="00E300DA" w:rsidP="00E300DA">
      <w:pPr>
        <w:pStyle w:val="BodyText"/>
      </w:pPr>
      <w:r w:rsidRPr="00E300DA">
        <w:t>LGAGOVA506B Release 2:</w:t>
      </w:r>
      <w:r w:rsidRPr="00E300DA">
        <w:tab/>
        <w:t>Layout adjusted.</w:t>
      </w:r>
    </w:p>
    <w:p w:rsidR="00000000" w:rsidRPr="00E300DA" w:rsidP="00E300DA">
      <w:pPr>
        <w:pStyle w:val="BodyText"/>
      </w:pPr>
      <w:r w:rsidRPr="00E300DA">
        <w:t>LGAGOVA506B Release 1:</w:t>
      </w:r>
      <w:r w:rsidRPr="00E300DA">
        <w:tab/>
        <w:t>Primary release.</w:t>
      </w:r>
    </w:p>
    <w:p w:rsidR="00000000" w:rsidRPr="00E300DA" w:rsidP="00E300DA">
      <w:pPr>
        <w:pStyle w:val="AllowPageBreak"/>
      </w:pPr>
    </w:p>
    <w:p w:rsidR="00000000" w:rsidRPr="00E300DA" w:rsidP="00E300DA">
      <w:pPr>
        <w:pStyle w:val="Heading1"/>
      </w:pPr>
      <w:bookmarkStart w:id="2" w:name="O_444199"/>
      <w:bookmarkEnd w:id="2"/>
      <w:r w:rsidRPr="00E300DA">
        <w:t>Unit Descriptor</w:t>
      </w:r>
    </w:p>
    <w:p w:rsidR="00000000" w:rsidRPr="00E300DA" w:rsidP="00E300DA">
      <w:pPr>
        <w:pStyle w:val="BodyText"/>
      </w:pPr>
      <w:r w:rsidRPr="00E300DA">
        <w:t>This unit covers conducting council elec</w:t>
      </w:r>
      <w:r w:rsidRPr="00E300DA">
        <w:t>tions, including the counting of voting papers and the declaration of results. It is appropriate for council staff directly involved in the conduct of council elections.</w:t>
      </w:r>
    </w:p>
    <w:p w:rsidR="00000000" w:rsidRPr="00E300DA" w:rsidP="00E300DA">
      <w:pPr>
        <w:pStyle w:val="AllowPageBreak"/>
      </w:pPr>
    </w:p>
    <w:p w:rsidR="00000000" w:rsidRPr="00E300DA" w:rsidP="00E300DA">
      <w:pPr>
        <w:pStyle w:val="Heading1"/>
      </w:pPr>
      <w:bookmarkStart w:id="3" w:name="O_444212"/>
      <w:bookmarkEnd w:id="3"/>
      <w:r w:rsidRPr="00E300DA">
        <w:t>Application of the Unit</w:t>
      </w:r>
    </w:p>
    <w:p w:rsidR="00000000" w:rsidRPr="00E300DA" w:rsidP="00E300DA">
      <w:pPr>
        <w:pStyle w:val="BodyText"/>
      </w:pPr>
      <w:r w:rsidRPr="00E300DA">
        <w:t>This unit supports the attainment of skills a</w:t>
      </w:r>
      <w:r w:rsidRPr="00E300DA">
        <w:t>nd knowledge required for competent workplace performance in councils of all sizes. Knowledge of the legislation and regulations within which councils must operate is essential. The unique nature of councils, as a tier of government directed by elected mem</w:t>
      </w:r>
      <w:r w:rsidRPr="00E300DA">
        <w:t xml:space="preserve">bers and reflecting the needs of local communities, must be appropriately reflected. </w:t>
      </w:r>
    </w:p>
    <w:p w:rsidR="00000000" w:rsidRPr="00E300DA" w:rsidP="00E300DA">
      <w:pPr>
        <w:pStyle w:val="AllowPageBreak"/>
      </w:pPr>
    </w:p>
    <w:p w:rsidR="00000000" w:rsidRPr="00E300DA" w:rsidP="00E300DA">
      <w:pPr>
        <w:pStyle w:val="Heading1"/>
      </w:pPr>
      <w:bookmarkStart w:id="4" w:name="O_444204"/>
      <w:bookmarkEnd w:id="4"/>
      <w:r w:rsidRPr="00E300DA">
        <w:t>Licensing/Regulatory Information</w:t>
      </w:r>
    </w:p>
    <w:p w:rsidR="00000000" w:rsidRPr="00E300DA" w:rsidP="00E300DA">
      <w:pPr>
        <w:pStyle w:val="BodyText"/>
      </w:pPr>
      <w:r w:rsidRPr="00E300DA">
        <w:t>Not applicable.</w:t>
      </w:r>
    </w:p>
    <w:p w:rsidR="00000000" w:rsidRPr="00E300DA" w:rsidP="00E300DA">
      <w:pPr>
        <w:pStyle w:val="AllowPageBreak"/>
      </w:pPr>
    </w:p>
    <w:p w:rsidR="00000000" w:rsidRPr="00E300DA" w:rsidP="00E300DA">
      <w:pPr>
        <w:pStyle w:val="Heading1"/>
      </w:pPr>
      <w:bookmarkStart w:id="5" w:name="O_444202"/>
      <w:bookmarkEnd w:id="5"/>
      <w:r w:rsidRPr="00E300DA">
        <w:t>Pre-Requisites</w:t>
      </w:r>
    </w:p>
    <w:p w:rsidR="00000000" w:rsidRPr="00E300DA" w:rsidP="00E300DA">
      <w:pPr>
        <w:pStyle w:val="BodyText"/>
      </w:pPr>
      <w:r w:rsidRPr="00E300DA">
        <w:t xml:space="preserve">Not applicable. </w:t>
      </w:r>
    </w:p>
    <w:p w:rsidR="00000000" w:rsidRPr="00E300DA" w:rsidP="00E300DA">
      <w:pPr>
        <w:pStyle w:val="AllowPageBreak"/>
      </w:pPr>
    </w:p>
    <w:p w:rsidR="00000000" w:rsidRPr="00E300DA" w:rsidP="00E300DA">
      <w:pPr>
        <w:pStyle w:val="Heading1"/>
      </w:pPr>
      <w:bookmarkStart w:id="6" w:name="O_444207"/>
      <w:bookmarkEnd w:id="6"/>
      <w:r w:rsidRPr="00E300DA">
        <w:t>Employability Skills Information</w:t>
      </w:r>
    </w:p>
    <w:p w:rsidR="00000000" w:rsidRPr="00E300DA" w:rsidP="00E300DA">
      <w:pPr>
        <w:pStyle w:val="BodyText"/>
      </w:pPr>
      <w:r w:rsidRPr="00E300DA">
        <w:t>This unit contains employability skills.</w:t>
      </w:r>
    </w:p>
    <w:p w:rsidR="00000000" w:rsidRPr="00E300DA" w:rsidP="00E300DA">
      <w:pPr>
        <w:pStyle w:val="AllowPageBreak"/>
      </w:pPr>
    </w:p>
    <w:p w:rsidR="00000000" w:rsidRPr="00E300DA" w:rsidP="00E300DA">
      <w:pPr>
        <w:pStyle w:val="Heading1"/>
      </w:pPr>
      <w:bookmarkStart w:id="7" w:name="O_444208"/>
      <w:bookmarkEnd w:id="7"/>
      <w:r w:rsidRPr="00E300DA">
        <w:t>Elements and Performance Criteria Pre-Content</w:t>
      </w:r>
    </w:p>
    <w:tbl>
      <w:tblPr>
        <w:tblW w:w="0" w:type="auto"/>
        <w:tblLayout w:type="fixed"/>
        <w:tblCellMar>
          <w:left w:w="62" w:type="dxa"/>
          <w:right w:w="62" w:type="dxa"/>
        </w:tblCellMar>
        <w:tblLook w:val="0000"/>
      </w:tblPr>
      <w:tblGrid>
        <w:gridCol w:w="2700"/>
        <w:gridCol w:w="6228"/>
      </w:tblGrid>
      <w:tr w:rsidTr="00E016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00DA">
            <w:pPr>
              <w:pStyle w:val="BodyText"/>
              <w:rPr>
                <w:lang w:val="en-NZ"/>
              </w:rPr>
            </w:pPr>
            <w:r w:rsidRPr="00E300DA">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E300DA" w:rsidP="00E300DA">
            <w:pPr>
              <w:pStyle w:val="BodyText"/>
            </w:pPr>
            <w:r w:rsidRPr="00E300DA">
              <w:t>Performance criteria describe the required performance needed to demonstrate achievemen</w:t>
            </w:r>
            <w:r w:rsidRPr="00E300DA">
              <w:t xml:space="preserve">t of the element.  Where </w:t>
            </w:r>
            <w:r w:rsidRPr="00E300DA">
              <w:rPr>
                <w:rStyle w:val="BoldandItalics"/>
              </w:rPr>
              <w:t>bold italicised</w:t>
            </w:r>
            <w:r w:rsidRPr="00E300DA">
              <w:t xml:space="preserve"> text is used, further information is detailed in the Range Statement.  Assessment of performance is to be consistent with the Evidence Guide.</w:t>
            </w:r>
          </w:p>
        </w:tc>
      </w:tr>
    </w:tbl>
    <w:p w:rsidR="00000000" w:rsidRPr="00E300DA" w:rsidP="00E300DA">
      <w:pPr>
        <w:pStyle w:val="BodyText"/>
      </w:pPr>
    </w:p>
    <w:p w:rsidR="00000000" w:rsidRPr="00E300DA" w:rsidP="00E300DA">
      <w:pPr>
        <w:pStyle w:val="AllowPageBreak"/>
      </w:pPr>
    </w:p>
    <w:p w:rsidR="00000000" w:rsidRPr="00E300DA" w:rsidP="00E300DA">
      <w:pPr>
        <w:pStyle w:val="Heading1"/>
      </w:pPr>
      <w:bookmarkStart w:id="8" w:name="O_444209"/>
      <w:bookmarkEnd w:id="8"/>
      <w:r w:rsidRPr="00E300DA">
        <w:t>Elements and Performance Criteria</w:t>
      </w:r>
    </w:p>
    <w:tbl>
      <w:tblPr>
        <w:tblW w:w="0" w:type="auto"/>
        <w:tblLayout w:type="fixed"/>
        <w:tblCellMar>
          <w:left w:w="62" w:type="dxa"/>
          <w:right w:w="62" w:type="dxa"/>
        </w:tblCellMar>
        <w:tblLook w:val="0000"/>
      </w:tblPr>
      <w:tblGrid>
        <w:gridCol w:w="2700"/>
        <w:gridCol w:w="6228"/>
      </w:tblGrid>
      <w:tr w:rsidTr="00E016D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00DA" w:rsidP="00E300DA">
            <w:pPr>
              <w:pStyle w:val="BodyText"/>
            </w:pPr>
            <w:r w:rsidRPr="00E300DA">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E300DA">
            <w:pPr>
              <w:pStyle w:val="BodyText"/>
              <w:rPr>
                <w:lang w:val="en-NZ"/>
              </w:rPr>
            </w:pPr>
            <w:r w:rsidRPr="00E300DA">
              <w:rPr>
                <w:rStyle w:val="SpecialBold"/>
              </w:rPr>
              <w:t>PERFORMANCE CRITERIA</w:t>
            </w:r>
          </w:p>
        </w:tc>
      </w:tr>
      <w:tr w:rsidTr="00E016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00DA">
            <w:pPr>
              <w:pStyle w:val="List"/>
              <w:rPr>
                <w:lang w:val="en-NZ"/>
              </w:rPr>
            </w:pPr>
            <w:r w:rsidRPr="00E300DA">
              <w:t>1</w:t>
            </w:r>
            <w:r w:rsidRPr="00E300DA">
              <w:tab/>
            </w:r>
            <w:r w:rsidRPr="00E300DA">
              <w:rPr>
                <w:rStyle w:val="SpecialBold"/>
              </w:rPr>
              <w:t>Prepare for council elections</w:t>
            </w:r>
          </w:p>
        </w:tc>
        <w:tc>
          <w:tcPr>
            <w:tcW w:w="6228" w:type="dxa"/>
            <w:tcBorders>
              <w:top w:val="nil"/>
              <w:left w:val="nil"/>
              <w:bottom w:val="nil"/>
              <w:right w:val="nil"/>
            </w:tcBorders>
            <w:tcMar>
              <w:top w:w="0" w:type="dxa"/>
              <w:left w:w="62" w:type="dxa"/>
              <w:bottom w:w="0" w:type="dxa"/>
              <w:right w:w="62" w:type="dxa"/>
            </w:tcMar>
          </w:tcPr>
          <w:p w:rsidR="00000000" w:rsidRPr="00E300DA" w:rsidP="00E300DA">
            <w:pPr>
              <w:pStyle w:val="List"/>
            </w:pPr>
            <w:r w:rsidRPr="00E300DA">
              <w:t>1.1</w:t>
            </w:r>
            <w:r w:rsidRPr="00E300DA">
              <w:tab/>
              <w:t xml:space="preserve">Nomination forms are produced and distributed within required time frames. </w:t>
            </w:r>
          </w:p>
          <w:p w:rsidR="00000000" w:rsidRPr="00E300DA" w:rsidP="00E300DA">
            <w:pPr>
              <w:pStyle w:val="List"/>
            </w:pPr>
            <w:r w:rsidRPr="00E300DA">
              <w:t>1.2</w:t>
            </w:r>
            <w:r w:rsidRPr="00E300DA">
              <w:tab/>
              <w:t xml:space="preserve">Nomination forms are received and processed. </w:t>
            </w:r>
          </w:p>
          <w:p w:rsidR="00000000" w:rsidRPr="00E300DA" w:rsidP="00E300DA">
            <w:pPr>
              <w:pStyle w:val="List"/>
            </w:pPr>
            <w:r w:rsidRPr="00E300DA">
              <w:t>1.3</w:t>
            </w:r>
            <w:r w:rsidRPr="00E300DA">
              <w:tab/>
            </w:r>
            <w:r w:rsidRPr="00E300DA">
              <w:rPr>
                <w:rStyle w:val="BoldandItalics"/>
              </w:rPr>
              <w:t xml:space="preserve">Candidates are advised </w:t>
            </w:r>
            <w:r w:rsidRPr="00E300DA">
              <w:t>of the electoral p</w:t>
            </w:r>
            <w:r w:rsidRPr="00E300DA">
              <w:t xml:space="preserve">rocess and relevant statutory requirements. </w:t>
            </w:r>
          </w:p>
          <w:p w:rsidR="00000000" w:rsidP="00E300DA">
            <w:pPr>
              <w:pStyle w:val="List"/>
              <w:rPr>
                <w:lang w:val="en-NZ"/>
              </w:rPr>
            </w:pPr>
            <w:r w:rsidRPr="00E300DA">
              <w:t>1.4</w:t>
            </w:r>
            <w:r w:rsidRPr="00E300DA">
              <w:tab/>
              <w:t xml:space="preserve">Candidates how to vote cards are processed in accordance with statutory requirements. </w:t>
            </w:r>
          </w:p>
        </w:tc>
      </w:tr>
      <w:tr w:rsidTr="00E016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00DA">
            <w:pPr>
              <w:pStyle w:val="List"/>
              <w:rPr>
                <w:lang w:val="en-NZ"/>
              </w:rPr>
            </w:pPr>
            <w:r w:rsidRPr="00E300DA">
              <w:t>2</w:t>
            </w:r>
            <w:r w:rsidRPr="00E300DA">
              <w:tab/>
            </w:r>
            <w:r w:rsidRPr="00E300DA">
              <w:rPr>
                <w:rStyle w:val="SpecialBold"/>
              </w:rPr>
              <w:t>Plan resource use for election day</w:t>
            </w:r>
          </w:p>
        </w:tc>
        <w:tc>
          <w:tcPr>
            <w:tcW w:w="6228" w:type="dxa"/>
            <w:tcBorders>
              <w:top w:val="nil"/>
              <w:left w:val="nil"/>
              <w:bottom w:val="nil"/>
              <w:right w:val="nil"/>
            </w:tcBorders>
            <w:tcMar>
              <w:top w:w="0" w:type="dxa"/>
              <w:left w:w="62" w:type="dxa"/>
              <w:bottom w:w="0" w:type="dxa"/>
              <w:right w:w="62" w:type="dxa"/>
            </w:tcMar>
          </w:tcPr>
          <w:p w:rsidR="00000000" w:rsidRPr="00E300DA" w:rsidP="00E300DA">
            <w:pPr>
              <w:pStyle w:val="List"/>
            </w:pPr>
            <w:r w:rsidRPr="00E300DA">
              <w:t>2.1</w:t>
            </w:r>
            <w:r w:rsidRPr="00E300DA">
              <w:tab/>
            </w:r>
            <w:r w:rsidRPr="00E300DA">
              <w:rPr>
                <w:rStyle w:val="BoldandItalics"/>
              </w:rPr>
              <w:t>Resource information</w:t>
            </w:r>
            <w:r w:rsidRPr="00E300DA">
              <w:t xml:space="preserve"> for use in election day plans is collected, analysed and </w:t>
            </w:r>
            <w:r w:rsidRPr="00E300DA">
              <w:t xml:space="preserve">organised, in consultation with colleagues and management. </w:t>
            </w:r>
          </w:p>
          <w:p w:rsidR="00000000" w:rsidRPr="00E300DA" w:rsidP="00E300DA">
            <w:pPr>
              <w:pStyle w:val="List"/>
            </w:pPr>
            <w:r w:rsidRPr="00E300DA">
              <w:t>2.2.</w:t>
            </w:r>
            <w:r w:rsidRPr="00E300DA">
              <w:tab/>
              <w:t xml:space="preserve">Key performance indicators are developed within the election day plan. </w:t>
            </w:r>
          </w:p>
          <w:p w:rsidR="00000000" w:rsidRPr="00E300DA" w:rsidP="00E300DA">
            <w:pPr>
              <w:pStyle w:val="List"/>
            </w:pPr>
            <w:r w:rsidRPr="00E300DA">
              <w:t>2.3.</w:t>
            </w:r>
            <w:r w:rsidRPr="00E300DA">
              <w:tab/>
              <w:t xml:space="preserve">Contingency plans are prepared in the event that the initial plan needs to be varied. </w:t>
            </w:r>
          </w:p>
          <w:p w:rsidR="00000000" w:rsidRPr="00E300DA" w:rsidP="00E300DA">
            <w:pPr>
              <w:pStyle w:val="List"/>
            </w:pPr>
            <w:r w:rsidRPr="00E300DA">
              <w:t>2.4.</w:t>
            </w:r>
            <w:r w:rsidRPr="00E300DA">
              <w:tab/>
              <w:t>Poll clerks are recrui</w:t>
            </w:r>
            <w:r w:rsidRPr="00E300DA">
              <w:t xml:space="preserve">ted and inducted. </w:t>
            </w:r>
          </w:p>
          <w:p w:rsidR="00000000" w:rsidP="00E300DA">
            <w:pPr>
              <w:pStyle w:val="List"/>
              <w:rPr>
                <w:lang w:val="en-NZ"/>
              </w:rPr>
            </w:pPr>
            <w:r w:rsidRPr="00E300DA">
              <w:t>2.5.</w:t>
            </w:r>
            <w:r w:rsidRPr="00E300DA">
              <w:tab/>
              <w:t xml:space="preserve">Physical resources and services are acquired in accordance with council's practices and procedures. </w:t>
            </w:r>
          </w:p>
        </w:tc>
      </w:tr>
      <w:tr w:rsidTr="00E016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00DA">
            <w:pPr>
              <w:pStyle w:val="List"/>
              <w:rPr>
                <w:lang w:val="en-NZ"/>
              </w:rPr>
            </w:pPr>
            <w:r w:rsidRPr="00E300DA">
              <w:t>3</w:t>
            </w:r>
            <w:r w:rsidRPr="00E300DA">
              <w:tab/>
            </w:r>
            <w:r w:rsidRPr="00E300DA">
              <w:rPr>
                <w:rStyle w:val="SpecialBold"/>
              </w:rPr>
              <w:t>Monitor election day performance</w:t>
            </w:r>
          </w:p>
        </w:tc>
        <w:tc>
          <w:tcPr>
            <w:tcW w:w="6228" w:type="dxa"/>
            <w:tcBorders>
              <w:top w:val="nil"/>
              <w:left w:val="nil"/>
              <w:bottom w:val="nil"/>
              <w:right w:val="nil"/>
            </w:tcBorders>
            <w:tcMar>
              <w:top w:w="0" w:type="dxa"/>
              <w:left w:w="62" w:type="dxa"/>
              <w:bottom w:w="0" w:type="dxa"/>
              <w:right w:w="62" w:type="dxa"/>
            </w:tcMar>
          </w:tcPr>
          <w:p w:rsidR="00000000" w:rsidRPr="00E300DA" w:rsidP="00E300DA">
            <w:pPr>
              <w:pStyle w:val="List"/>
            </w:pPr>
            <w:r w:rsidRPr="00E300DA">
              <w:t>3.1.</w:t>
            </w:r>
            <w:r w:rsidRPr="00E300DA">
              <w:rPr>
                <w:rStyle w:val="BoldandItalics"/>
              </w:rPr>
              <w:tab/>
              <w:t>Performance systems and processes</w:t>
            </w:r>
            <w:r w:rsidRPr="00E300DA">
              <w:t xml:space="preserve"> are monitored to assess progress in achieving service ta</w:t>
            </w:r>
            <w:r w:rsidRPr="00E300DA">
              <w:t xml:space="preserve">rgets. </w:t>
            </w:r>
          </w:p>
          <w:p w:rsidR="00000000" w:rsidRPr="00E300DA" w:rsidP="00E300DA">
            <w:pPr>
              <w:pStyle w:val="List"/>
            </w:pPr>
            <w:r w:rsidRPr="00E300DA">
              <w:t>3.2.</w:t>
            </w:r>
            <w:r w:rsidRPr="00E300DA">
              <w:tab/>
              <w:t xml:space="preserve">Unsatisfactory performance is identified and prompt action is taken to rectify the situation. </w:t>
            </w:r>
          </w:p>
          <w:p w:rsidR="00000000" w:rsidRPr="00E300DA" w:rsidP="00E300DA">
            <w:pPr>
              <w:pStyle w:val="List"/>
            </w:pPr>
            <w:r w:rsidRPr="00E300DA">
              <w:t>3.3.</w:t>
            </w:r>
            <w:r w:rsidRPr="00E300DA">
              <w:tab/>
              <w:t xml:space="preserve">Mentoring and coaching are provided to support use of resources by individuals and teams to the required standard. </w:t>
            </w:r>
          </w:p>
          <w:p w:rsidR="00000000" w:rsidP="00E300DA">
            <w:pPr>
              <w:pStyle w:val="List"/>
              <w:rPr>
                <w:lang w:val="en-NZ"/>
              </w:rPr>
            </w:pPr>
            <w:r w:rsidRPr="00E300DA">
              <w:t>3.4.</w:t>
            </w:r>
            <w:r w:rsidRPr="00E300DA">
              <w:tab/>
            </w:r>
            <w:r w:rsidRPr="00E300DA">
              <w:t xml:space="preserve">Recommendations for variation to the election day plan are negotiated and approved. </w:t>
            </w:r>
          </w:p>
        </w:tc>
      </w:tr>
      <w:tr w:rsidTr="00E016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00DA">
            <w:pPr>
              <w:pStyle w:val="List"/>
              <w:rPr>
                <w:lang w:val="en-NZ"/>
              </w:rPr>
            </w:pPr>
            <w:r w:rsidRPr="00E300DA">
              <w:t>4</w:t>
            </w:r>
            <w:r w:rsidRPr="00E300DA">
              <w:tab/>
            </w:r>
            <w:r w:rsidRPr="00E300DA">
              <w:rPr>
                <w:rStyle w:val="SpecialBold"/>
              </w:rPr>
              <w:t>Process votes</w:t>
            </w:r>
          </w:p>
        </w:tc>
        <w:tc>
          <w:tcPr>
            <w:tcW w:w="6228" w:type="dxa"/>
            <w:tcBorders>
              <w:top w:val="nil"/>
              <w:left w:val="nil"/>
              <w:bottom w:val="nil"/>
              <w:right w:val="nil"/>
            </w:tcBorders>
            <w:tcMar>
              <w:top w:w="0" w:type="dxa"/>
              <w:left w:w="62" w:type="dxa"/>
              <w:bottom w:w="0" w:type="dxa"/>
              <w:right w:w="62" w:type="dxa"/>
            </w:tcMar>
          </w:tcPr>
          <w:p w:rsidR="00000000" w:rsidRPr="00E300DA" w:rsidP="00E300DA">
            <w:pPr>
              <w:pStyle w:val="List"/>
            </w:pPr>
            <w:r w:rsidRPr="00E300DA">
              <w:t>4.1.</w:t>
            </w:r>
            <w:r w:rsidRPr="00E300DA">
              <w:tab/>
              <w:t xml:space="preserve">Input data is checked and verified. </w:t>
            </w:r>
          </w:p>
          <w:p w:rsidR="00000000" w:rsidRPr="00E300DA" w:rsidP="00E300DA">
            <w:pPr>
              <w:pStyle w:val="List"/>
            </w:pPr>
            <w:r w:rsidRPr="00E300DA">
              <w:t>4.2.</w:t>
            </w:r>
            <w:r w:rsidRPr="00E300DA">
              <w:tab/>
            </w:r>
            <w:r w:rsidRPr="00E300DA">
              <w:rPr>
                <w:rStyle w:val="BoldandItalics"/>
              </w:rPr>
              <w:t>Voting papers</w:t>
            </w:r>
            <w:r w:rsidRPr="00E300DA">
              <w:t xml:space="preserve"> are counted in accordance with statutory requirements. </w:t>
            </w:r>
          </w:p>
          <w:p w:rsidR="00000000" w:rsidRPr="00E300DA" w:rsidP="00E300DA">
            <w:pPr>
              <w:pStyle w:val="List"/>
            </w:pPr>
            <w:r w:rsidRPr="00E300DA">
              <w:t>4.3.</w:t>
            </w:r>
            <w:r w:rsidRPr="00E300DA">
              <w:tab/>
              <w:t>Provisionally elected candidates</w:t>
            </w:r>
            <w:r w:rsidRPr="00E300DA">
              <w:t xml:space="preserve"> are declared. </w:t>
            </w:r>
          </w:p>
          <w:p w:rsidR="00000000" w:rsidRPr="00E300DA" w:rsidP="00E300DA">
            <w:pPr>
              <w:pStyle w:val="List"/>
            </w:pPr>
            <w:r w:rsidRPr="00E300DA">
              <w:t>4.4.</w:t>
            </w:r>
            <w:r w:rsidRPr="00E300DA">
              <w:tab/>
            </w:r>
            <w:r w:rsidRPr="00E300DA">
              <w:rPr>
                <w:rStyle w:val="BoldandItalics"/>
              </w:rPr>
              <w:t xml:space="preserve">Formally disputed returns are responded </w:t>
            </w:r>
            <w:r w:rsidRPr="00E300DA">
              <w:t xml:space="preserve">to according to statutory requirements. </w:t>
            </w:r>
          </w:p>
          <w:p w:rsidR="00000000" w:rsidRPr="00E300DA" w:rsidP="00E300DA">
            <w:pPr>
              <w:pStyle w:val="List"/>
            </w:pPr>
            <w:r w:rsidRPr="00E300DA">
              <w:t>4.5.</w:t>
            </w:r>
            <w:r w:rsidRPr="00E300DA">
              <w:tab/>
              <w:t xml:space="preserve">Electoral materials are stored and disposed of according to statutory requirements. </w:t>
            </w:r>
          </w:p>
          <w:p w:rsidR="00000000" w:rsidP="00E300DA">
            <w:pPr>
              <w:pStyle w:val="List"/>
              <w:rPr>
                <w:lang w:val="en-NZ"/>
              </w:rPr>
            </w:pPr>
            <w:r w:rsidRPr="00E300DA">
              <w:t>4.6.</w:t>
            </w:r>
            <w:r w:rsidRPr="00E300DA">
              <w:tab/>
              <w:t xml:space="preserve">Report is prepared on the outcomes of the election. </w:t>
            </w:r>
          </w:p>
        </w:tc>
      </w:tr>
      <w:tr w:rsidTr="00E016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00DA">
            <w:pPr>
              <w:pStyle w:val="List"/>
              <w:rPr>
                <w:lang w:val="en-NZ"/>
              </w:rPr>
            </w:pPr>
            <w:r w:rsidRPr="00E300DA">
              <w:t>5</w:t>
            </w:r>
            <w:r w:rsidRPr="00E300DA">
              <w:tab/>
            </w:r>
            <w:r w:rsidRPr="00E300DA">
              <w:rPr>
                <w:rStyle w:val="SpecialBold"/>
              </w:rPr>
              <w:t>Dec</w:t>
            </w:r>
            <w:r w:rsidRPr="00E300DA">
              <w:rPr>
                <w:rStyle w:val="SpecialBold"/>
              </w:rPr>
              <w:t>lare results</w:t>
            </w:r>
          </w:p>
        </w:tc>
        <w:tc>
          <w:tcPr>
            <w:tcW w:w="6228" w:type="dxa"/>
            <w:tcBorders>
              <w:top w:val="nil"/>
              <w:left w:val="nil"/>
              <w:bottom w:val="nil"/>
              <w:right w:val="nil"/>
            </w:tcBorders>
            <w:tcMar>
              <w:top w:w="0" w:type="dxa"/>
              <w:left w:w="62" w:type="dxa"/>
              <w:bottom w:w="0" w:type="dxa"/>
              <w:right w:w="62" w:type="dxa"/>
            </w:tcMar>
          </w:tcPr>
          <w:p w:rsidR="00000000" w:rsidRPr="00E300DA" w:rsidP="00E300DA">
            <w:pPr>
              <w:pStyle w:val="List"/>
            </w:pPr>
            <w:r w:rsidRPr="00E300DA">
              <w:t>5.1.</w:t>
            </w:r>
            <w:r w:rsidRPr="00E300DA">
              <w:tab/>
              <w:t xml:space="preserve">The successful candidates are declared. </w:t>
            </w:r>
          </w:p>
          <w:p w:rsidR="00000000" w:rsidRPr="00E300DA" w:rsidP="00E300DA">
            <w:pPr>
              <w:pStyle w:val="List"/>
            </w:pPr>
            <w:r w:rsidRPr="00E300DA">
              <w:t>5.2.</w:t>
            </w:r>
            <w:r w:rsidRPr="00E300DA">
              <w:tab/>
              <w:t xml:space="preserve">Council, other candidates and the public are notified of the election results according to legal requirements and council procedures. </w:t>
            </w:r>
          </w:p>
        </w:tc>
      </w:tr>
    </w:tbl>
    <w:p w:rsidR="00000000" w:rsidRPr="00E300DA" w:rsidP="00E300DA">
      <w:pPr>
        <w:pStyle w:val="BodyText"/>
      </w:pPr>
    </w:p>
    <w:p w:rsidR="00000000" w:rsidRPr="00E300DA" w:rsidP="00E300DA">
      <w:pPr>
        <w:pStyle w:val="AllowPageBreak"/>
      </w:pPr>
    </w:p>
    <w:p w:rsidR="00000000" w:rsidRPr="00E300DA" w:rsidP="00E300DA">
      <w:pPr>
        <w:pStyle w:val="Heading1"/>
      </w:pPr>
      <w:bookmarkStart w:id="9" w:name="O_444200"/>
      <w:bookmarkEnd w:id="9"/>
      <w:r w:rsidRPr="00E300DA">
        <w:t>Required Skills and Knowledge</w:t>
      </w:r>
    </w:p>
    <w:tbl>
      <w:tblPr>
        <w:tblW w:w="0" w:type="auto"/>
        <w:tblLayout w:type="fixed"/>
        <w:tblCellMar>
          <w:left w:w="62" w:type="dxa"/>
          <w:right w:w="62" w:type="dxa"/>
        </w:tblCellMar>
        <w:tblLook w:val="0000"/>
      </w:tblPr>
      <w:tblGrid>
        <w:gridCol w:w="8928"/>
      </w:tblGrid>
      <w:tr w:rsidTr="00E016D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300DA">
            <w:pPr>
              <w:pStyle w:val="BodyText"/>
              <w:rPr>
                <w:lang w:val="en-NZ"/>
              </w:rPr>
            </w:pPr>
            <w:r w:rsidRPr="00E300DA">
              <w:t>This des</w:t>
            </w:r>
            <w:r w:rsidRPr="00E300DA">
              <w:t>cribes the essential skills and knowledge and their level, required for this unit</w:t>
            </w:r>
          </w:p>
        </w:tc>
      </w:tr>
      <w:tr w:rsidTr="00E016D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300DA">
            <w:pPr>
              <w:pStyle w:val="BodyText"/>
              <w:rPr>
                <w:lang w:val="en-NZ"/>
              </w:rPr>
            </w:pPr>
            <w:r w:rsidRPr="00E300DA">
              <w:rPr>
                <w:rStyle w:val="SpecialBold"/>
              </w:rPr>
              <w:t>Required Skills</w:t>
            </w:r>
          </w:p>
        </w:tc>
      </w:tr>
      <w:tr w:rsidTr="00E016D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300DA" w:rsidP="00E300DA">
            <w:pPr>
              <w:pStyle w:val="ListBullet"/>
            </w:pPr>
            <w:r w:rsidRPr="00E300DA">
              <w:t xml:space="preserve">adapting language to suit the purpose and audience </w:t>
            </w:r>
          </w:p>
          <w:p w:rsidR="00000000" w:rsidRPr="00E300DA" w:rsidP="00E300DA">
            <w:pPr>
              <w:pStyle w:val="ListBullet"/>
            </w:pPr>
            <w:r w:rsidRPr="00E300DA">
              <w:t xml:space="preserve">working under pressure </w:t>
            </w:r>
          </w:p>
          <w:p w:rsidR="00000000" w:rsidRPr="00E300DA" w:rsidP="00E300DA">
            <w:pPr>
              <w:pStyle w:val="ListBullet"/>
            </w:pPr>
            <w:r w:rsidRPr="00E300DA">
              <w:t xml:space="preserve">oral presentation </w:t>
            </w:r>
          </w:p>
          <w:p w:rsidR="00000000" w:rsidRPr="00E300DA" w:rsidP="00E300DA">
            <w:pPr>
              <w:pStyle w:val="ListBullet"/>
            </w:pPr>
            <w:r w:rsidRPr="00E300DA">
              <w:t xml:space="preserve">maintaining a safe workplace and environment </w:t>
            </w:r>
          </w:p>
          <w:p w:rsidR="00000000" w:rsidRPr="00E300DA" w:rsidP="00E300DA">
            <w:pPr>
              <w:pStyle w:val="ListBullet"/>
            </w:pPr>
            <w:r w:rsidRPr="00E300DA">
              <w:t>access</w:t>
            </w:r>
            <w:r w:rsidRPr="00E300DA">
              <w:t xml:space="preserve">ing and using feedback </w:t>
            </w:r>
          </w:p>
          <w:p w:rsidR="00000000" w:rsidRPr="00E300DA" w:rsidP="00E300DA">
            <w:pPr>
              <w:pStyle w:val="ListBullet"/>
            </w:pPr>
            <w:r w:rsidRPr="00E300DA">
              <w:t xml:space="preserve">preparing recommendations </w:t>
            </w:r>
          </w:p>
          <w:p w:rsidR="00000000" w:rsidRPr="00E300DA" w:rsidP="00E300DA">
            <w:pPr>
              <w:pStyle w:val="ListBullet"/>
            </w:pPr>
            <w:r w:rsidRPr="00E300DA">
              <w:t xml:space="preserve">accessing and using established systems and processes </w:t>
            </w:r>
          </w:p>
          <w:p w:rsidR="00000000" w:rsidP="00E300DA">
            <w:pPr>
              <w:pStyle w:val="ListBullet"/>
              <w:rPr>
                <w:lang w:val="en-NZ"/>
              </w:rPr>
            </w:pPr>
            <w:r w:rsidRPr="00E300DA">
              <w:t xml:space="preserve">coaching and mentoring to provide support to colleagues </w:t>
            </w:r>
          </w:p>
        </w:tc>
      </w:tr>
      <w:tr w:rsidTr="00E016D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300DA">
            <w:pPr>
              <w:pStyle w:val="BodyText"/>
              <w:rPr>
                <w:lang w:val="en-NZ"/>
              </w:rPr>
            </w:pPr>
            <w:r w:rsidRPr="00E300DA">
              <w:rPr>
                <w:rStyle w:val="SpecialBold"/>
              </w:rPr>
              <w:t>Required Knowledge</w:t>
            </w:r>
          </w:p>
        </w:tc>
      </w:tr>
      <w:tr w:rsidTr="00E016D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300DA" w:rsidP="00E300DA">
            <w:pPr>
              <w:pStyle w:val="ListBullet"/>
            </w:pPr>
            <w:r w:rsidRPr="00E300DA">
              <w:t xml:space="preserve">council electoral procedures </w:t>
            </w:r>
          </w:p>
          <w:p w:rsidR="00000000" w:rsidRPr="00E300DA" w:rsidP="00E300DA">
            <w:pPr>
              <w:pStyle w:val="ListBullet"/>
            </w:pPr>
            <w:r w:rsidRPr="00E300DA">
              <w:t xml:space="preserve">planning, acquiring and using resources </w:t>
            </w:r>
          </w:p>
          <w:p w:rsidR="00000000" w:rsidRPr="00E300DA" w:rsidP="00E300DA">
            <w:pPr>
              <w:pStyle w:val="ListBullet"/>
            </w:pPr>
            <w:r w:rsidRPr="00E300DA">
              <w:t xml:space="preserve">monitoring and adjusting operational performance </w:t>
            </w:r>
          </w:p>
          <w:p w:rsidR="00000000" w:rsidRPr="00E300DA" w:rsidP="00E300DA">
            <w:pPr>
              <w:pStyle w:val="ListBullet"/>
            </w:pPr>
            <w:r w:rsidRPr="00E300DA">
              <w:t xml:space="preserve">reporting performance </w:t>
            </w:r>
          </w:p>
          <w:p w:rsidR="00000000" w:rsidRPr="00E300DA" w:rsidP="00E300DA">
            <w:pPr>
              <w:pStyle w:val="ListBullet"/>
            </w:pPr>
            <w:r w:rsidRPr="00E300DA">
              <w:t xml:space="preserve">statutory requirements relating to elections </w:t>
            </w:r>
          </w:p>
          <w:p w:rsidR="00000000" w:rsidRPr="00E300DA" w:rsidP="00E300DA">
            <w:pPr>
              <w:pStyle w:val="ListBullet"/>
            </w:pPr>
            <w:r w:rsidRPr="00E300DA">
              <w:t xml:space="preserve">procedures for declaration of candidates </w:t>
            </w:r>
          </w:p>
          <w:p w:rsidR="00000000" w:rsidRPr="00E300DA" w:rsidP="00E300DA">
            <w:pPr>
              <w:pStyle w:val="ListBullet"/>
            </w:pPr>
            <w:r w:rsidRPr="00E300DA">
              <w:t xml:space="preserve">procedures for notification of electoral result </w:t>
            </w:r>
          </w:p>
          <w:p w:rsidR="00000000" w:rsidRPr="00E300DA" w:rsidP="00E300DA">
            <w:pPr>
              <w:pStyle w:val="ListBullet"/>
            </w:pPr>
            <w:r w:rsidRPr="00E300DA">
              <w:t xml:space="preserve">confidentiality procedures </w:t>
            </w:r>
          </w:p>
          <w:p w:rsidR="00000000" w:rsidRPr="00E300DA" w:rsidP="00E300DA">
            <w:pPr>
              <w:pStyle w:val="ListBullet"/>
            </w:pPr>
            <w:r w:rsidRPr="00E300DA">
              <w:t>court procedures</w:t>
            </w:r>
          </w:p>
        </w:tc>
      </w:tr>
    </w:tbl>
    <w:p w:rsidR="00000000" w:rsidRPr="00E300DA" w:rsidP="00E300DA">
      <w:pPr>
        <w:pStyle w:val="BodyText"/>
      </w:pPr>
    </w:p>
    <w:p w:rsidR="00000000" w:rsidRPr="00E300DA" w:rsidP="00E300DA">
      <w:pPr>
        <w:pStyle w:val="AllowPageBreak"/>
      </w:pPr>
    </w:p>
    <w:p w:rsidR="00000000" w:rsidRPr="00E300DA" w:rsidP="00E300DA">
      <w:pPr>
        <w:pStyle w:val="Heading1"/>
      </w:pPr>
      <w:bookmarkStart w:id="10" w:name="O_444206"/>
      <w:bookmarkEnd w:id="10"/>
      <w:r w:rsidRPr="00E300DA">
        <w:t>Evidence Guide</w:t>
      </w:r>
    </w:p>
    <w:tbl>
      <w:tblPr>
        <w:tblW w:w="0" w:type="auto"/>
        <w:tblLayout w:type="fixed"/>
        <w:tblCellMar>
          <w:left w:w="62" w:type="dxa"/>
          <w:right w:w="62" w:type="dxa"/>
        </w:tblCellMar>
        <w:tblLook w:val="0000"/>
      </w:tblPr>
      <w:tblGrid>
        <w:gridCol w:w="2700"/>
        <w:gridCol w:w="6228"/>
      </w:tblGrid>
      <w:tr w:rsidTr="00E016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00DA">
            <w:pPr>
              <w:pStyle w:val="BodyText"/>
              <w:rPr>
                <w:lang w:val="en-NZ"/>
              </w:rPr>
            </w:pPr>
            <w:r w:rsidRPr="00E300DA">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E300DA">
            <w:pPr>
              <w:pStyle w:val="BodyText"/>
              <w:rPr>
                <w:lang w:val="en-NZ"/>
              </w:rPr>
            </w:pPr>
            <w:r w:rsidRPr="00E300DA">
              <w:t>A person who demonstrates competency in this unit will be able to perform the outcomes described in the Elements to the required performance level detailed in the Performance Criteria. Th</w:t>
            </w:r>
            <w:r w:rsidRPr="00E300DA">
              <w:t xml:space="preserve">e knowledge and skill requirements described in the Range Statement must also be demonstrated. For example, knowledge of the legislative framework and safe work practices that underpin the performance of the unit are also required to be demonstrated. </w:t>
            </w:r>
          </w:p>
        </w:tc>
      </w:tr>
      <w:tr w:rsidTr="00E016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00DA">
            <w:pPr>
              <w:pStyle w:val="BodyText"/>
              <w:rPr>
                <w:lang w:val="en-NZ"/>
              </w:rPr>
            </w:pPr>
            <w:r w:rsidRPr="00E300DA">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E300DA" w:rsidP="00E300DA">
            <w:pPr>
              <w:pStyle w:val="BodyText"/>
            </w:pPr>
            <w:r w:rsidRPr="00E300DA">
              <w:t xml:space="preserve">The demonstrated ability to: </w:t>
            </w:r>
          </w:p>
          <w:p w:rsidR="00000000" w:rsidRPr="00E300DA" w:rsidP="00E300DA">
            <w:pPr>
              <w:pStyle w:val="ListBullet"/>
            </w:pPr>
            <w:r w:rsidRPr="00E300DA">
              <w:t xml:space="preserve">prepare nominations forms and candidates for elections </w:t>
            </w:r>
          </w:p>
          <w:p w:rsidR="00000000" w:rsidRPr="00E300DA" w:rsidP="00E300DA">
            <w:pPr>
              <w:pStyle w:val="ListBullet"/>
            </w:pPr>
            <w:r w:rsidRPr="00E300DA">
              <w:t xml:space="preserve">plan and acquire resources for election day </w:t>
            </w:r>
          </w:p>
          <w:p w:rsidR="00000000" w:rsidRPr="00E300DA" w:rsidP="00E300DA">
            <w:pPr>
              <w:pStyle w:val="ListBullet"/>
            </w:pPr>
            <w:r w:rsidRPr="00E300DA">
              <w:t xml:space="preserve">monitor and adjust performance on election day </w:t>
            </w:r>
          </w:p>
          <w:p w:rsidR="00000000" w:rsidRPr="00E300DA" w:rsidP="00E300DA">
            <w:pPr>
              <w:pStyle w:val="ListBullet"/>
            </w:pPr>
            <w:r w:rsidRPr="00E300DA">
              <w:t>process votes and respond appr</w:t>
            </w:r>
            <w:r w:rsidRPr="00E300DA">
              <w:t xml:space="preserve">opriately to formally disputed returns </w:t>
            </w:r>
          </w:p>
          <w:p w:rsidR="00000000" w:rsidP="00E300DA">
            <w:pPr>
              <w:pStyle w:val="ListBullet"/>
              <w:rPr>
                <w:lang w:val="en-NZ"/>
              </w:rPr>
            </w:pPr>
            <w:r w:rsidRPr="00E300DA">
              <w:t xml:space="preserve">declare correctly and notify results. </w:t>
            </w:r>
          </w:p>
        </w:tc>
      </w:tr>
      <w:tr w:rsidTr="00E016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00DA">
            <w:pPr>
              <w:pStyle w:val="BodyText"/>
              <w:rPr>
                <w:lang w:val="en-NZ"/>
              </w:rPr>
            </w:pPr>
            <w:r w:rsidRPr="00E300DA">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E300DA" w:rsidP="00E300DA">
            <w:pPr>
              <w:pStyle w:val="BodyText"/>
            </w:pPr>
            <w:r w:rsidRPr="00E300DA">
              <w:t>Competency is demonstrated by performance of all stated criteria, with particular attention to the critical aspects and the knowledge and skills elaborate</w:t>
            </w:r>
            <w:r w:rsidRPr="00E300DA">
              <w:t xml:space="preserve">d in the Evidence Guide, and within the scope of the Range Statement. </w:t>
            </w:r>
          </w:p>
          <w:p w:rsidR="00000000" w:rsidRPr="00E300DA" w:rsidP="00E300DA">
            <w:pPr>
              <w:pStyle w:val="BodyText"/>
            </w:pPr>
            <w:r w:rsidRPr="00E300DA">
              <w:t xml:space="preserve">Assessment must take account of the endorsed Assessment Guidelines in the Local Government Training Package. </w:t>
            </w:r>
          </w:p>
          <w:p w:rsidR="00000000" w:rsidRPr="00E300DA" w:rsidP="00E300DA">
            <w:pPr>
              <w:pStyle w:val="BodyText"/>
            </w:pPr>
            <w:r w:rsidRPr="00E300DA">
              <w:t>Assessment of performance requirements in this unit should be undertaken in</w:t>
            </w:r>
            <w:r w:rsidRPr="00E300DA">
              <w:t xml:space="preserve"> an actual workplace or simulated environment. </w:t>
            </w:r>
          </w:p>
          <w:p w:rsidR="00000000" w:rsidP="00E300DA">
            <w:pPr>
              <w:pStyle w:val="BodyText"/>
              <w:rPr>
                <w:lang w:val="en-NZ"/>
              </w:rPr>
            </w:pPr>
            <w:r w:rsidRPr="00E300DA">
              <w:t xml:space="preserve">Assessment should reinforce the integration of the key competencies for the particular AQF level. Refer to the key competency levels at the end of this unit. </w:t>
            </w:r>
          </w:p>
        </w:tc>
      </w:tr>
      <w:tr w:rsidTr="00E016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00DA">
            <w:pPr>
              <w:pStyle w:val="BodyText"/>
              <w:rPr>
                <w:lang w:val="en-NZ"/>
              </w:rPr>
            </w:pPr>
            <w:r w:rsidRPr="00E300DA">
              <w:rPr>
                <w:rStyle w:val="SpecialBold"/>
              </w:rPr>
              <w:t>Relationship to other units</w:t>
            </w:r>
            <w:r w:rsidRPr="00E300DA">
              <w:t>(</w:t>
            </w:r>
            <w:r w:rsidRPr="00E300DA">
              <w:rPr>
                <w:rStyle w:val="SpecialBold"/>
              </w:rPr>
              <w:t>prerequisite or co-requisite units</w:t>
            </w:r>
            <w:r w:rsidRPr="00E300DA">
              <w:t>)</w:t>
            </w:r>
          </w:p>
        </w:tc>
        <w:tc>
          <w:tcPr>
            <w:tcW w:w="6228" w:type="dxa"/>
            <w:tcBorders>
              <w:top w:val="nil"/>
              <w:left w:val="nil"/>
              <w:bottom w:val="nil"/>
              <w:right w:val="nil"/>
            </w:tcBorders>
            <w:tcMar>
              <w:top w:w="0" w:type="dxa"/>
              <w:left w:w="62" w:type="dxa"/>
              <w:bottom w:w="0" w:type="dxa"/>
              <w:right w:w="62" w:type="dxa"/>
            </w:tcMar>
          </w:tcPr>
          <w:p w:rsidR="00000000" w:rsidP="00E300DA">
            <w:pPr>
              <w:pStyle w:val="BodyText"/>
              <w:rPr>
                <w:lang w:val="en-NZ"/>
              </w:rPr>
            </w:pPr>
            <w:r w:rsidRPr="00E300DA">
              <w:t xml:space="preserve">To enable holistic assessment this unit may be assessed with other units that form part of the job role. </w:t>
            </w:r>
          </w:p>
        </w:tc>
      </w:tr>
      <w:tr w:rsidTr="00E016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00DA">
            <w:pPr>
              <w:pStyle w:val="BodyText"/>
              <w:rPr>
                <w:lang w:val="en-NZ"/>
              </w:rPr>
            </w:pPr>
            <w:r w:rsidRPr="00E300DA">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E300DA" w:rsidP="00E300DA">
            <w:pPr>
              <w:pStyle w:val="BodyText"/>
            </w:pPr>
            <w:r w:rsidRPr="00E300DA">
              <w:t xml:space="preserve">The following assessment methods are suggested: </w:t>
            </w:r>
          </w:p>
          <w:p w:rsidR="00000000" w:rsidRPr="00E300DA" w:rsidP="00E300DA">
            <w:pPr>
              <w:pStyle w:val="ListBullet"/>
            </w:pPr>
            <w:r w:rsidRPr="00E300DA">
              <w:t>observation of the learner performing a ra</w:t>
            </w:r>
            <w:r w:rsidRPr="00E300DA">
              <w:t xml:space="preserve">nge of workplace tasks over sufficient time to demonstrate handling of a range of contingencies </w:t>
            </w:r>
          </w:p>
          <w:p w:rsidR="00000000" w:rsidRPr="00E300DA" w:rsidP="00E300DA">
            <w:pPr>
              <w:pStyle w:val="ListBullet"/>
            </w:pPr>
            <w:r w:rsidRPr="00E300DA">
              <w:t xml:space="preserve">written and/or oral questioning to assess knowledge and understanding </w:t>
            </w:r>
          </w:p>
          <w:p w:rsidR="00000000" w:rsidRPr="00E300DA" w:rsidP="00E300DA">
            <w:pPr>
              <w:pStyle w:val="ListBullet"/>
            </w:pPr>
            <w:r w:rsidRPr="00E300DA">
              <w:t xml:space="preserve">completion of workplace documentation </w:t>
            </w:r>
          </w:p>
          <w:p w:rsidR="00000000" w:rsidRPr="00E300DA" w:rsidP="00E300DA">
            <w:pPr>
              <w:pStyle w:val="ListBullet"/>
            </w:pPr>
            <w:r w:rsidRPr="00E300DA">
              <w:t>third-party reports from experienced practitioner</w:t>
            </w:r>
            <w:r w:rsidRPr="00E300DA">
              <w:t xml:space="preserve">s </w:t>
            </w:r>
          </w:p>
          <w:p w:rsidR="00000000" w:rsidP="00E300DA">
            <w:pPr>
              <w:pStyle w:val="ListBullet"/>
              <w:rPr>
                <w:lang w:val="en-NZ"/>
              </w:rPr>
            </w:pPr>
            <w:r w:rsidRPr="00E300DA">
              <w:t xml:space="preserve">completion of self-paced learning materials including personal reflection and feedback from trainer, coach or supervisor. </w:t>
            </w:r>
          </w:p>
        </w:tc>
      </w:tr>
      <w:tr w:rsidTr="00E016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00DA">
            <w:pPr>
              <w:pStyle w:val="BodyText"/>
              <w:rPr>
                <w:lang w:val="en-NZ"/>
              </w:rPr>
            </w:pPr>
            <w:r w:rsidRPr="00E300DA">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E300DA">
            <w:pPr>
              <w:pStyle w:val="BodyText"/>
              <w:rPr>
                <w:lang w:val="en-NZ"/>
              </w:rPr>
            </w:pPr>
            <w:r w:rsidRPr="00E300DA">
              <w:t>Evidence should be collected over a set period of time that is suff</w:t>
            </w:r>
            <w:r w:rsidRPr="00E300DA">
              <w:t xml:space="preserve">icient to include dealings with an appropriate range and variety of situations. </w:t>
            </w:r>
          </w:p>
        </w:tc>
      </w:tr>
      <w:tr w:rsidTr="00E016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00DA">
            <w:pPr>
              <w:pStyle w:val="BodyText"/>
              <w:rPr>
                <w:lang w:val="en-NZ"/>
              </w:rPr>
            </w:pPr>
            <w:r w:rsidRPr="00E300DA">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E300DA" w:rsidP="00E300DA">
            <w:pPr>
              <w:pStyle w:val="BodyText"/>
            </w:pPr>
            <w:r w:rsidRPr="00E300DA">
              <w:t xml:space="preserve">The learner and trainer should have access to appropriate documentation and resources normally used in the workplace. </w:t>
            </w:r>
          </w:p>
        </w:tc>
      </w:tr>
    </w:tbl>
    <w:p w:rsidR="00000000" w:rsidRPr="00E300DA" w:rsidP="00E300DA">
      <w:pPr>
        <w:pStyle w:val="BodyText"/>
      </w:pPr>
    </w:p>
    <w:p w:rsidR="00000000" w:rsidRPr="00E300DA" w:rsidP="00E300DA">
      <w:pPr>
        <w:pStyle w:val="AllowPageBreak"/>
      </w:pPr>
    </w:p>
    <w:p w:rsidR="00000000" w:rsidRPr="00E300DA" w:rsidP="00E300DA">
      <w:pPr>
        <w:pStyle w:val="Heading1"/>
      </w:pPr>
      <w:bookmarkStart w:id="11" w:name="O_444201"/>
      <w:bookmarkEnd w:id="11"/>
      <w:r w:rsidRPr="00E300DA">
        <w:t>Range Statement</w:t>
      </w:r>
    </w:p>
    <w:tbl>
      <w:tblPr>
        <w:tblW w:w="0" w:type="auto"/>
        <w:tblLayout w:type="fixed"/>
        <w:tblCellMar>
          <w:left w:w="62" w:type="dxa"/>
          <w:right w:w="62" w:type="dxa"/>
        </w:tblCellMar>
        <w:tblLook w:val="0000"/>
      </w:tblPr>
      <w:tblGrid>
        <w:gridCol w:w="2700"/>
        <w:gridCol w:w="6228"/>
      </w:tblGrid>
      <w:tr w:rsidTr="00E016DF">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E300DA">
            <w:pPr>
              <w:pStyle w:val="BodyText"/>
              <w:rPr>
                <w:lang w:val="en-NZ"/>
              </w:rPr>
            </w:pPr>
            <w:r w:rsidRPr="00E300DA">
              <w:t xml:space="preserve">The Range Statement relates to the Unit of Competency as a whole.  It allows for different work environments and situations that may affect performance.  </w:t>
            </w:r>
            <w:r w:rsidRPr="00E300DA">
              <w:rPr>
                <w:rStyle w:val="BoldandItalics"/>
              </w:rPr>
              <w:t>Bold italicised</w:t>
            </w:r>
            <w:r w:rsidRPr="00E300DA">
              <w:t xml:space="preserve"> wording in the Performance Criteria is detailed below.</w:t>
            </w:r>
          </w:p>
        </w:tc>
      </w:tr>
      <w:tr w:rsidTr="00E016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00DA">
            <w:pPr>
              <w:pStyle w:val="BodyText"/>
              <w:rPr>
                <w:lang w:val="en-NZ"/>
              </w:rPr>
            </w:pPr>
            <w:r w:rsidRPr="00E300DA">
              <w:rPr>
                <w:rStyle w:val="BoldandItalics"/>
              </w:rPr>
              <w:t>Advice to can</w:t>
            </w:r>
            <w:r w:rsidRPr="00E300DA">
              <w:rPr>
                <w:rStyle w:val="BoldandItalics"/>
              </w:rPr>
              <w:t>didates</w:t>
            </w:r>
            <w:r w:rsidRPr="00E300D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300DA" w:rsidP="00E300DA">
            <w:pPr>
              <w:pStyle w:val="ListBullet"/>
            </w:pPr>
            <w:r w:rsidRPr="00E300DA">
              <w:t xml:space="preserve">legal requirements </w:t>
            </w:r>
          </w:p>
          <w:p w:rsidR="00000000" w:rsidRPr="00E300DA" w:rsidP="00E300DA">
            <w:pPr>
              <w:pStyle w:val="ListBullet"/>
            </w:pPr>
            <w:r w:rsidRPr="00E300DA">
              <w:t xml:space="preserve">how to vote cards </w:t>
            </w:r>
          </w:p>
          <w:p w:rsidR="00000000" w:rsidRPr="00E300DA" w:rsidP="00E300DA">
            <w:pPr>
              <w:pStyle w:val="ListBullet"/>
            </w:pPr>
            <w:r w:rsidRPr="00E300DA">
              <w:t xml:space="preserve">media campaigning </w:t>
            </w:r>
          </w:p>
          <w:p w:rsidR="00000000" w:rsidP="00E300DA">
            <w:pPr>
              <w:pStyle w:val="ListBullet"/>
              <w:rPr>
                <w:lang w:val="en-NZ"/>
              </w:rPr>
            </w:pPr>
            <w:r w:rsidRPr="00E300DA">
              <w:t>behaviour and actions on polling day</w:t>
            </w:r>
          </w:p>
        </w:tc>
      </w:tr>
      <w:tr w:rsidTr="00E016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00DA">
            <w:pPr>
              <w:pStyle w:val="BodyText"/>
              <w:rPr>
                <w:lang w:val="en-NZ"/>
              </w:rPr>
            </w:pPr>
            <w:r w:rsidRPr="00E300DA">
              <w:rPr>
                <w:rStyle w:val="BoldandItalics"/>
              </w:rPr>
              <w:t>Resource information</w:t>
            </w:r>
            <w:r w:rsidRPr="00E300D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300DA" w:rsidP="00E300DA">
            <w:pPr>
              <w:pStyle w:val="ListBullet"/>
            </w:pPr>
            <w:r w:rsidRPr="00E300DA">
              <w:t xml:space="preserve">number of voters </w:t>
            </w:r>
          </w:p>
          <w:p w:rsidR="00000000" w:rsidRPr="00E300DA" w:rsidP="00E300DA">
            <w:pPr>
              <w:pStyle w:val="ListBullet"/>
            </w:pPr>
            <w:r w:rsidRPr="00E300DA">
              <w:t xml:space="preserve">number of wards </w:t>
            </w:r>
          </w:p>
          <w:p w:rsidR="00000000" w:rsidRPr="00E300DA" w:rsidP="00E300DA">
            <w:pPr>
              <w:pStyle w:val="ListBullet"/>
            </w:pPr>
            <w:r w:rsidRPr="00E300DA">
              <w:t xml:space="preserve">electoral rolls </w:t>
            </w:r>
          </w:p>
          <w:p w:rsidR="00000000" w:rsidRPr="00E300DA" w:rsidP="00E300DA">
            <w:pPr>
              <w:pStyle w:val="ListBullet"/>
            </w:pPr>
            <w:r w:rsidRPr="00E300DA">
              <w:t xml:space="preserve">polling clerks </w:t>
            </w:r>
          </w:p>
          <w:p w:rsidR="00000000" w:rsidRPr="00E300DA" w:rsidP="00E300DA">
            <w:pPr>
              <w:pStyle w:val="ListBullet"/>
            </w:pPr>
            <w:r w:rsidRPr="00E300DA">
              <w:t xml:space="preserve">polling booth locations </w:t>
            </w:r>
          </w:p>
          <w:p w:rsidR="00000000" w:rsidRPr="00E300DA" w:rsidP="00E300DA">
            <w:pPr>
              <w:pStyle w:val="ListBullet"/>
            </w:pPr>
            <w:r w:rsidRPr="00E300DA">
              <w:t xml:space="preserve">voting cards </w:t>
            </w:r>
          </w:p>
          <w:p w:rsidR="00000000" w:rsidRPr="00E300DA" w:rsidP="00E300DA">
            <w:pPr>
              <w:pStyle w:val="ListBullet"/>
            </w:pPr>
            <w:r w:rsidRPr="00E300DA">
              <w:t xml:space="preserve">manuals </w:t>
            </w:r>
          </w:p>
          <w:p w:rsidR="00000000" w:rsidP="00E300DA">
            <w:pPr>
              <w:pStyle w:val="ListBullet"/>
              <w:rPr>
                <w:lang w:val="en-NZ"/>
              </w:rPr>
            </w:pPr>
            <w:r w:rsidRPr="00E300DA">
              <w:t xml:space="preserve">ballot boxes </w:t>
            </w:r>
          </w:p>
        </w:tc>
      </w:tr>
      <w:tr w:rsidTr="00E016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00DA">
            <w:pPr>
              <w:pStyle w:val="BodyText"/>
              <w:rPr>
                <w:lang w:val="en-NZ"/>
              </w:rPr>
            </w:pPr>
            <w:r w:rsidRPr="00E300DA">
              <w:rPr>
                <w:rStyle w:val="BoldandItalics"/>
              </w:rPr>
              <w:t>Performance systems and processes</w:t>
            </w:r>
            <w:r w:rsidRPr="00E300D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300DA" w:rsidP="00E300DA">
            <w:pPr>
              <w:pStyle w:val="ListBullet"/>
            </w:pPr>
            <w:r w:rsidRPr="00E300DA">
              <w:t xml:space="preserve">staff instructions and positions </w:t>
            </w:r>
          </w:p>
          <w:p w:rsidR="00000000" w:rsidRPr="00E300DA" w:rsidP="00E300DA">
            <w:pPr>
              <w:pStyle w:val="ListBullet"/>
            </w:pPr>
            <w:r w:rsidRPr="00E300DA">
              <w:t xml:space="preserve">electoral roll </w:t>
            </w:r>
          </w:p>
          <w:p w:rsidR="00000000" w:rsidRPr="00E300DA" w:rsidP="00E300DA">
            <w:pPr>
              <w:pStyle w:val="ListBullet"/>
            </w:pPr>
            <w:r w:rsidRPr="00E300DA">
              <w:t xml:space="preserve">voting compartments </w:t>
            </w:r>
          </w:p>
          <w:p w:rsidR="00000000" w:rsidRPr="00E300DA" w:rsidP="00E300DA">
            <w:pPr>
              <w:pStyle w:val="ListBullet"/>
            </w:pPr>
            <w:r w:rsidRPr="00E300DA">
              <w:t xml:space="preserve">spoilt or discarded ballot papers </w:t>
            </w:r>
          </w:p>
          <w:p w:rsidR="00000000" w:rsidRPr="00E300DA" w:rsidP="00E300DA">
            <w:pPr>
              <w:pStyle w:val="ListBullet"/>
            </w:pPr>
            <w:r w:rsidRPr="00E300DA">
              <w:t xml:space="preserve">voter information report </w:t>
            </w:r>
          </w:p>
          <w:p w:rsidR="00000000" w:rsidRPr="00E300DA" w:rsidP="00E300DA">
            <w:pPr>
              <w:pStyle w:val="ListBullet"/>
            </w:pPr>
            <w:r w:rsidRPr="00E300DA">
              <w:t xml:space="preserve">assistance to voters </w:t>
            </w:r>
          </w:p>
          <w:p w:rsidR="00000000" w:rsidRPr="00E300DA" w:rsidP="00E300DA">
            <w:pPr>
              <w:pStyle w:val="ListBullet"/>
            </w:pPr>
            <w:r w:rsidRPr="00E300DA">
              <w:t xml:space="preserve">guidelines for polling officials </w:t>
            </w:r>
          </w:p>
          <w:p w:rsidR="00000000" w:rsidRPr="00E300DA" w:rsidP="00E300DA">
            <w:pPr>
              <w:pStyle w:val="ListBullet"/>
            </w:pPr>
            <w:r w:rsidRPr="00E300DA">
              <w:t xml:space="preserve">communicating with people with disabilities </w:t>
            </w:r>
          </w:p>
          <w:p w:rsidR="00000000" w:rsidRPr="00E300DA" w:rsidP="00E300DA">
            <w:pPr>
              <w:pStyle w:val="ListBullet"/>
            </w:pPr>
            <w:r w:rsidRPr="00E300DA">
              <w:t xml:space="preserve">unrolled and declaration votes </w:t>
            </w:r>
          </w:p>
          <w:p w:rsidR="00000000" w:rsidRPr="00E300DA" w:rsidP="00E300DA">
            <w:pPr>
              <w:pStyle w:val="ListBullet"/>
            </w:pPr>
            <w:r w:rsidRPr="00E300DA">
              <w:t xml:space="preserve">postal ballot papers </w:t>
            </w:r>
          </w:p>
          <w:p w:rsidR="00000000" w:rsidRPr="00E300DA" w:rsidP="00E300DA">
            <w:pPr>
              <w:pStyle w:val="ListBullet"/>
            </w:pPr>
            <w:r w:rsidRPr="00E300DA">
              <w:t xml:space="preserve">counting of ballot papers </w:t>
            </w:r>
          </w:p>
          <w:p w:rsidR="00000000" w:rsidP="00E300DA">
            <w:pPr>
              <w:pStyle w:val="ListBullet"/>
              <w:rPr>
                <w:lang w:val="en-NZ"/>
              </w:rPr>
            </w:pPr>
            <w:r w:rsidRPr="00E300DA">
              <w:t xml:space="preserve">security of voting and other materials </w:t>
            </w:r>
          </w:p>
        </w:tc>
      </w:tr>
      <w:tr w:rsidTr="00E016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00DA">
            <w:pPr>
              <w:pStyle w:val="BodyText"/>
              <w:rPr>
                <w:lang w:val="en-NZ"/>
              </w:rPr>
            </w:pPr>
            <w:r w:rsidRPr="00E300DA">
              <w:rPr>
                <w:rStyle w:val="BoldandItalics"/>
              </w:rPr>
              <w:t>Voting papers</w:t>
            </w:r>
            <w:r w:rsidRPr="00E300DA">
              <w:t xml:space="preserve"> may be counted: </w:t>
            </w:r>
          </w:p>
        </w:tc>
        <w:tc>
          <w:tcPr>
            <w:tcW w:w="6228" w:type="dxa"/>
            <w:tcBorders>
              <w:top w:val="nil"/>
              <w:left w:val="nil"/>
              <w:bottom w:val="nil"/>
              <w:right w:val="nil"/>
            </w:tcBorders>
            <w:tcMar>
              <w:top w:w="0" w:type="dxa"/>
              <w:left w:w="62" w:type="dxa"/>
              <w:bottom w:w="0" w:type="dxa"/>
              <w:right w:w="62" w:type="dxa"/>
            </w:tcMar>
          </w:tcPr>
          <w:p w:rsidR="00000000" w:rsidRPr="00E300DA" w:rsidP="00E300DA">
            <w:pPr>
              <w:pStyle w:val="ListBullet"/>
            </w:pPr>
            <w:r w:rsidRPr="00E300DA">
              <w:t xml:space="preserve">manually </w:t>
            </w:r>
          </w:p>
          <w:p w:rsidR="00000000" w:rsidP="00E300DA">
            <w:pPr>
              <w:pStyle w:val="ListBullet"/>
              <w:rPr>
                <w:lang w:val="en-NZ"/>
              </w:rPr>
            </w:pPr>
            <w:r w:rsidRPr="00E300DA">
              <w:t xml:space="preserve">electronically </w:t>
            </w:r>
          </w:p>
        </w:tc>
      </w:tr>
      <w:tr w:rsidTr="00E016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00DA">
            <w:pPr>
              <w:pStyle w:val="BodyText"/>
              <w:rPr>
                <w:lang w:val="en-NZ"/>
              </w:rPr>
            </w:pPr>
            <w:r w:rsidRPr="00E300DA">
              <w:rPr>
                <w:rStyle w:val="BoldandItalics"/>
              </w:rPr>
              <w:t>Responding to formally disputed returns</w:t>
            </w:r>
            <w:r w:rsidRPr="00E300DA">
              <w:t>:</w:t>
            </w:r>
          </w:p>
        </w:tc>
        <w:tc>
          <w:tcPr>
            <w:tcW w:w="6228" w:type="dxa"/>
            <w:tcBorders>
              <w:top w:val="nil"/>
              <w:left w:val="nil"/>
              <w:bottom w:val="nil"/>
              <w:right w:val="nil"/>
            </w:tcBorders>
            <w:tcMar>
              <w:top w:w="0" w:type="dxa"/>
              <w:left w:w="62" w:type="dxa"/>
              <w:bottom w:w="0" w:type="dxa"/>
              <w:right w:w="62" w:type="dxa"/>
            </w:tcMar>
          </w:tcPr>
          <w:p w:rsidR="00000000" w:rsidRPr="00E300DA" w:rsidP="00E300DA">
            <w:pPr>
              <w:pStyle w:val="ListBullet"/>
            </w:pPr>
            <w:r w:rsidRPr="00E300DA">
              <w:t>could involve presenting in court</w:t>
            </w:r>
          </w:p>
        </w:tc>
      </w:tr>
    </w:tbl>
    <w:p w:rsidR="00000000" w:rsidRPr="00E300DA" w:rsidP="00E300DA">
      <w:pPr>
        <w:pStyle w:val="BodyText"/>
      </w:pPr>
    </w:p>
    <w:p w:rsidR="00000000" w:rsidRPr="00E300DA" w:rsidP="00E300DA">
      <w:pPr>
        <w:pStyle w:val="AllowPageBreak"/>
      </w:pPr>
    </w:p>
    <w:p w:rsidR="00000000" w:rsidRPr="00E300DA" w:rsidP="00E300DA">
      <w:pPr>
        <w:pStyle w:val="Heading1"/>
      </w:pPr>
      <w:bookmarkStart w:id="12" w:name="O_444198"/>
      <w:bookmarkEnd w:id="12"/>
      <w:r w:rsidRPr="00E300DA">
        <w:t>Unit Sector(s)</w:t>
      </w:r>
    </w:p>
    <w:p w:rsidR="00000000" w:rsidRPr="00E300DA" w:rsidP="00E300DA">
      <w:pPr>
        <w:pStyle w:val="BodyText"/>
      </w:pPr>
      <w:r w:rsidRPr="00E300DA">
        <w:t>Administration Units</w:t>
      </w:r>
    </w:p>
    <w:p w:rsidR="00000000" w:rsidRPr="00E300DA" w:rsidP="00E300DA"/>
    <w:sectPr w:rsidSect="00E300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0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16DF" w:rsidP="00E016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0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6DF" w:rsidP="00E300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016DF" w:rsidP="00E300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016DF" w:rsidP="00E300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0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0DA" w:rsidRPr="00E016DF" w:rsidP="00E016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0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6DF" w:rsidRPr="002D2AF8" w:rsidP="00E300DA">
    <w:pPr>
      <w:pStyle w:val="Header"/>
      <w:framePr w:wrap="around"/>
    </w:pPr>
    <w:r>
      <w:fldChar w:fldCharType="begin"/>
    </w:r>
    <w:r>
      <w:instrText xml:space="preserve"> TITLE   \* MERGEFORMAT </w:instrText>
    </w:r>
    <w:r>
      <w:fldChar w:fldCharType="separate"/>
    </w:r>
    <w:r>
      <w:t>LGAGOVA506B Conduct council elections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E016DF" w:rsidP="00E300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00CE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B264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0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0DA"/>
    <w:pPr>
      <w:spacing w:before="360" w:after="60"/>
      <w:outlineLvl w:val="0"/>
    </w:pPr>
    <w:rPr>
      <w:sz w:val="32"/>
    </w:rPr>
  </w:style>
  <w:style w:type="paragraph" w:styleId="Heading2">
    <w:name w:val="heading 2"/>
    <w:basedOn w:val="HeadingBase"/>
    <w:next w:val="BodyText"/>
    <w:link w:val="Heading2Char"/>
    <w:qFormat/>
    <w:rsid w:val="00E300DA"/>
    <w:pPr>
      <w:keepLines/>
      <w:spacing w:before="240" w:after="120"/>
      <w:outlineLvl w:val="1"/>
    </w:pPr>
    <w:rPr>
      <w:sz w:val="28"/>
      <w:szCs w:val="40"/>
    </w:rPr>
  </w:style>
  <w:style w:type="paragraph" w:styleId="Heading3">
    <w:name w:val="heading 3"/>
    <w:basedOn w:val="HeadingBase"/>
    <w:next w:val="BodyText"/>
    <w:link w:val="Heading3Char"/>
    <w:qFormat/>
    <w:rsid w:val="00E300DA"/>
    <w:pPr>
      <w:spacing w:before="180" w:after="120"/>
      <w:outlineLvl w:val="2"/>
    </w:pPr>
    <w:rPr>
      <w:spacing w:val="-10"/>
      <w:kern w:val="32"/>
    </w:rPr>
  </w:style>
  <w:style w:type="paragraph" w:styleId="Heading4">
    <w:name w:val="heading 4"/>
    <w:basedOn w:val="HeadingBase"/>
    <w:next w:val="BodyText"/>
    <w:link w:val="Heading4Char"/>
    <w:qFormat/>
    <w:rsid w:val="00E300DA"/>
    <w:pPr>
      <w:spacing w:before="160" w:after="120"/>
      <w:outlineLvl w:val="3"/>
    </w:pPr>
    <w:rPr>
      <w:sz w:val="22"/>
    </w:rPr>
  </w:style>
  <w:style w:type="paragraph" w:styleId="Heading5">
    <w:name w:val="heading 5"/>
    <w:basedOn w:val="HeadingBase"/>
    <w:next w:val="Normal"/>
    <w:link w:val="Heading5Char"/>
    <w:qFormat/>
    <w:rsid w:val="00E300DA"/>
    <w:pPr>
      <w:spacing w:before="80"/>
      <w:outlineLvl w:val="4"/>
    </w:pPr>
    <w:rPr>
      <w:color w:val="918585"/>
      <w:sz w:val="20"/>
    </w:rPr>
  </w:style>
  <w:style w:type="paragraph" w:styleId="Heading6">
    <w:name w:val="heading 6"/>
    <w:basedOn w:val="HeadingBase"/>
    <w:next w:val="Normal"/>
    <w:link w:val="Heading6Char"/>
    <w:qFormat/>
    <w:rsid w:val="00E300DA"/>
    <w:pPr>
      <w:spacing w:before="60"/>
      <w:outlineLvl w:val="5"/>
    </w:pPr>
    <w:rPr>
      <w:color w:val="918585"/>
      <w:sz w:val="20"/>
    </w:rPr>
  </w:style>
  <w:style w:type="paragraph" w:styleId="Heading7">
    <w:name w:val="heading 7"/>
    <w:basedOn w:val="Normal"/>
    <w:next w:val="Normal"/>
    <w:link w:val="Heading7Char"/>
    <w:qFormat/>
    <w:rsid w:val="00E300DA"/>
    <w:pPr>
      <w:ind w:left="720"/>
      <w:outlineLvl w:val="6"/>
    </w:pPr>
    <w:rPr>
      <w:i/>
    </w:rPr>
  </w:style>
  <w:style w:type="paragraph" w:styleId="Heading8">
    <w:name w:val="heading 8"/>
    <w:basedOn w:val="Normal"/>
    <w:next w:val="Normal"/>
    <w:link w:val="Heading8Char"/>
    <w:qFormat/>
    <w:rsid w:val="00E300DA"/>
    <w:pPr>
      <w:ind w:left="720"/>
      <w:outlineLvl w:val="7"/>
    </w:pPr>
    <w:rPr>
      <w:i/>
    </w:rPr>
  </w:style>
  <w:style w:type="paragraph" w:styleId="Heading9">
    <w:name w:val="heading 9"/>
    <w:basedOn w:val="Normal"/>
    <w:next w:val="Normal"/>
    <w:link w:val="Heading9Char"/>
    <w:qFormat/>
    <w:rsid w:val="00E300DA"/>
    <w:pPr>
      <w:ind w:left="720"/>
      <w:outlineLvl w:val="8"/>
    </w:pPr>
    <w:rPr>
      <w:i/>
    </w:rPr>
  </w:style>
  <w:style w:type="character" w:default="1" w:styleId="DefaultParagraphFont">
    <w:name w:val="Default Paragraph Font"/>
    <w:uiPriority w:val="1"/>
    <w:unhideWhenUsed/>
    <w:rsid w:val="00E300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0DA"/>
  </w:style>
  <w:style w:type="character" w:customStyle="1" w:styleId="Heading1Char">
    <w:name w:val="Heading 1 Char"/>
    <w:basedOn w:val="DefaultParagraphFont"/>
    <w:link w:val="Heading1"/>
    <w:rsid w:val="00E300DA"/>
    <w:rPr>
      <w:rFonts w:ascii="Times New Roman" w:eastAsia="Times New Roman" w:hAnsi="Times New Roman" w:cs="Times New Roman"/>
      <w:b/>
      <w:sz w:val="32"/>
      <w:szCs w:val="20"/>
      <w:lang w:eastAsia="en-US"/>
    </w:rPr>
  </w:style>
  <w:style w:type="paragraph" w:styleId="BodyText">
    <w:name w:val="Body Text"/>
    <w:basedOn w:val="Normal"/>
    <w:link w:val="BodyTextChar"/>
    <w:rsid w:val="00E300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00DA"/>
    <w:rPr>
      <w:rFonts w:ascii="Times New Roman" w:eastAsia="Times New Roman" w:hAnsi="Times New Roman" w:cs="Times New Roman"/>
      <w:sz w:val="24"/>
      <w:lang w:eastAsia="en-US"/>
    </w:rPr>
  </w:style>
  <w:style w:type="paragraph" w:styleId="Footer">
    <w:name w:val="footer"/>
    <w:basedOn w:val="Normal"/>
    <w:link w:val="FooterChar"/>
    <w:rsid w:val="00E300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0DA"/>
    <w:rPr>
      <w:rFonts w:ascii="Times New Roman" w:eastAsia="Times New Roman" w:hAnsi="Times New Roman" w:cs="Times New Roman"/>
      <w:sz w:val="16"/>
      <w:lang w:eastAsia="en-US"/>
    </w:rPr>
  </w:style>
  <w:style w:type="paragraph" w:styleId="List">
    <w:name w:val="List"/>
    <w:basedOn w:val="BodyText"/>
    <w:next w:val="BodyText"/>
    <w:rsid w:val="00E300DA"/>
    <w:pPr>
      <w:tabs>
        <w:tab w:val="left" w:pos="340"/>
      </w:tabs>
      <w:spacing w:before="60" w:after="60"/>
      <w:ind w:left="340" w:hanging="340"/>
    </w:pPr>
  </w:style>
  <w:style w:type="paragraph" w:styleId="ListBullet">
    <w:name w:val="List Bullet"/>
    <w:basedOn w:val="List"/>
    <w:rsid w:val="00E300DA"/>
    <w:pPr>
      <w:numPr>
        <w:numId w:val="12"/>
      </w:numPr>
      <w:tabs>
        <w:tab w:val="clear" w:pos="340"/>
      </w:tabs>
      <w:spacing w:before="40" w:after="40"/>
    </w:pPr>
  </w:style>
  <w:style w:type="character" w:customStyle="1" w:styleId="SpecialBold">
    <w:name w:val="Special Bold"/>
    <w:basedOn w:val="DefaultParagraphFont"/>
    <w:rsid w:val="00E300DA"/>
    <w:rPr>
      <w:b/>
      <w:spacing w:val="0"/>
    </w:rPr>
  </w:style>
  <w:style w:type="paragraph" w:customStyle="1" w:styleId="SuperHeading">
    <w:name w:val="SuperHeading"/>
    <w:basedOn w:val="Normal"/>
    <w:rsid w:val="00E300DA"/>
    <w:pPr>
      <w:spacing w:before="240" w:after="120"/>
      <w:outlineLvl w:val="0"/>
    </w:pPr>
    <w:rPr>
      <w:rFonts w:ascii="Times New Roman" w:hAnsi="Times New Roman"/>
      <w:b/>
      <w:sz w:val="28"/>
    </w:rPr>
  </w:style>
  <w:style w:type="paragraph" w:customStyle="1" w:styleId="AllowPageBreak">
    <w:name w:val="AllowPageBreak"/>
    <w:rsid w:val="00E300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300DA"/>
    <w:rPr>
      <w:b/>
      <w:i/>
      <w:u w:val="none"/>
    </w:rPr>
  </w:style>
  <w:style w:type="character" w:customStyle="1" w:styleId="Heading2Char">
    <w:name w:val="Heading 2 Char"/>
    <w:basedOn w:val="DefaultParagraphFont"/>
    <w:link w:val="Heading2"/>
    <w:rsid w:val="00E300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0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0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0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0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0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0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0DA"/>
    <w:rPr>
      <w:rFonts w:ascii="Courier New" w:eastAsia="Times New Roman" w:hAnsi="Courier New" w:cs="Times New Roman"/>
      <w:i/>
      <w:szCs w:val="20"/>
      <w:lang w:eastAsia="en-US"/>
    </w:rPr>
  </w:style>
  <w:style w:type="paragraph" w:customStyle="1" w:styleId="HeadingBase">
    <w:name w:val="Heading Base"/>
    <w:rsid w:val="00E300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0DA"/>
    <w:pPr>
      <w:tabs>
        <w:tab w:val="right" w:leader="dot" w:pos="9072"/>
      </w:tabs>
      <w:ind w:left="567"/>
    </w:pPr>
    <w:rPr>
      <w:szCs w:val="22"/>
    </w:rPr>
  </w:style>
  <w:style w:type="paragraph" w:customStyle="1" w:styleId="TOCBase">
    <w:name w:val="TOC Base"/>
    <w:rsid w:val="00E300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0DA"/>
    <w:pPr>
      <w:tabs>
        <w:tab w:val="right" w:leader="dot" w:pos="9072"/>
      </w:tabs>
      <w:spacing w:before="40" w:after="40"/>
      <w:ind w:left="284"/>
    </w:pPr>
    <w:rPr>
      <w:rFonts w:ascii="Times New Roman" w:hAnsi="Times New Roman"/>
    </w:rPr>
  </w:style>
  <w:style w:type="paragraph" w:styleId="TOC1">
    <w:name w:val="toc 1"/>
    <w:basedOn w:val="TOCBase"/>
    <w:next w:val="Normal"/>
    <w:rsid w:val="00E300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00DA"/>
    <w:pPr>
      <w:spacing w:before="5040"/>
      <w:jc w:val="center"/>
    </w:pPr>
    <w:rPr>
      <w:sz w:val="48"/>
      <w:szCs w:val="72"/>
      <w:lang w:val="en-US"/>
    </w:rPr>
  </w:style>
  <w:style w:type="character" w:customStyle="1" w:styleId="TitleChar">
    <w:name w:val="Title Char"/>
    <w:basedOn w:val="DefaultParagraphFont"/>
    <w:link w:val="Title"/>
    <w:rsid w:val="00E300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0DA"/>
    <w:pPr>
      <w:tabs>
        <w:tab w:val="left" w:pos="3600"/>
        <w:tab w:val="left" w:pos="3958"/>
      </w:tabs>
    </w:pPr>
  </w:style>
  <w:style w:type="paragraph" w:customStyle="1" w:styleId="Note">
    <w:name w:val="Note"/>
    <w:basedOn w:val="BodyText"/>
    <w:rsid w:val="00E300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0DA"/>
    <w:pPr>
      <w:framePr w:wrap="auto" w:hAnchor="text" w:y="6049"/>
    </w:pPr>
    <w:rPr>
      <w:color w:val="000000"/>
      <w:sz w:val="40"/>
    </w:rPr>
  </w:style>
  <w:style w:type="paragraph" w:customStyle="1" w:styleId="TOCTitle">
    <w:name w:val="TOCTitle"/>
    <w:basedOn w:val="Heading1"/>
    <w:rsid w:val="00E300DA"/>
    <w:pPr>
      <w:spacing w:after="240"/>
      <w:jc w:val="center"/>
      <w:outlineLvl w:val="9"/>
    </w:pPr>
    <w:rPr>
      <w:caps/>
    </w:rPr>
  </w:style>
  <w:style w:type="paragraph" w:customStyle="1" w:styleId="Version">
    <w:name w:val="Version"/>
    <w:rsid w:val="00E300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00DA"/>
    <w:pPr>
      <w:numPr>
        <w:numId w:val="13"/>
      </w:numPr>
      <w:tabs>
        <w:tab w:val="clear" w:pos="680"/>
      </w:tabs>
    </w:pPr>
  </w:style>
  <w:style w:type="paragraph" w:styleId="Index1">
    <w:name w:val="index 1"/>
    <w:basedOn w:val="Normal"/>
    <w:next w:val="Normal"/>
    <w:semiHidden/>
    <w:rsid w:val="00E300DA"/>
    <w:pPr>
      <w:keepNext w:val="0"/>
      <w:tabs>
        <w:tab w:val="right" w:pos="4176"/>
      </w:tabs>
      <w:ind w:left="198" w:hanging="198"/>
    </w:pPr>
    <w:rPr>
      <w:rFonts w:ascii="Garamond" w:hAnsi="Garamond"/>
    </w:rPr>
  </w:style>
  <w:style w:type="paragraph" w:styleId="IndexHeading">
    <w:name w:val="index heading"/>
    <w:basedOn w:val="Normal"/>
    <w:next w:val="Index1"/>
    <w:semiHidden/>
    <w:rsid w:val="00E300DA"/>
    <w:pPr>
      <w:spacing w:before="120" w:after="120"/>
    </w:pPr>
    <w:rPr>
      <w:rFonts w:ascii="Arial" w:hAnsi="Arial"/>
      <w:b/>
      <w:color w:val="918585"/>
      <w:sz w:val="24"/>
    </w:rPr>
  </w:style>
  <w:style w:type="paragraph" w:styleId="Header">
    <w:name w:val="header"/>
    <w:basedOn w:val="Normal"/>
    <w:link w:val="HeaderChar"/>
    <w:rsid w:val="00E300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0DA"/>
    <w:rPr>
      <w:rFonts w:ascii="Times New Roman" w:eastAsia="Times New Roman" w:hAnsi="Times New Roman" w:cs="Times New Roman"/>
      <w:sz w:val="16"/>
      <w:szCs w:val="20"/>
      <w:lang w:val="en-GB" w:eastAsia="en-US"/>
    </w:rPr>
  </w:style>
  <w:style w:type="paragraph" w:customStyle="1" w:styleId="Chapter">
    <w:name w:val="Chapter"/>
    <w:basedOn w:val="Normal"/>
    <w:rsid w:val="00E300DA"/>
    <w:pPr>
      <w:spacing w:before="240"/>
    </w:pPr>
    <w:rPr>
      <w:rFonts w:ascii="Times New Roman" w:hAnsi="Times New Roman"/>
      <w:smallCaps/>
      <w:spacing w:val="80"/>
      <w:sz w:val="28"/>
    </w:rPr>
  </w:style>
  <w:style w:type="paragraph" w:customStyle="1" w:styleId="InChapter">
    <w:name w:val="InChapter"/>
    <w:basedOn w:val="Heading3"/>
    <w:rsid w:val="00E300DA"/>
    <w:pPr>
      <w:spacing w:after="240"/>
      <w:outlineLvl w:val="9"/>
    </w:pPr>
    <w:rPr>
      <w:noProof/>
    </w:rPr>
  </w:style>
  <w:style w:type="paragraph" w:styleId="Index2">
    <w:name w:val="index 2"/>
    <w:basedOn w:val="Normal"/>
    <w:next w:val="Normal"/>
    <w:semiHidden/>
    <w:rsid w:val="00E300DA"/>
    <w:pPr>
      <w:tabs>
        <w:tab w:val="right" w:pos="4176"/>
      </w:tabs>
      <w:ind w:left="568" w:hanging="284"/>
    </w:pPr>
    <w:rPr>
      <w:rFonts w:ascii="Garamond" w:hAnsi="Garamond"/>
    </w:rPr>
  </w:style>
  <w:style w:type="paragraph" w:customStyle="1" w:styleId="Byline">
    <w:name w:val="Byline"/>
    <w:rsid w:val="00E300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0DA"/>
    <w:pPr>
      <w:tabs>
        <w:tab w:val="clear" w:pos="3600"/>
        <w:tab w:val="clear" w:pos="3958"/>
      </w:tabs>
      <w:jc w:val="right"/>
    </w:pPr>
  </w:style>
  <w:style w:type="character" w:styleId="Emphasis">
    <w:name w:val="Emphasis"/>
    <w:basedOn w:val="DefaultParagraphFont"/>
    <w:qFormat/>
    <w:rsid w:val="00E300DA"/>
    <w:rPr>
      <w:i/>
    </w:rPr>
  </w:style>
  <w:style w:type="paragraph" w:styleId="Caption">
    <w:name w:val="caption"/>
    <w:basedOn w:val="BodyText"/>
    <w:next w:val="Normal"/>
    <w:qFormat/>
    <w:rsid w:val="00E300DA"/>
    <w:pPr>
      <w:framePr w:w="2268" w:hSpace="181" w:vSpace="181" w:wrap="around" w:vAnchor="text" w:hAnchor="page" w:x="1135" w:y="285" w:anchorLock="1"/>
    </w:pPr>
    <w:rPr>
      <w:i/>
    </w:rPr>
  </w:style>
  <w:style w:type="paragraph" w:customStyle="1" w:styleId="MiniTOCTitle">
    <w:name w:val="MiniTOCTitle"/>
    <w:basedOn w:val="Heading4"/>
    <w:rsid w:val="00E300DA"/>
    <w:pPr>
      <w:spacing w:before="240"/>
      <w:outlineLvl w:val="9"/>
    </w:pPr>
    <w:rPr>
      <w:noProof/>
      <w:sz w:val="24"/>
    </w:rPr>
  </w:style>
  <w:style w:type="paragraph" w:customStyle="1" w:styleId="MiniTOCItem">
    <w:name w:val="MiniTOCItem"/>
    <w:basedOn w:val="ListBullet"/>
    <w:rsid w:val="00E300DA"/>
    <w:pPr>
      <w:numPr>
        <w:numId w:val="0"/>
      </w:numPr>
      <w:tabs>
        <w:tab w:val="right" w:leader="dot" w:pos="6521"/>
      </w:tabs>
      <w:spacing w:before="0" w:after="0"/>
    </w:pPr>
  </w:style>
  <w:style w:type="paragraph" w:customStyle="1" w:styleId="TOFTitle">
    <w:name w:val="TOFTitle"/>
    <w:basedOn w:val="TOCTitle"/>
    <w:rsid w:val="00E300DA"/>
  </w:style>
  <w:style w:type="paragraph" w:styleId="TableofFigures">
    <w:name w:val="table of figures"/>
    <w:basedOn w:val="Normal"/>
    <w:next w:val="Normal"/>
    <w:semiHidden/>
    <w:rsid w:val="00E300DA"/>
    <w:pPr>
      <w:tabs>
        <w:tab w:val="right" w:leader="dot" w:pos="9072"/>
      </w:tabs>
      <w:ind w:left="970" w:hanging="403"/>
    </w:pPr>
    <w:rPr>
      <w:rFonts w:ascii="Times New Roman" w:hAnsi="Times New Roman"/>
      <w:b/>
    </w:rPr>
  </w:style>
  <w:style w:type="paragraph" w:styleId="ListNumber">
    <w:name w:val="List Number"/>
    <w:basedOn w:val="List"/>
    <w:rsid w:val="00E300DA"/>
    <w:pPr>
      <w:numPr>
        <w:numId w:val="10"/>
      </w:numPr>
    </w:pPr>
  </w:style>
  <w:style w:type="character" w:customStyle="1" w:styleId="WingdingSymbols">
    <w:name w:val="Wingding Symbols"/>
    <w:rsid w:val="00E300DA"/>
    <w:rPr>
      <w:rFonts w:ascii="Wingdings" w:hAnsi="Wingdings"/>
    </w:rPr>
  </w:style>
  <w:style w:type="paragraph" w:customStyle="1" w:styleId="TableHeading">
    <w:name w:val="Table Heading"/>
    <w:basedOn w:val="HeadingBase"/>
    <w:rsid w:val="00E300DA"/>
    <w:pPr>
      <w:keepLines/>
      <w:pBdr>
        <w:bottom w:val="single" w:sz="6" w:space="1" w:color="918585"/>
      </w:pBdr>
      <w:spacing w:before="240"/>
    </w:pPr>
  </w:style>
  <w:style w:type="character" w:customStyle="1" w:styleId="HotSpot">
    <w:name w:val="HotSpot"/>
    <w:rsid w:val="00E300DA"/>
    <w:rPr>
      <w:color w:val="0033CC"/>
      <w:u w:val="none"/>
    </w:rPr>
  </w:style>
  <w:style w:type="paragraph" w:customStyle="1" w:styleId="BodyTextRight">
    <w:name w:val="Body Text Right"/>
    <w:basedOn w:val="BodyText"/>
    <w:rsid w:val="00E300DA"/>
    <w:pPr>
      <w:spacing w:before="0" w:after="0"/>
      <w:jc w:val="right"/>
    </w:pPr>
  </w:style>
  <w:style w:type="paragraph" w:styleId="Index3">
    <w:name w:val="index 3"/>
    <w:basedOn w:val="ListNumber2"/>
    <w:next w:val="Normal"/>
    <w:semiHidden/>
    <w:rsid w:val="00E300DA"/>
    <w:pPr>
      <w:numPr>
        <w:numId w:val="0"/>
      </w:numPr>
      <w:tabs>
        <w:tab w:val="right" w:leader="dot" w:pos="4176"/>
      </w:tabs>
    </w:pPr>
  </w:style>
  <w:style w:type="paragraph" w:styleId="ListNumber2">
    <w:name w:val="List Number 2"/>
    <w:basedOn w:val="List2"/>
    <w:rsid w:val="00E300DA"/>
    <w:pPr>
      <w:numPr>
        <w:numId w:val="9"/>
      </w:numPr>
      <w:tabs>
        <w:tab w:val="clear" w:pos="1060"/>
      </w:tabs>
    </w:pPr>
  </w:style>
  <w:style w:type="paragraph" w:customStyle="1" w:styleId="MarginNote">
    <w:name w:val="Margin Note"/>
    <w:basedOn w:val="BodyText"/>
    <w:rsid w:val="00E300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0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0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0DA"/>
    <w:rPr>
      <w:sz w:val="32"/>
    </w:rPr>
  </w:style>
  <w:style w:type="paragraph" w:customStyle="1" w:styleId="HeadingProcedure">
    <w:name w:val="Heading Procedure"/>
    <w:basedOn w:val="HeadingBase"/>
    <w:next w:val="Normal"/>
    <w:rsid w:val="00E300DA"/>
    <w:pPr>
      <w:tabs>
        <w:tab w:val="left" w:pos="0"/>
      </w:tabs>
      <w:spacing w:before="120" w:after="60"/>
    </w:pPr>
    <w:rPr>
      <w:i/>
      <w:color w:val="918585"/>
      <w:sz w:val="22"/>
    </w:rPr>
  </w:style>
  <w:style w:type="paragraph" w:customStyle="1" w:styleId="TableBodyText">
    <w:name w:val="Table Body Text"/>
    <w:basedOn w:val="BodyText"/>
    <w:rsid w:val="00E300DA"/>
    <w:pPr>
      <w:spacing w:before="60" w:after="60"/>
    </w:pPr>
  </w:style>
  <w:style w:type="paragraph" w:styleId="ListContinue">
    <w:name w:val="List Continue"/>
    <w:basedOn w:val="List"/>
    <w:rsid w:val="00E300DA"/>
    <w:pPr>
      <w:ind w:firstLine="0"/>
    </w:pPr>
  </w:style>
  <w:style w:type="paragraph" w:customStyle="1" w:styleId="ListNote">
    <w:name w:val="List Note"/>
    <w:basedOn w:val="List"/>
    <w:rsid w:val="00E300DA"/>
    <w:pPr>
      <w:pBdr>
        <w:top w:val="single" w:sz="6" w:space="2" w:color="918585"/>
        <w:bottom w:val="single" w:sz="6" w:space="2" w:color="918585"/>
      </w:pBdr>
      <w:tabs>
        <w:tab w:val="left" w:pos="1021"/>
      </w:tabs>
      <w:ind w:firstLine="0"/>
    </w:pPr>
  </w:style>
  <w:style w:type="paragraph" w:customStyle="1" w:styleId="Warning">
    <w:name w:val="Warning"/>
    <w:basedOn w:val="BodyText"/>
    <w:rsid w:val="00E300DA"/>
    <w:pPr>
      <w:shd w:val="clear" w:color="auto" w:fill="D9D9D9"/>
      <w:tabs>
        <w:tab w:val="left" w:pos="992"/>
      </w:tabs>
      <w:ind w:left="119" w:right="119"/>
    </w:pPr>
    <w:rPr>
      <w:sz w:val="20"/>
    </w:rPr>
  </w:style>
  <w:style w:type="paragraph" w:customStyle="1" w:styleId="MarginIcons">
    <w:name w:val="Margin Icons"/>
    <w:basedOn w:val="BodyText"/>
    <w:rsid w:val="00E300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0DA"/>
    <w:rPr>
      <w:rFonts w:ascii="Courier New" w:hAnsi="Courier New"/>
    </w:rPr>
  </w:style>
  <w:style w:type="paragraph" w:customStyle="1" w:styleId="NoteBullet">
    <w:name w:val="Note Bullet"/>
    <w:basedOn w:val="Note"/>
    <w:rsid w:val="00E300DA"/>
    <w:pPr>
      <w:tabs>
        <w:tab w:val="clear" w:pos="680"/>
      </w:tabs>
      <w:spacing w:before="60" w:after="60"/>
    </w:pPr>
  </w:style>
  <w:style w:type="paragraph" w:customStyle="1" w:styleId="SubHeading2">
    <w:name w:val="SubHeading2"/>
    <w:basedOn w:val="HeadingBase"/>
    <w:rsid w:val="00E300DA"/>
    <w:pPr>
      <w:spacing w:before="240" w:after="60"/>
    </w:pPr>
    <w:rPr>
      <w:sz w:val="20"/>
    </w:rPr>
  </w:style>
  <w:style w:type="paragraph" w:customStyle="1" w:styleId="SubHeading1">
    <w:name w:val="SubHeading1"/>
    <w:basedOn w:val="HeadingBase"/>
    <w:rsid w:val="00E300DA"/>
    <w:pPr>
      <w:spacing w:before="240" w:after="60"/>
    </w:pPr>
    <w:rPr>
      <w:color w:val="918585"/>
      <w:sz w:val="22"/>
    </w:rPr>
  </w:style>
  <w:style w:type="paragraph" w:customStyle="1" w:styleId="SideHeading">
    <w:name w:val="Side Heading"/>
    <w:basedOn w:val="HeadingBase"/>
    <w:rsid w:val="00E300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0DA"/>
    <w:pPr>
      <w:tabs>
        <w:tab w:val="num" w:pos="360"/>
      </w:tabs>
    </w:pPr>
  </w:style>
  <w:style w:type="paragraph" w:styleId="PlainText">
    <w:name w:val="Plain Text"/>
    <w:basedOn w:val="Normal"/>
    <w:link w:val="PlainTextChar"/>
    <w:rsid w:val="00E300DA"/>
    <w:rPr>
      <w:sz w:val="20"/>
    </w:rPr>
  </w:style>
  <w:style w:type="character" w:customStyle="1" w:styleId="PlainTextChar">
    <w:name w:val="Plain Text Char"/>
    <w:basedOn w:val="DefaultParagraphFont"/>
    <w:link w:val="PlainText"/>
    <w:rsid w:val="00E300DA"/>
    <w:rPr>
      <w:rFonts w:ascii="Courier New" w:eastAsia="Times New Roman" w:hAnsi="Courier New" w:cs="Times New Roman"/>
      <w:sz w:val="20"/>
      <w:szCs w:val="20"/>
      <w:lang w:eastAsia="en-US"/>
    </w:rPr>
  </w:style>
  <w:style w:type="character" w:customStyle="1" w:styleId="MenuOption">
    <w:name w:val="Menu Option"/>
    <w:basedOn w:val="DefaultParagraphFont"/>
    <w:rsid w:val="00E300DA"/>
    <w:rPr>
      <w:b/>
      <w:smallCaps/>
    </w:rPr>
  </w:style>
  <w:style w:type="paragraph" w:customStyle="1" w:styleId="TableListNumber">
    <w:name w:val="Table List Number"/>
    <w:basedOn w:val="ListNumber"/>
    <w:rsid w:val="00E300DA"/>
    <w:pPr>
      <w:numPr>
        <w:numId w:val="0"/>
      </w:numPr>
    </w:pPr>
  </w:style>
  <w:style w:type="paragraph" w:styleId="TOC4">
    <w:name w:val="toc 4"/>
    <w:basedOn w:val="TOCBase"/>
    <w:next w:val="Normal"/>
    <w:semiHidden/>
    <w:rsid w:val="00E300DA"/>
    <w:pPr>
      <w:tabs>
        <w:tab w:val="right" w:leader="dot" w:pos="9071"/>
      </w:tabs>
      <w:ind w:left="1701"/>
    </w:pPr>
  </w:style>
  <w:style w:type="paragraph" w:customStyle="1" w:styleId="ListAlpha">
    <w:name w:val="List Alpha"/>
    <w:basedOn w:val="List"/>
    <w:rsid w:val="00E300DA"/>
    <w:pPr>
      <w:numPr>
        <w:numId w:val="8"/>
      </w:numPr>
    </w:pPr>
  </w:style>
  <w:style w:type="paragraph" w:customStyle="1" w:styleId="ListAlpha2">
    <w:name w:val="List Alpha 2"/>
    <w:basedOn w:val="List2"/>
    <w:rsid w:val="00E300DA"/>
    <w:pPr>
      <w:numPr>
        <w:numId w:val="7"/>
      </w:numPr>
    </w:pPr>
  </w:style>
  <w:style w:type="paragraph" w:styleId="List2">
    <w:name w:val="List 2"/>
    <w:basedOn w:val="BodyText"/>
    <w:rsid w:val="00E300DA"/>
    <w:pPr>
      <w:tabs>
        <w:tab w:val="left" w:pos="680"/>
      </w:tabs>
      <w:spacing w:before="60" w:after="60"/>
      <w:ind w:left="680" w:hanging="340"/>
    </w:pPr>
  </w:style>
  <w:style w:type="paragraph" w:styleId="List3">
    <w:name w:val="List 3"/>
    <w:basedOn w:val="BodyText"/>
    <w:rsid w:val="00E300DA"/>
    <w:pPr>
      <w:tabs>
        <w:tab w:val="left" w:pos="1021"/>
      </w:tabs>
      <w:spacing w:before="60" w:after="60"/>
      <w:ind w:left="1020" w:hanging="340"/>
    </w:pPr>
  </w:style>
  <w:style w:type="paragraph" w:styleId="List4">
    <w:name w:val="List 4"/>
    <w:basedOn w:val="BodyText"/>
    <w:rsid w:val="00E300DA"/>
    <w:pPr>
      <w:tabs>
        <w:tab w:val="left" w:pos="1361"/>
      </w:tabs>
      <w:spacing w:before="60" w:after="60"/>
      <w:ind w:left="1361" w:hanging="340"/>
    </w:pPr>
  </w:style>
  <w:style w:type="paragraph" w:styleId="List5">
    <w:name w:val="List 5"/>
    <w:basedOn w:val="BodyText"/>
    <w:rsid w:val="00E300DA"/>
    <w:pPr>
      <w:tabs>
        <w:tab w:val="left" w:pos="1701"/>
      </w:tabs>
      <w:spacing w:before="60" w:after="60"/>
      <w:ind w:left="1701" w:hanging="340"/>
    </w:pPr>
  </w:style>
  <w:style w:type="paragraph" w:styleId="ListBullet3">
    <w:name w:val="List Bullet 3"/>
    <w:basedOn w:val="List3"/>
    <w:rsid w:val="00E300DA"/>
    <w:pPr>
      <w:numPr>
        <w:numId w:val="14"/>
      </w:numPr>
      <w:tabs>
        <w:tab w:val="clear" w:pos="1021"/>
      </w:tabs>
      <w:ind w:left="1037" w:hanging="357"/>
    </w:pPr>
  </w:style>
  <w:style w:type="paragraph" w:styleId="ListBullet4">
    <w:name w:val="List Bullet 4"/>
    <w:basedOn w:val="List4"/>
    <w:rsid w:val="00E300DA"/>
    <w:pPr>
      <w:numPr>
        <w:numId w:val="2"/>
      </w:numPr>
    </w:pPr>
  </w:style>
  <w:style w:type="paragraph" w:styleId="ListBullet5">
    <w:name w:val="List Bullet 5"/>
    <w:basedOn w:val="List5"/>
    <w:rsid w:val="00E300DA"/>
    <w:pPr>
      <w:numPr>
        <w:numId w:val="3"/>
      </w:numPr>
    </w:pPr>
  </w:style>
  <w:style w:type="paragraph" w:styleId="ListContinue2">
    <w:name w:val="List Continue 2"/>
    <w:basedOn w:val="List2"/>
    <w:rsid w:val="00E300DA"/>
    <w:pPr>
      <w:ind w:firstLine="0"/>
    </w:pPr>
  </w:style>
  <w:style w:type="paragraph" w:styleId="ListContinue3">
    <w:name w:val="List Continue 3"/>
    <w:basedOn w:val="List3"/>
    <w:rsid w:val="00E300DA"/>
    <w:pPr>
      <w:ind w:left="1021" w:firstLine="0"/>
    </w:pPr>
  </w:style>
  <w:style w:type="paragraph" w:styleId="ListContinue4">
    <w:name w:val="List Continue 4"/>
    <w:basedOn w:val="List4"/>
    <w:rsid w:val="00E300DA"/>
    <w:pPr>
      <w:ind w:firstLine="0"/>
    </w:pPr>
  </w:style>
  <w:style w:type="paragraph" w:styleId="ListContinue5">
    <w:name w:val="List Continue 5"/>
    <w:basedOn w:val="List5"/>
    <w:rsid w:val="00E300DA"/>
    <w:pPr>
      <w:ind w:firstLine="0"/>
    </w:pPr>
  </w:style>
  <w:style w:type="paragraph" w:styleId="ListNumber3">
    <w:name w:val="List Number 3"/>
    <w:basedOn w:val="List3"/>
    <w:rsid w:val="00E300DA"/>
    <w:pPr>
      <w:numPr>
        <w:numId w:val="4"/>
      </w:numPr>
    </w:pPr>
  </w:style>
  <w:style w:type="paragraph" w:styleId="ListNumber4">
    <w:name w:val="List Number 4"/>
    <w:basedOn w:val="List4"/>
    <w:rsid w:val="00E300DA"/>
    <w:pPr>
      <w:numPr>
        <w:numId w:val="5"/>
      </w:numPr>
    </w:pPr>
  </w:style>
  <w:style w:type="paragraph" w:styleId="ListNumber5">
    <w:name w:val="List Number 5"/>
    <w:basedOn w:val="List5"/>
    <w:rsid w:val="00E300DA"/>
    <w:pPr>
      <w:numPr>
        <w:numId w:val="6"/>
      </w:numPr>
    </w:pPr>
  </w:style>
  <w:style w:type="paragraph" w:styleId="BlockText">
    <w:name w:val="Block Text"/>
    <w:basedOn w:val="Normal"/>
    <w:rsid w:val="00E300DA"/>
    <w:pPr>
      <w:spacing w:after="120"/>
      <w:ind w:left="1440" w:right="1440"/>
    </w:pPr>
  </w:style>
  <w:style w:type="character" w:customStyle="1" w:styleId="Subscript">
    <w:name w:val="Subscript"/>
    <w:basedOn w:val="DefaultParagraphFont"/>
    <w:rsid w:val="00E300DA"/>
    <w:rPr>
      <w:sz w:val="16"/>
      <w:vertAlign w:val="subscript"/>
    </w:rPr>
  </w:style>
  <w:style w:type="character" w:customStyle="1" w:styleId="Superscript">
    <w:name w:val="Superscript"/>
    <w:basedOn w:val="DefaultParagraphFont"/>
    <w:rsid w:val="00E300DA"/>
    <w:rPr>
      <w:sz w:val="16"/>
      <w:vertAlign w:val="superscript"/>
    </w:rPr>
  </w:style>
  <w:style w:type="character" w:customStyle="1" w:styleId="Symbols">
    <w:name w:val="Symbols"/>
    <w:basedOn w:val="DefaultParagraphFont"/>
    <w:rsid w:val="00E300DA"/>
    <w:rPr>
      <w:rFonts w:ascii="Symbol" w:hAnsi="Symbol"/>
    </w:rPr>
  </w:style>
  <w:style w:type="character" w:customStyle="1" w:styleId="MenuOptions">
    <w:name w:val="Menu Options"/>
    <w:basedOn w:val="DefaultParagraphFont"/>
    <w:rsid w:val="00E300DA"/>
    <w:rPr>
      <w:rFonts w:ascii="Arial Narrow" w:hAnsi="Arial Narrow"/>
      <w:smallCaps/>
    </w:rPr>
  </w:style>
  <w:style w:type="character" w:customStyle="1" w:styleId="Buttons">
    <w:name w:val="Buttons"/>
    <w:basedOn w:val="DefaultParagraphFont"/>
    <w:rsid w:val="00E300DA"/>
    <w:rPr>
      <w:b/>
    </w:rPr>
  </w:style>
  <w:style w:type="character" w:customStyle="1" w:styleId="Underlined">
    <w:name w:val="Underlined"/>
    <w:basedOn w:val="DefaultParagraphFont"/>
    <w:rsid w:val="00E300DA"/>
    <w:rPr>
      <w:u w:val="single"/>
    </w:rPr>
  </w:style>
  <w:style w:type="paragraph" w:customStyle="1" w:styleId="TableBodyTextRight">
    <w:name w:val="Table Body Text Right"/>
    <w:basedOn w:val="TableBodyText"/>
    <w:rsid w:val="00E300DA"/>
    <w:pPr>
      <w:widowControl w:val="0"/>
      <w:autoSpaceDE w:val="0"/>
      <w:autoSpaceDN w:val="0"/>
      <w:adjustRightInd w:val="0"/>
      <w:jc w:val="right"/>
    </w:pPr>
    <w:rPr>
      <w:rFonts w:cs="Arial"/>
      <w:szCs w:val="18"/>
    </w:rPr>
  </w:style>
  <w:style w:type="paragraph" w:customStyle="1" w:styleId="CopyrightText">
    <w:name w:val="Copyright Text"/>
    <w:basedOn w:val="BodyText"/>
    <w:rsid w:val="00E300DA"/>
    <w:rPr>
      <w:sz w:val="18"/>
    </w:rPr>
  </w:style>
  <w:style w:type="paragraph" w:customStyle="1" w:styleId="BodySmallRight">
    <w:name w:val="Body Small Right"/>
    <w:basedOn w:val="BodyTextRight"/>
    <w:rsid w:val="00E300DA"/>
    <w:rPr>
      <w:sz w:val="18"/>
      <w:szCs w:val="18"/>
    </w:rPr>
  </w:style>
  <w:style w:type="paragraph" w:customStyle="1" w:styleId="MarginEdition">
    <w:name w:val="Margin Edition"/>
    <w:basedOn w:val="MarginNote"/>
    <w:rsid w:val="00E300DA"/>
    <w:pPr>
      <w:spacing w:before="0" w:after="0"/>
    </w:pPr>
    <w:rPr>
      <w:rFonts w:ascii="Times New Roman" w:hAnsi="Times New Roman"/>
      <w:color w:val="999999"/>
    </w:rPr>
  </w:style>
  <w:style w:type="paragraph" w:customStyle="1" w:styleId="Spacer">
    <w:name w:val="Spacer"/>
    <w:basedOn w:val="Normal"/>
    <w:rsid w:val="00E300DA"/>
    <w:rPr>
      <w:sz w:val="2"/>
      <w:szCs w:val="2"/>
    </w:rPr>
  </w:style>
  <w:style w:type="character" w:customStyle="1" w:styleId="Small">
    <w:name w:val="Small"/>
    <w:basedOn w:val="DefaultParagraphFont"/>
    <w:rsid w:val="00E300DA"/>
    <w:rPr>
      <w:sz w:val="16"/>
    </w:rPr>
  </w:style>
  <w:style w:type="paragraph" w:customStyle="1" w:styleId="WideTable">
    <w:name w:val="Wide Table"/>
    <w:basedOn w:val="Normal"/>
    <w:rsid w:val="00E300DA"/>
    <w:pPr>
      <w:ind w:left="-1418"/>
    </w:pPr>
    <w:rPr>
      <w:sz w:val="2"/>
      <w:szCs w:val="2"/>
    </w:rPr>
  </w:style>
  <w:style w:type="character" w:styleId="PageNumber">
    <w:name w:val="page number"/>
    <w:basedOn w:val="DefaultParagraphFont"/>
    <w:rsid w:val="00E300DA"/>
  </w:style>
  <w:style w:type="paragraph" w:styleId="Quote">
    <w:name w:val="Quote"/>
    <w:basedOn w:val="Heading1"/>
    <w:link w:val="QuoteChar"/>
    <w:qFormat/>
    <w:rsid w:val="00E300DA"/>
    <w:rPr>
      <w:b w:val="0"/>
      <w:sz w:val="72"/>
      <w:szCs w:val="72"/>
      <w:lang w:val="en-NZ"/>
    </w:rPr>
  </w:style>
  <w:style w:type="character" w:customStyle="1" w:styleId="QuoteChar">
    <w:name w:val="Quote Char"/>
    <w:basedOn w:val="DefaultParagraphFont"/>
    <w:link w:val="Quote"/>
    <w:rsid w:val="00E300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0DA"/>
    <w:pPr>
      <w:pageBreakBefore/>
    </w:pPr>
  </w:style>
  <w:style w:type="paragraph" w:customStyle="1" w:styleId="Border">
    <w:name w:val="Border"/>
    <w:basedOn w:val="Normal"/>
    <w:qFormat/>
    <w:rsid w:val="00E300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0DA"/>
    <w:rPr>
      <w:b/>
      <w:bCs/>
      <w:i/>
      <w:iCs/>
      <w:color w:val="auto"/>
    </w:rPr>
  </w:style>
  <w:style w:type="paragraph" w:styleId="IntenseQuote">
    <w:name w:val="Intense Quote"/>
    <w:basedOn w:val="Normal"/>
    <w:next w:val="Normal"/>
    <w:link w:val="IntenseQuoteChar"/>
    <w:uiPriority w:val="30"/>
    <w:qFormat/>
    <w:rsid w:val="00E300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0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0DA"/>
    <w:rPr>
      <w:smallCaps/>
      <w:color w:val="auto"/>
      <w:u w:val="single"/>
    </w:rPr>
  </w:style>
  <w:style w:type="character" w:styleId="IntenseReference">
    <w:name w:val="Intense Reference"/>
    <w:basedOn w:val="DefaultParagraphFont"/>
    <w:uiPriority w:val="32"/>
    <w:qFormat/>
    <w:rsid w:val="00E300DA"/>
    <w:rPr>
      <w:b/>
      <w:bCs/>
      <w:smallCaps/>
      <w:color w:val="auto"/>
      <w:spacing w:val="5"/>
      <w:u w:val="single"/>
    </w:rPr>
  </w:style>
  <w:style w:type="paragraph" w:customStyle="1" w:styleId="2ColumnHeading">
    <w:name w:val="2Column Heading"/>
    <w:basedOn w:val="BodyText"/>
    <w:qFormat/>
    <w:rsid w:val="00E300DA"/>
    <w:pPr>
      <w:spacing w:after="60"/>
      <w:ind w:left="-2268"/>
    </w:pPr>
    <w:rPr>
      <w:b/>
    </w:rPr>
  </w:style>
  <w:style w:type="paragraph" w:customStyle="1" w:styleId="Heading1TOC">
    <w:name w:val="Heading1 TOC"/>
    <w:basedOn w:val="Normal"/>
    <w:qFormat/>
    <w:rsid w:val="00E300DA"/>
    <w:pPr>
      <w:spacing w:before="240" w:after="120"/>
    </w:pPr>
    <w:rPr>
      <w:rFonts w:ascii="Times New Roman" w:hAnsi="Times New Roman"/>
      <w:b/>
      <w:sz w:val="32"/>
    </w:rPr>
  </w:style>
  <w:style w:type="paragraph" w:customStyle="1" w:styleId="Heading2TOC">
    <w:name w:val="Heading2 TOC"/>
    <w:basedOn w:val="Normal"/>
    <w:qFormat/>
    <w:rsid w:val="00E300DA"/>
    <w:pPr>
      <w:spacing w:before="240" w:after="60"/>
    </w:pPr>
    <w:rPr>
      <w:rFonts w:ascii="Times New Roman" w:hAnsi="Times New Roman"/>
      <w:b/>
      <w:sz w:val="28"/>
    </w:rPr>
  </w:style>
  <w:style w:type="character" w:customStyle="1" w:styleId="Underline">
    <w:name w:val="Underline"/>
    <w:basedOn w:val="DefaultParagraphFont"/>
    <w:qFormat/>
    <w:rsid w:val="00E300DA"/>
    <w:rPr>
      <w:u w:val="single"/>
    </w:rPr>
  </w:style>
  <w:style w:type="paragraph" w:styleId="BalloonText">
    <w:name w:val="Balloon Text"/>
    <w:basedOn w:val="Normal"/>
    <w:link w:val="BalloonTextChar"/>
    <w:rsid w:val="00E300DA"/>
    <w:rPr>
      <w:rFonts w:ascii="Tahoma" w:hAnsi="Tahoma" w:cs="Tahoma"/>
      <w:sz w:val="16"/>
      <w:szCs w:val="16"/>
    </w:rPr>
  </w:style>
  <w:style w:type="character" w:customStyle="1" w:styleId="BalloonTextChar">
    <w:name w:val="Balloon Text Char"/>
    <w:basedOn w:val="DefaultParagraphFont"/>
    <w:link w:val="BalloonText"/>
    <w:rsid w:val="00E300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0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00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0DA"/>
    <w:rPr>
      <w:b/>
      <w:color w:val="660033"/>
      <w:spacing w:val="0"/>
    </w:rPr>
  </w:style>
  <w:style w:type="paragraph" w:customStyle="1" w:styleId="Nameditemlist">
    <w:name w:val="Named item list"/>
    <w:basedOn w:val="BodyText"/>
    <w:qFormat/>
    <w:rsid w:val="00E300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1066</Words>
  <Characters>6617</Characters>
  <Application>Microsoft Office Word</Application>
  <DocSecurity>0</DocSecurity>
  <Lines>221</Lines>
  <Paragraphs>133</Paragraphs>
  <ScaleCrop>false</ScaleCrop>
  <Company>Author-it Software Corporation Ltd.</Company>
  <LinksUpToDate>false</LinksUpToDate>
  <CharactersWithSpaces>7696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LGAGOVA506B Conduct council elections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2012-09-10T06:45:00Z</dcterms:created>
  <dcterms:modified xsi:type="dcterms:W3CDTF">2012-09-10T06:45:00Z</dcterms:modified>
</cp:coreProperties>
</file>