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E0C" w:rsidP="00854E0C">
      <w:pPr>
        <w:pStyle w:val="Title"/>
      </w:pPr>
      <w:r>
        <w:fldChar w:fldCharType="begin"/>
      </w:r>
      <w:r>
        <w:instrText xml:space="preserve"> TITLE   \* MERGEFORMAT </w:instrText>
      </w:r>
      <w:r>
        <w:fldChar w:fldCharType="separate"/>
      </w:r>
      <w:r>
        <w:t>LGAGOVA501B Contribute to advice to council on legislation</w:t>
      </w:r>
      <w:r>
        <w:fldChar w:fldCharType="end"/>
      </w:r>
    </w:p>
    <w:p w:rsidR="00854E0C" w:rsidP="00854E0C">
      <w:pPr>
        <w:pStyle w:val="Version"/>
        <w:sectPr w:rsidSect="007E0D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0D55" w:rsidP="007E0D55">
      <w:pPr>
        <w:pStyle w:val="SuperHeading"/>
      </w:pPr>
      <w:r w:rsidRPr="007E0D55">
        <w:t>LGAGOVA501B Contribute to advice to council on legislation</w:t>
      </w:r>
    </w:p>
    <w:p w:rsidR="00000000" w:rsidRPr="007E0D55" w:rsidP="007E0D55">
      <w:pPr>
        <w:pStyle w:val="SuperHeading"/>
      </w:pPr>
    </w:p>
    <w:p w:rsidR="00000000" w:rsidRPr="007E0D55" w:rsidP="007E0D55">
      <w:pPr>
        <w:pStyle w:val="Heading1"/>
      </w:pPr>
      <w:bookmarkStart w:id="1" w:name="O_444283"/>
      <w:bookmarkEnd w:id="1"/>
      <w:r w:rsidRPr="007E0D55">
        <w:t>Modification History</w:t>
      </w:r>
    </w:p>
    <w:p w:rsidR="00000000" w:rsidRPr="007E0D55" w:rsidP="007E0D55">
      <w:pPr>
        <w:pStyle w:val="BodyText"/>
      </w:pPr>
      <w:r w:rsidRPr="007E0D55">
        <w:t>LGAGOVA501B Release 2:</w:t>
      </w:r>
      <w:r w:rsidRPr="007E0D55">
        <w:tab/>
        <w:t>Layout adjusted.</w:t>
      </w:r>
    </w:p>
    <w:p w:rsidR="00000000" w:rsidRPr="007E0D55" w:rsidP="007E0D55">
      <w:pPr>
        <w:pStyle w:val="BodyText"/>
      </w:pPr>
      <w:r w:rsidRPr="007E0D55">
        <w:t>LGAGOVA501B Release 1:</w:t>
      </w:r>
      <w:r w:rsidRPr="007E0D55">
        <w:tab/>
        <w:t>Primary release.</w:t>
      </w:r>
    </w:p>
    <w:p w:rsidR="00000000" w:rsidRPr="007E0D55" w:rsidP="007E0D55">
      <w:pPr>
        <w:pStyle w:val="AllowPageBreak"/>
      </w:pPr>
    </w:p>
    <w:p w:rsidR="00000000" w:rsidRPr="007E0D55" w:rsidP="007E0D55">
      <w:pPr>
        <w:pStyle w:val="Heading1"/>
      </w:pPr>
      <w:bookmarkStart w:id="2" w:name="O_444279"/>
      <w:bookmarkEnd w:id="2"/>
      <w:r w:rsidRPr="007E0D55">
        <w:t>Unit Descriptor</w:t>
      </w:r>
    </w:p>
    <w:p w:rsidR="00000000" w:rsidRPr="007E0D55" w:rsidP="007E0D55">
      <w:pPr>
        <w:pStyle w:val="BodyText"/>
      </w:pPr>
      <w:r w:rsidRPr="007E0D55">
        <w:t>This unit covers pa</w:t>
      </w:r>
      <w:r w:rsidRPr="007E0D55">
        <w:t xml:space="preserve">rticipating in research and consultation processes that inform the advice provided to council on legislation. The unit is suitable for managers in the organisation responsible for advising council in relation to their specific function or specialist area. </w:t>
      </w:r>
      <w:r w:rsidRPr="007E0D55">
        <w:t>It covers the requirements of review, interpretation, analysis, amendment and feedback on draft or existing legislation.</w:t>
      </w:r>
    </w:p>
    <w:p w:rsidR="00000000" w:rsidRPr="007E0D55" w:rsidP="007E0D55">
      <w:pPr>
        <w:pStyle w:val="AllowPageBreak"/>
      </w:pPr>
    </w:p>
    <w:p w:rsidR="00000000" w:rsidRPr="007E0D55" w:rsidP="007E0D55">
      <w:pPr>
        <w:pStyle w:val="Heading1"/>
      </w:pPr>
      <w:bookmarkStart w:id="3" w:name="O_444292"/>
      <w:bookmarkEnd w:id="3"/>
      <w:r w:rsidRPr="007E0D55">
        <w:t>Application of the Unit</w:t>
      </w:r>
    </w:p>
    <w:p w:rsidR="00000000" w:rsidRPr="007E0D55" w:rsidP="007E0D55">
      <w:pPr>
        <w:pStyle w:val="BodyText"/>
      </w:pPr>
      <w:r w:rsidRPr="007E0D55">
        <w:t>This unit supports the attainment of skills and knowledge required for competent workplace per</w:t>
      </w:r>
      <w:r w:rsidRPr="007E0D55">
        <w:t>formance in councils of all sizes. Knowledge of the legislation and regulations within which councils must operate is essential. The unique nature of councils, as a tier of government directed by elected members and reflecting the needs of local communitie</w:t>
      </w:r>
      <w:r w:rsidRPr="007E0D55">
        <w:t xml:space="preserve">s, must be appropriately reflected. </w:t>
      </w:r>
    </w:p>
    <w:p w:rsidR="00000000" w:rsidRPr="007E0D55" w:rsidP="007E0D55">
      <w:pPr>
        <w:pStyle w:val="AllowPageBreak"/>
      </w:pPr>
    </w:p>
    <w:p w:rsidR="00000000" w:rsidRPr="007E0D55" w:rsidP="007E0D55">
      <w:pPr>
        <w:pStyle w:val="Heading1"/>
      </w:pPr>
      <w:bookmarkStart w:id="4" w:name="O_444284"/>
      <w:bookmarkEnd w:id="4"/>
      <w:r w:rsidRPr="007E0D55">
        <w:t>Licensing/Regulatory Information</w:t>
      </w:r>
    </w:p>
    <w:p w:rsidR="00000000" w:rsidRPr="007E0D55" w:rsidP="007E0D55">
      <w:pPr>
        <w:pStyle w:val="BodyText"/>
      </w:pPr>
      <w:r w:rsidRPr="007E0D55">
        <w:t>Not applicable.</w:t>
      </w:r>
    </w:p>
    <w:p w:rsidR="00000000" w:rsidRPr="007E0D55" w:rsidP="007E0D55">
      <w:pPr>
        <w:pStyle w:val="AllowPageBreak"/>
      </w:pPr>
    </w:p>
    <w:p w:rsidR="00000000" w:rsidRPr="007E0D55" w:rsidP="007E0D55">
      <w:pPr>
        <w:pStyle w:val="Heading1"/>
      </w:pPr>
      <w:bookmarkStart w:id="5" w:name="O_444282"/>
      <w:bookmarkEnd w:id="5"/>
      <w:r w:rsidRPr="007E0D55">
        <w:t>Pre-Requisites</w:t>
      </w:r>
    </w:p>
    <w:p w:rsidR="00000000" w:rsidRPr="007E0D55" w:rsidP="007E0D55">
      <w:pPr>
        <w:pStyle w:val="BodyText"/>
      </w:pPr>
      <w:r w:rsidRPr="007E0D55">
        <w:t>Not applicable.</w:t>
      </w:r>
    </w:p>
    <w:p w:rsidR="00000000" w:rsidRPr="007E0D55" w:rsidP="007E0D55">
      <w:pPr>
        <w:pStyle w:val="AllowPageBreak"/>
      </w:pPr>
    </w:p>
    <w:p w:rsidR="00000000" w:rsidRPr="007E0D55" w:rsidP="007E0D55">
      <w:pPr>
        <w:pStyle w:val="Heading1"/>
      </w:pPr>
      <w:bookmarkStart w:id="6" w:name="O_444287"/>
      <w:bookmarkEnd w:id="6"/>
      <w:r w:rsidRPr="007E0D55">
        <w:t>Employability Skills Information</w:t>
      </w:r>
    </w:p>
    <w:p w:rsidR="00000000" w:rsidRPr="007E0D55" w:rsidP="007E0D55">
      <w:pPr>
        <w:pStyle w:val="BodyText"/>
      </w:pPr>
      <w:r w:rsidRPr="007E0D55">
        <w:t>This unit contains employability skills.</w:t>
      </w:r>
    </w:p>
    <w:p w:rsidR="00000000" w:rsidRPr="007E0D55" w:rsidP="007E0D55">
      <w:pPr>
        <w:pStyle w:val="AllowPageBreak"/>
      </w:pPr>
    </w:p>
    <w:p w:rsidR="00000000" w:rsidRPr="007E0D55" w:rsidP="007E0D55">
      <w:pPr>
        <w:pStyle w:val="Heading1"/>
      </w:pPr>
      <w:bookmarkStart w:id="7" w:name="O_444288"/>
      <w:bookmarkEnd w:id="7"/>
      <w:r w:rsidRPr="007E0D55">
        <w:t>Elements and Performance Criteria Pre-Content</w:t>
      </w:r>
    </w:p>
    <w:tbl>
      <w:tblPr>
        <w:tblW w:w="0" w:type="auto"/>
        <w:tblLayout w:type="fixed"/>
        <w:tblCellMar>
          <w:left w:w="62" w:type="dxa"/>
          <w:right w:w="62" w:type="dxa"/>
        </w:tblCellMar>
        <w:tblLook w:val="0000"/>
      </w:tblPr>
      <w:tblGrid>
        <w:gridCol w:w="2700"/>
        <w:gridCol w:w="6228"/>
      </w:tblGrid>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7E0D55" w:rsidP="007E0D55">
            <w:pPr>
              <w:pStyle w:val="BodyText"/>
            </w:pPr>
            <w:r w:rsidRPr="007E0D55">
              <w:t xml:space="preserve">Performance criteria describe the required performance needed to demonstrate achievement of the element.  Where </w:t>
            </w:r>
            <w:r w:rsidRPr="007E0D55">
              <w:rPr>
                <w:rStyle w:val="BoldandItalics"/>
              </w:rPr>
              <w:t>bold italicised</w:t>
            </w:r>
            <w:r w:rsidRPr="007E0D55">
              <w:t xml:space="preserve"> text is u</w:t>
            </w:r>
            <w:r w:rsidRPr="007E0D55">
              <w:t>sed, further information is detailed in the Range Statement.  Assessment of performance is to be consistent with the Evidence Guide.</w:t>
            </w:r>
          </w:p>
        </w:tc>
      </w:tr>
    </w:tbl>
    <w:p w:rsidR="00000000" w:rsidRPr="007E0D55" w:rsidP="007E0D55">
      <w:pPr>
        <w:pStyle w:val="BodyText"/>
      </w:pPr>
    </w:p>
    <w:p w:rsidR="00000000" w:rsidRPr="007E0D55" w:rsidP="007E0D55">
      <w:pPr>
        <w:pStyle w:val="AllowPageBreak"/>
      </w:pPr>
    </w:p>
    <w:p w:rsidR="00000000" w:rsidRPr="007E0D55" w:rsidP="007E0D55">
      <w:pPr>
        <w:pStyle w:val="Heading1"/>
      </w:pPr>
      <w:bookmarkStart w:id="8" w:name="O_444289"/>
      <w:bookmarkEnd w:id="8"/>
      <w:r w:rsidRPr="007E0D55">
        <w:t>Elements and Performance Criteria</w:t>
      </w:r>
    </w:p>
    <w:tbl>
      <w:tblPr>
        <w:tblW w:w="0" w:type="auto"/>
        <w:tblLayout w:type="fixed"/>
        <w:tblCellMar>
          <w:left w:w="62" w:type="dxa"/>
          <w:right w:w="62" w:type="dxa"/>
        </w:tblCellMar>
        <w:tblLook w:val="0000"/>
      </w:tblPr>
      <w:tblGrid>
        <w:gridCol w:w="2700"/>
        <w:gridCol w:w="6228"/>
      </w:tblGrid>
      <w:tr w:rsidTr="00854E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0D55" w:rsidP="007E0D55">
            <w:pPr>
              <w:pStyle w:val="BodyText"/>
            </w:pPr>
            <w:r w:rsidRPr="007E0D55">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SpecialBold"/>
              </w:rPr>
              <w:t>PERFORMANCE CRITERIA</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List"/>
              <w:rPr>
                <w:lang w:val="en-NZ"/>
              </w:rPr>
            </w:pPr>
            <w:r w:rsidRPr="007E0D55">
              <w:t>1</w:t>
            </w:r>
            <w:r w:rsidRPr="007E0D55">
              <w:tab/>
            </w:r>
            <w:r w:rsidRPr="007E0D55">
              <w:rPr>
                <w:rStyle w:val="SpecialBold"/>
              </w:rPr>
              <w:t>Review draft or existing legislation</w:t>
            </w:r>
          </w:p>
        </w:tc>
        <w:tc>
          <w:tcPr>
            <w:tcW w:w="6228" w:type="dxa"/>
            <w:tcBorders>
              <w:top w:val="nil"/>
              <w:left w:val="nil"/>
              <w:bottom w:val="nil"/>
              <w:right w:val="nil"/>
            </w:tcBorders>
            <w:tcMar>
              <w:top w:w="0" w:type="dxa"/>
              <w:left w:w="62" w:type="dxa"/>
              <w:bottom w:w="0" w:type="dxa"/>
              <w:right w:w="62" w:type="dxa"/>
            </w:tcMar>
          </w:tcPr>
          <w:p w:rsidR="00000000" w:rsidRPr="007E0D55" w:rsidP="007E0D55">
            <w:pPr>
              <w:pStyle w:val="List"/>
            </w:pPr>
            <w:r w:rsidRPr="007E0D55">
              <w:t>1.1</w:t>
            </w:r>
            <w:r w:rsidRPr="007E0D55">
              <w:tab/>
              <w:t>Information on</w:t>
            </w:r>
            <w:r w:rsidRPr="007E0D55">
              <w:rPr>
                <w:rStyle w:val="BoldandItalics"/>
              </w:rPr>
              <w:t xml:space="preserve"> legislation and draft legislation </w:t>
            </w:r>
            <w:r w:rsidRPr="007E0D55">
              <w:t xml:space="preserve">is identified and organised in a format suitable for analysis, interpretation and dissemination in accordance with organisational requirements. </w:t>
            </w:r>
          </w:p>
          <w:p w:rsidR="00000000" w:rsidRPr="007E0D55" w:rsidP="007E0D55">
            <w:pPr>
              <w:pStyle w:val="List"/>
            </w:pPr>
            <w:r w:rsidRPr="007E0D55">
              <w:t>1.2</w:t>
            </w:r>
            <w:r w:rsidRPr="007E0D55">
              <w:tab/>
              <w:t>Procedures are implemented to ensure consistency in in</w:t>
            </w:r>
            <w:r w:rsidRPr="007E0D55">
              <w:t xml:space="preserve">terpretation of legislation. </w:t>
            </w:r>
          </w:p>
          <w:p w:rsidR="00000000" w:rsidRPr="007E0D55" w:rsidP="007E0D55">
            <w:pPr>
              <w:pStyle w:val="List"/>
            </w:pPr>
            <w:r w:rsidRPr="007E0D55">
              <w:t>1.3</w:t>
            </w:r>
            <w:r w:rsidRPr="007E0D55">
              <w:tab/>
              <w:t xml:space="preserve">Interpretations are prepared as required in a format appropriate to the audience, purpose and context. </w:t>
            </w:r>
          </w:p>
          <w:p w:rsidR="00000000" w:rsidRPr="007E0D55" w:rsidP="007E0D55">
            <w:pPr>
              <w:pStyle w:val="List"/>
            </w:pPr>
            <w:r w:rsidRPr="007E0D55">
              <w:t>1.4</w:t>
            </w:r>
            <w:r w:rsidRPr="007E0D55">
              <w:tab/>
              <w:t xml:space="preserve">Reasoned argument and evidence are incorporated into the interpretation. </w:t>
            </w:r>
          </w:p>
          <w:p w:rsidR="00000000" w:rsidRPr="007E0D55" w:rsidP="007E0D55">
            <w:pPr>
              <w:pStyle w:val="List"/>
            </w:pPr>
            <w:r w:rsidRPr="007E0D55">
              <w:t>1.5</w:t>
            </w:r>
            <w:r w:rsidRPr="007E0D55">
              <w:tab/>
              <w:t>Legal opinion is sought for clarific</w:t>
            </w:r>
            <w:r w:rsidRPr="007E0D55">
              <w:t xml:space="preserve">ation, where appropriate. </w:t>
            </w:r>
          </w:p>
          <w:p w:rsidR="00000000" w:rsidRPr="007E0D55" w:rsidP="007E0D55">
            <w:pPr>
              <w:pStyle w:val="List"/>
            </w:pPr>
            <w:r w:rsidRPr="007E0D55">
              <w:t>1.6</w:t>
            </w:r>
            <w:r w:rsidRPr="007E0D55">
              <w:tab/>
              <w:t xml:space="preserve">Legislation or draft legislation is circulated to relevant personnel. </w:t>
            </w:r>
          </w:p>
          <w:p w:rsidR="00000000" w:rsidRPr="007E0D55" w:rsidP="007E0D55">
            <w:pPr>
              <w:pStyle w:val="List"/>
            </w:pPr>
            <w:r w:rsidRPr="007E0D55">
              <w:t>1.7</w:t>
            </w:r>
            <w:r w:rsidRPr="007E0D55">
              <w:tab/>
            </w:r>
            <w:r w:rsidRPr="007E0D55">
              <w:rPr>
                <w:rStyle w:val="BoldandItalics"/>
              </w:rPr>
              <w:t xml:space="preserve">Clients and other stakeholders </w:t>
            </w:r>
            <w:r w:rsidRPr="007E0D55">
              <w:t xml:space="preserve">are consulted about their views on draft legislation or existing legislation. </w:t>
            </w:r>
          </w:p>
          <w:p w:rsidR="00000000" w:rsidP="007E0D55">
            <w:pPr>
              <w:pStyle w:val="List"/>
              <w:rPr>
                <w:lang w:val="en-NZ"/>
              </w:rPr>
            </w:pPr>
            <w:r w:rsidRPr="007E0D55">
              <w:t>1.8</w:t>
            </w:r>
            <w:r w:rsidRPr="007E0D55">
              <w:tab/>
              <w:t>Effect of legislation on relevant pa</w:t>
            </w:r>
            <w:r w:rsidRPr="007E0D55">
              <w:t xml:space="preserve">rties and council is identified. </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List"/>
              <w:rPr>
                <w:lang w:val="en-NZ"/>
              </w:rPr>
            </w:pPr>
            <w:r w:rsidRPr="007E0D55">
              <w:t>2</w:t>
            </w:r>
            <w:r w:rsidRPr="007E0D55">
              <w:tab/>
            </w:r>
            <w:r w:rsidRPr="007E0D55">
              <w:rPr>
                <w:rStyle w:val="SpecialBold"/>
              </w:rPr>
              <w:t>Contribute to amendments of draft or existing legislation</w:t>
            </w:r>
          </w:p>
        </w:tc>
        <w:tc>
          <w:tcPr>
            <w:tcW w:w="6228" w:type="dxa"/>
            <w:tcBorders>
              <w:top w:val="nil"/>
              <w:left w:val="nil"/>
              <w:bottom w:val="nil"/>
              <w:right w:val="nil"/>
            </w:tcBorders>
            <w:tcMar>
              <w:top w:w="0" w:type="dxa"/>
              <w:left w:w="62" w:type="dxa"/>
              <w:bottom w:w="0" w:type="dxa"/>
              <w:right w:w="62" w:type="dxa"/>
            </w:tcMar>
          </w:tcPr>
          <w:p w:rsidR="00000000" w:rsidRPr="007E0D55" w:rsidP="007E0D55">
            <w:pPr>
              <w:pStyle w:val="List"/>
            </w:pPr>
            <w:r w:rsidRPr="007E0D55">
              <w:t>2.1</w:t>
            </w:r>
            <w:r w:rsidRPr="007E0D55">
              <w:tab/>
              <w:t xml:space="preserve">Effect of legislation is assessed and amendments are developed. </w:t>
            </w:r>
          </w:p>
          <w:p w:rsidR="00000000" w:rsidRPr="007E0D55" w:rsidP="007E0D55">
            <w:pPr>
              <w:pStyle w:val="List"/>
            </w:pPr>
            <w:r w:rsidRPr="007E0D55">
              <w:t>2.2</w:t>
            </w:r>
            <w:r w:rsidRPr="007E0D55">
              <w:tab/>
              <w:t>Objectives of amendments are clearly defined and consistent with organisational requirem</w:t>
            </w:r>
            <w:r w:rsidRPr="007E0D55">
              <w:t xml:space="preserve">ents. </w:t>
            </w:r>
          </w:p>
          <w:p w:rsidR="00000000" w:rsidP="007E0D55">
            <w:pPr>
              <w:pStyle w:val="List"/>
              <w:rPr>
                <w:lang w:val="en-NZ"/>
              </w:rPr>
            </w:pPr>
            <w:r w:rsidRPr="007E0D55">
              <w:t>2.3</w:t>
            </w:r>
            <w:r w:rsidRPr="007E0D55">
              <w:tab/>
              <w:t xml:space="preserve">Amendments are supported by evidence and incorporated into reports. </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List"/>
              <w:rPr>
                <w:lang w:val="en-NZ"/>
              </w:rPr>
            </w:pPr>
            <w:r w:rsidRPr="007E0D55">
              <w:t>3</w:t>
            </w:r>
            <w:r w:rsidRPr="007E0D55">
              <w:tab/>
            </w:r>
            <w:r w:rsidRPr="007E0D55">
              <w:rPr>
                <w:rStyle w:val="SpecialBold"/>
              </w:rPr>
              <w:t>Provide advice and feedback on appropriate action</w:t>
            </w:r>
          </w:p>
        </w:tc>
        <w:tc>
          <w:tcPr>
            <w:tcW w:w="6228" w:type="dxa"/>
            <w:tcBorders>
              <w:top w:val="nil"/>
              <w:left w:val="nil"/>
              <w:bottom w:val="nil"/>
              <w:right w:val="nil"/>
            </w:tcBorders>
            <w:tcMar>
              <w:top w:w="0" w:type="dxa"/>
              <w:left w:w="62" w:type="dxa"/>
              <w:bottom w:w="0" w:type="dxa"/>
              <w:right w:w="62" w:type="dxa"/>
            </w:tcMar>
          </w:tcPr>
          <w:p w:rsidR="00000000" w:rsidRPr="007E0D55" w:rsidP="007E0D55">
            <w:pPr>
              <w:pStyle w:val="List"/>
            </w:pPr>
            <w:r w:rsidRPr="007E0D55">
              <w:t>3.1</w:t>
            </w:r>
            <w:r w:rsidRPr="007E0D55">
              <w:tab/>
              <w:t>Reviews of legislation or d</w:t>
            </w:r>
            <w:r w:rsidRPr="007E0D55">
              <w:t>raft legislation are documented and presented in accordance with organisational requirements .</w:t>
            </w:r>
          </w:p>
          <w:p w:rsidR="00000000" w:rsidRPr="007E0D55" w:rsidP="007E0D55">
            <w:pPr>
              <w:pStyle w:val="List"/>
            </w:pPr>
            <w:r w:rsidRPr="007E0D55">
              <w:t>3.2</w:t>
            </w:r>
            <w:r w:rsidRPr="007E0D55">
              <w:tab/>
              <w:t xml:space="preserve">Council's view is developed through consultation with relevant parties. </w:t>
            </w:r>
          </w:p>
          <w:p w:rsidR="00000000" w:rsidRPr="007E0D55" w:rsidP="007E0D55">
            <w:pPr>
              <w:pStyle w:val="List"/>
            </w:pPr>
            <w:r w:rsidRPr="007E0D55">
              <w:t>3.3</w:t>
            </w:r>
            <w:r w:rsidRPr="007E0D55">
              <w:tab/>
              <w:t xml:space="preserve">Lobbying channels are activated where appropriate. </w:t>
            </w:r>
          </w:p>
          <w:p w:rsidR="00000000" w:rsidRPr="007E0D55" w:rsidP="007E0D55">
            <w:pPr>
              <w:pStyle w:val="List"/>
            </w:pPr>
            <w:r w:rsidRPr="007E0D55">
              <w:t>3.4.</w:t>
            </w:r>
            <w:r w:rsidRPr="007E0D55">
              <w:tab/>
              <w:t>Council's adopted posit</w:t>
            </w:r>
            <w:r w:rsidRPr="007E0D55">
              <w:t xml:space="preserve">ion is documented and forwarded to the relevant body. </w:t>
            </w:r>
          </w:p>
        </w:tc>
      </w:tr>
    </w:tbl>
    <w:p w:rsidR="00000000" w:rsidRPr="007E0D55" w:rsidP="007E0D55">
      <w:pPr>
        <w:pStyle w:val="BodyText"/>
      </w:pPr>
    </w:p>
    <w:p w:rsidR="00000000" w:rsidRPr="007E0D55" w:rsidP="007E0D55">
      <w:pPr>
        <w:pStyle w:val="AllowPageBreak"/>
      </w:pPr>
    </w:p>
    <w:p w:rsidR="00000000" w:rsidRPr="007E0D55" w:rsidP="007E0D55">
      <w:pPr>
        <w:pStyle w:val="Heading1"/>
      </w:pPr>
      <w:bookmarkStart w:id="9" w:name="O_444280"/>
      <w:bookmarkEnd w:id="9"/>
      <w:r w:rsidRPr="007E0D55">
        <w:t>Required Skills and Knowledge</w:t>
      </w:r>
    </w:p>
    <w:tbl>
      <w:tblPr>
        <w:tblW w:w="0" w:type="auto"/>
        <w:tblLayout w:type="fixed"/>
        <w:tblCellMar>
          <w:left w:w="62" w:type="dxa"/>
          <w:right w:w="62" w:type="dxa"/>
        </w:tblCellMar>
        <w:tblLook w:val="0000"/>
      </w:tblPr>
      <w:tblGrid>
        <w:gridCol w:w="8928"/>
      </w:tblGrid>
      <w:tr w:rsidTr="00854E0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t>This describes the essential skills and knowledge and their level, required for this unit</w:t>
            </w:r>
          </w:p>
        </w:tc>
      </w:tr>
      <w:tr w:rsidTr="00854E0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SpecialBold"/>
              </w:rPr>
              <w:t>Required Skills</w:t>
            </w:r>
          </w:p>
        </w:tc>
      </w:tr>
      <w:tr w:rsidTr="00854E0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E0D55" w:rsidP="007E0D55">
            <w:pPr>
              <w:pStyle w:val="ListBullet"/>
            </w:pPr>
            <w:r w:rsidRPr="007E0D55">
              <w:t xml:space="preserve">analytical and research </w:t>
            </w:r>
          </w:p>
          <w:p w:rsidR="00000000" w:rsidRPr="007E0D55" w:rsidP="007E0D55">
            <w:pPr>
              <w:pStyle w:val="ListBullet"/>
            </w:pPr>
            <w:r w:rsidRPr="007E0D55">
              <w:t xml:space="preserve">decision making </w:t>
            </w:r>
          </w:p>
          <w:p w:rsidR="00000000" w:rsidRPr="007E0D55" w:rsidP="007E0D55">
            <w:pPr>
              <w:pStyle w:val="ListBullet"/>
            </w:pPr>
            <w:r w:rsidRPr="007E0D55">
              <w:t xml:space="preserve">evaluation </w:t>
            </w:r>
          </w:p>
          <w:p w:rsidR="00000000" w:rsidRPr="007E0D55" w:rsidP="007E0D55">
            <w:pPr>
              <w:pStyle w:val="ListBullet"/>
            </w:pPr>
            <w:r w:rsidRPr="007E0D55">
              <w:t xml:space="preserve">communication and consultation </w:t>
            </w:r>
          </w:p>
          <w:p w:rsidR="00000000" w:rsidRPr="007E0D55" w:rsidP="007E0D55">
            <w:pPr>
              <w:pStyle w:val="ListBullet"/>
            </w:pPr>
            <w:r w:rsidRPr="007E0D55">
              <w:t xml:space="preserve">ethics and accountability </w:t>
            </w:r>
          </w:p>
          <w:p w:rsidR="00000000" w:rsidRPr="007E0D55" w:rsidP="007E0D55">
            <w:pPr>
              <w:pStyle w:val="ListBullet"/>
            </w:pPr>
            <w:r w:rsidRPr="007E0D55">
              <w:t xml:space="preserve">networking </w:t>
            </w:r>
          </w:p>
          <w:p w:rsidR="00000000" w:rsidRPr="007E0D55" w:rsidP="007E0D55">
            <w:pPr>
              <w:pStyle w:val="ListBullet"/>
            </w:pPr>
            <w:r w:rsidRPr="007E0D55">
              <w:t xml:space="preserve">literacy </w:t>
            </w:r>
          </w:p>
          <w:p w:rsidR="00000000" w:rsidRPr="007E0D55" w:rsidP="007E0D55">
            <w:pPr>
              <w:pStyle w:val="ListBullet"/>
            </w:pPr>
            <w:r w:rsidRPr="007E0D55">
              <w:t xml:space="preserve">proofreading and editing </w:t>
            </w:r>
          </w:p>
          <w:p w:rsidR="00000000" w:rsidRPr="007E0D55" w:rsidP="007E0D55">
            <w:pPr>
              <w:pStyle w:val="ListBullet"/>
            </w:pPr>
            <w:r w:rsidRPr="007E0D55">
              <w:t xml:space="preserve">writing </w:t>
            </w:r>
          </w:p>
          <w:p w:rsidR="00000000" w:rsidRPr="007E0D55" w:rsidP="007E0D55">
            <w:pPr>
              <w:pStyle w:val="ListBullet"/>
            </w:pPr>
            <w:r w:rsidRPr="007E0D55">
              <w:t xml:space="preserve">problem solving </w:t>
            </w:r>
          </w:p>
          <w:p w:rsidR="00000000" w:rsidRPr="007E0D55" w:rsidP="007E0D55">
            <w:pPr>
              <w:pStyle w:val="ListBullet"/>
            </w:pPr>
            <w:r w:rsidRPr="007E0D55">
              <w:t xml:space="preserve">interpretive </w:t>
            </w:r>
          </w:p>
          <w:p w:rsidR="00000000" w:rsidRPr="007E0D55" w:rsidP="007E0D55">
            <w:pPr>
              <w:pStyle w:val="ListBullet"/>
            </w:pPr>
            <w:r w:rsidRPr="007E0D55">
              <w:t xml:space="preserve">comparative analysis </w:t>
            </w:r>
          </w:p>
          <w:p w:rsidR="00000000" w:rsidP="007E0D55">
            <w:pPr>
              <w:pStyle w:val="ListBullet"/>
              <w:rPr>
                <w:lang w:val="en-NZ"/>
              </w:rPr>
            </w:pPr>
            <w:r w:rsidRPr="007E0D55">
              <w:t xml:space="preserve">planning and organising activities </w:t>
            </w:r>
          </w:p>
        </w:tc>
      </w:tr>
      <w:tr w:rsidTr="00854E0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SpecialBold"/>
              </w:rPr>
              <w:t>Required Knowledge</w:t>
            </w:r>
          </w:p>
        </w:tc>
      </w:tr>
      <w:tr w:rsidTr="00854E0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E0D55" w:rsidP="007E0D55">
            <w:pPr>
              <w:pStyle w:val="ListBullet"/>
            </w:pPr>
            <w:r w:rsidRPr="007E0D55">
              <w:t xml:space="preserve">local government processes, policies and priorities </w:t>
            </w:r>
          </w:p>
          <w:p w:rsidR="00000000" w:rsidRPr="007E0D55" w:rsidP="007E0D55">
            <w:pPr>
              <w:pStyle w:val="ListBullet"/>
            </w:pPr>
            <w:r w:rsidRPr="007E0D55">
              <w:t xml:space="preserve">state or federal government processes, policies and priorities </w:t>
            </w:r>
          </w:p>
          <w:p w:rsidR="00000000" w:rsidRPr="007E0D55" w:rsidP="007E0D55">
            <w:pPr>
              <w:pStyle w:val="ListBullet"/>
            </w:pPr>
            <w:r w:rsidRPr="007E0D55">
              <w:t xml:space="preserve">organisational processes, policies and priorities </w:t>
            </w:r>
          </w:p>
          <w:p w:rsidR="00000000" w:rsidRPr="007E0D55" w:rsidP="007E0D55">
            <w:pPr>
              <w:pStyle w:val="ListBullet"/>
            </w:pPr>
            <w:r w:rsidRPr="007E0D55">
              <w:t xml:space="preserve">contexts for policies, people and the organisation </w:t>
            </w:r>
          </w:p>
          <w:p w:rsidR="00000000" w:rsidRPr="007E0D55" w:rsidP="007E0D55">
            <w:pPr>
              <w:pStyle w:val="ListBullet"/>
            </w:pPr>
            <w:r w:rsidRPr="007E0D55">
              <w:t>qualitative and quantitative process</w:t>
            </w:r>
            <w:r w:rsidRPr="007E0D55">
              <w:t xml:space="preserve">es </w:t>
            </w:r>
          </w:p>
          <w:p w:rsidR="00000000" w:rsidRPr="007E0D55" w:rsidP="007E0D55">
            <w:pPr>
              <w:pStyle w:val="ListBullet"/>
            </w:pPr>
            <w:r w:rsidRPr="007E0D55">
              <w:t xml:space="preserve">information management systems and methods </w:t>
            </w:r>
          </w:p>
          <w:p w:rsidR="00000000" w:rsidRPr="007E0D55" w:rsidP="007E0D55">
            <w:pPr>
              <w:pStyle w:val="ListBullet"/>
            </w:pPr>
            <w:r w:rsidRPr="007E0D55">
              <w:t xml:space="preserve">research processes and strategies </w:t>
            </w:r>
          </w:p>
          <w:p w:rsidR="00000000" w:rsidRPr="007E0D55" w:rsidP="007E0D55">
            <w:pPr>
              <w:pStyle w:val="ListBullet"/>
            </w:pPr>
            <w:r w:rsidRPr="007E0D55">
              <w:t xml:space="preserve">interpretation of legislation </w:t>
            </w:r>
          </w:p>
          <w:p w:rsidR="00000000" w:rsidRPr="007E0D55" w:rsidP="007E0D55">
            <w:pPr>
              <w:pStyle w:val="ListBullet"/>
            </w:pPr>
            <w:r w:rsidRPr="007E0D55">
              <w:t>drafting legislation</w:t>
            </w:r>
          </w:p>
        </w:tc>
      </w:tr>
    </w:tbl>
    <w:p w:rsidR="00000000" w:rsidRPr="007E0D55" w:rsidP="007E0D55">
      <w:pPr>
        <w:pStyle w:val="BodyText"/>
      </w:pPr>
    </w:p>
    <w:p w:rsidR="00000000" w:rsidRPr="007E0D55" w:rsidP="007E0D55">
      <w:pPr>
        <w:pStyle w:val="AllowPageBreak"/>
      </w:pPr>
    </w:p>
    <w:p w:rsidR="00000000" w:rsidRPr="007E0D55" w:rsidP="007E0D55">
      <w:pPr>
        <w:pStyle w:val="Heading1"/>
      </w:pPr>
      <w:bookmarkStart w:id="10" w:name="O_444286"/>
      <w:bookmarkEnd w:id="10"/>
      <w:r w:rsidRPr="007E0D55">
        <w:t>Evidence Guide</w:t>
      </w:r>
    </w:p>
    <w:tbl>
      <w:tblPr>
        <w:tblW w:w="0" w:type="auto"/>
        <w:tblLayout w:type="fixed"/>
        <w:tblCellMar>
          <w:left w:w="62" w:type="dxa"/>
          <w:right w:w="62" w:type="dxa"/>
        </w:tblCellMar>
        <w:tblLook w:val="0000"/>
      </w:tblPr>
      <w:tblGrid>
        <w:gridCol w:w="2700"/>
        <w:gridCol w:w="6228"/>
      </w:tblGrid>
      <w:tr w:rsidTr="00854E0C">
        <w:tblPrEx>
          <w:tblW w:w="0" w:type="auto"/>
          <w:tblLayout w:type="fixed"/>
          <w:tblCellMar>
            <w:left w:w="62" w:type="dxa"/>
            <w:right w:w="62" w:type="dxa"/>
          </w:tblCellMar>
          <w:tblLook w:val="0000"/>
        </w:tblPrEx>
        <w:trPr>
          <w:trHeight w:val="1796"/>
        </w:trPr>
        <w:tc>
          <w:tcPr>
            <w:tcW w:w="2700"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t>A person who demonstrates competency in this unit will be able to perform the outcomes described in the Elements to the required performance level detailed in the Performance Criteria. The knowledge and skill requirements described in the Range Statement m</w:t>
            </w:r>
            <w:r w:rsidRPr="007E0D55">
              <w:t xml:space="preserve">ust also be demonstrated. For example, knowledge of the legislative framework and safe work practices that underpin the performance of the unit are also required to be demonstrated. </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7E0D55" w:rsidP="007E0D55">
            <w:pPr>
              <w:pStyle w:val="BodyText"/>
            </w:pPr>
            <w:r w:rsidRPr="007E0D55">
              <w:t>The demonstrated ability t</w:t>
            </w:r>
            <w:r w:rsidRPr="007E0D55">
              <w:t xml:space="preserve">o: </w:t>
            </w:r>
          </w:p>
          <w:p w:rsidR="00000000" w:rsidRPr="007E0D55" w:rsidP="007E0D55">
            <w:pPr>
              <w:pStyle w:val="ListBullet"/>
            </w:pPr>
            <w:r w:rsidRPr="007E0D55">
              <w:t xml:space="preserve">review legislation or draft legislation for effectiveness and relevancy to the organisation's current and future operations </w:t>
            </w:r>
          </w:p>
          <w:p w:rsidR="00000000" w:rsidRPr="007E0D55" w:rsidP="007E0D55">
            <w:pPr>
              <w:pStyle w:val="ListBullet"/>
            </w:pPr>
            <w:r w:rsidRPr="007E0D55">
              <w:t xml:space="preserve">consult with relevant parties </w:t>
            </w:r>
          </w:p>
          <w:p w:rsidR="00000000" w:rsidRPr="007E0D55" w:rsidP="007E0D55">
            <w:pPr>
              <w:pStyle w:val="ListBullet"/>
            </w:pPr>
            <w:r w:rsidRPr="007E0D55">
              <w:t xml:space="preserve">analyse and interpret legislation and suggest amendments </w:t>
            </w:r>
          </w:p>
          <w:p w:rsidR="00000000" w:rsidP="007E0D55">
            <w:pPr>
              <w:pStyle w:val="ListBullet"/>
              <w:rPr>
                <w:lang w:val="en-NZ"/>
              </w:rPr>
            </w:pPr>
            <w:r w:rsidRPr="007E0D55">
              <w:t xml:space="preserve">prepare a reasoned interpretation of </w:t>
            </w:r>
            <w:r w:rsidRPr="007E0D55">
              <w:t>legislation, including the identification of implications</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7E0D55" w:rsidP="007E0D55">
            <w:pPr>
              <w:pStyle w:val="BodyText"/>
            </w:pPr>
            <w:r w:rsidRPr="007E0D55">
              <w:t xml:space="preserve">Competency is demonstrated by performance of all stated criteria, with particular attention to the critical aspects and the knowledge and skills </w:t>
            </w:r>
            <w:r w:rsidRPr="007E0D55">
              <w:t xml:space="preserve">elaborated in the Evidence Guide, and within the scope of the Range Statement. </w:t>
            </w:r>
          </w:p>
          <w:p w:rsidR="00000000" w:rsidRPr="007E0D55" w:rsidP="007E0D55">
            <w:pPr>
              <w:pStyle w:val="BodyText"/>
            </w:pPr>
            <w:r w:rsidRPr="007E0D55">
              <w:t xml:space="preserve">Assessment must take account of the endorsed Assessment Guidelines in the Local Government Training Package. </w:t>
            </w:r>
          </w:p>
          <w:p w:rsidR="00000000" w:rsidRPr="007E0D55" w:rsidP="007E0D55">
            <w:pPr>
              <w:pStyle w:val="BodyText"/>
            </w:pPr>
            <w:r w:rsidRPr="007E0D55">
              <w:t>Assessment of performance requirements in this unit should be unde</w:t>
            </w:r>
            <w:r w:rsidRPr="007E0D55">
              <w:t xml:space="preserve">rtaken in an actual workplace or simulated environment. </w:t>
            </w:r>
          </w:p>
          <w:p w:rsidR="00000000" w:rsidP="007E0D55">
            <w:pPr>
              <w:pStyle w:val="BodyText"/>
              <w:rPr>
                <w:lang w:val="en-NZ"/>
              </w:rPr>
            </w:pPr>
            <w:r w:rsidRPr="007E0D55">
              <w:t xml:space="preserve">Assessment should reinforce the integration of the key competencies for the particular AQF level. Refer to the key competency levels at the end of this unit. </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SpecialBold"/>
              </w:rPr>
              <w:t>Relationship to other units</w:t>
            </w:r>
            <w:r w:rsidRPr="007E0D55">
              <w:t>(</w:t>
            </w:r>
            <w:r w:rsidRPr="007E0D55">
              <w:rPr>
                <w:rStyle w:val="SpecialBold"/>
              </w:rPr>
              <w:t>prerequisit</w:t>
            </w:r>
            <w:r w:rsidRPr="007E0D55">
              <w:rPr>
                <w:rStyle w:val="SpecialBold"/>
              </w:rPr>
              <w:t>e or co-requisite units</w:t>
            </w:r>
            <w:r w:rsidRPr="007E0D55">
              <w:t>)</w:t>
            </w:r>
          </w:p>
        </w:tc>
        <w:tc>
          <w:tcPr>
            <w:tcW w:w="6228"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t xml:space="preserve">To enable holistic assessment this unit may be assessed with other units that form part of the job role. </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7E0D55" w:rsidP="007E0D55">
            <w:pPr>
              <w:pStyle w:val="BodyText"/>
            </w:pPr>
            <w:r w:rsidRPr="007E0D55">
              <w:t xml:space="preserve">The following assessment methods are suggested: </w:t>
            </w:r>
          </w:p>
          <w:p w:rsidR="00000000" w:rsidRPr="007E0D55" w:rsidP="007E0D55">
            <w:pPr>
              <w:pStyle w:val="ListBullet"/>
            </w:pPr>
            <w:r w:rsidRPr="007E0D55">
              <w:t>observation of the learner performing a range of work</w:t>
            </w:r>
            <w:r w:rsidRPr="007E0D55">
              <w:t xml:space="preserve">place tasks over sufficient time to demonstrate handling of a range of contingencies </w:t>
            </w:r>
          </w:p>
          <w:p w:rsidR="00000000" w:rsidRPr="007E0D55" w:rsidP="007E0D55">
            <w:pPr>
              <w:pStyle w:val="ListBullet"/>
            </w:pPr>
            <w:r w:rsidRPr="007E0D55">
              <w:t xml:space="preserve">written and/or oral questioning to assess knowledge and understanding </w:t>
            </w:r>
          </w:p>
          <w:p w:rsidR="00000000" w:rsidRPr="007E0D55" w:rsidP="007E0D55">
            <w:pPr>
              <w:pStyle w:val="ListBullet"/>
            </w:pPr>
            <w:r w:rsidRPr="007E0D55">
              <w:t xml:space="preserve">completion of workplace documentation </w:t>
            </w:r>
          </w:p>
          <w:p w:rsidR="00000000" w:rsidRPr="007E0D55" w:rsidP="007E0D55">
            <w:pPr>
              <w:pStyle w:val="ListBullet"/>
            </w:pPr>
            <w:r w:rsidRPr="007E0D55">
              <w:t xml:space="preserve">third-party reports from experienced practitioners </w:t>
            </w:r>
          </w:p>
          <w:p w:rsidR="00000000" w:rsidP="007E0D55">
            <w:pPr>
              <w:pStyle w:val="ListBullet"/>
              <w:rPr>
                <w:lang w:val="en-NZ"/>
              </w:rPr>
            </w:pPr>
            <w:r w:rsidRPr="007E0D55">
              <w:t xml:space="preserve">completion of self-paced learning materials including personal reflection and feedback from trainer, coach or supervisor </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t>Evidence should be collected over a set period of time that is sufficie</w:t>
            </w:r>
            <w:r w:rsidRPr="007E0D55">
              <w:t xml:space="preserve">nt to include dealings with an appropriate range and variety of situations. </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7E0D55" w:rsidP="007E0D55">
            <w:pPr>
              <w:pStyle w:val="BodyText"/>
            </w:pPr>
            <w:r w:rsidRPr="007E0D55">
              <w:t xml:space="preserve">The learner and trainer should have access to appropriate documentation and resources normally used in the workplace. </w:t>
            </w:r>
          </w:p>
        </w:tc>
      </w:tr>
    </w:tbl>
    <w:p w:rsidR="00000000" w:rsidRPr="007E0D55" w:rsidP="007E0D55">
      <w:pPr>
        <w:pStyle w:val="BodyText"/>
      </w:pPr>
    </w:p>
    <w:p w:rsidR="00000000" w:rsidRPr="007E0D55" w:rsidP="007E0D55">
      <w:pPr>
        <w:pStyle w:val="AllowPageBreak"/>
      </w:pPr>
    </w:p>
    <w:p w:rsidR="00000000" w:rsidRPr="007E0D55" w:rsidP="007E0D55">
      <w:pPr>
        <w:pStyle w:val="Heading1"/>
      </w:pPr>
      <w:bookmarkStart w:id="11" w:name="O_444281"/>
      <w:bookmarkEnd w:id="11"/>
      <w:r w:rsidRPr="007E0D55">
        <w:t>Range Statement</w:t>
      </w:r>
    </w:p>
    <w:tbl>
      <w:tblPr>
        <w:tblW w:w="0" w:type="auto"/>
        <w:tblLayout w:type="fixed"/>
        <w:tblCellMar>
          <w:left w:w="62" w:type="dxa"/>
          <w:right w:w="62" w:type="dxa"/>
        </w:tblCellMar>
        <w:tblLook w:val="0000"/>
      </w:tblPr>
      <w:tblGrid>
        <w:gridCol w:w="2700"/>
        <w:gridCol w:w="6228"/>
      </w:tblGrid>
      <w:tr w:rsidTr="00854E0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t>Th</w:t>
            </w:r>
            <w:r w:rsidRPr="007E0D55">
              <w:t xml:space="preserve">e Range Statement relates to the Unit of Competency as a whole.  It allows for different work environments and situations that may affect performance.  </w:t>
            </w:r>
            <w:r w:rsidRPr="007E0D55">
              <w:rPr>
                <w:rStyle w:val="BoldandItalics"/>
              </w:rPr>
              <w:t>Bold italicised</w:t>
            </w:r>
            <w:r w:rsidRPr="007E0D55">
              <w:t xml:space="preserve"> wording in the Performance Criteria is detailed below.</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BoldandItalics"/>
              </w:rPr>
              <w:t>Legislation and draft legislation</w:t>
            </w:r>
            <w:r w:rsidRPr="007E0D5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E0D55" w:rsidP="007E0D55">
            <w:pPr>
              <w:pStyle w:val="ListBullet"/>
            </w:pPr>
            <w:r w:rsidRPr="007E0D55">
              <w:t xml:space="preserve">local government act </w:t>
            </w:r>
          </w:p>
          <w:p w:rsidR="00000000" w:rsidRPr="007E0D55" w:rsidP="007E0D55">
            <w:pPr>
              <w:pStyle w:val="ListBullet"/>
            </w:pPr>
            <w:r w:rsidRPr="007E0D55">
              <w:t xml:space="preserve">equal opportunity </w:t>
            </w:r>
          </w:p>
          <w:p w:rsidR="00000000" w:rsidRPr="007E0D55" w:rsidP="007E0D55">
            <w:pPr>
              <w:pStyle w:val="ListBullet"/>
            </w:pPr>
            <w:r w:rsidRPr="007E0D55">
              <w:t xml:space="preserve">industrial relations </w:t>
            </w:r>
          </w:p>
          <w:p w:rsidR="00000000" w:rsidRPr="007E0D55" w:rsidP="007E0D55">
            <w:pPr>
              <w:pStyle w:val="ListBullet"/>
            </w:pPr>
            <w:r w:rsidRPr="007E0D55">
              <w:t xml:space="preserve">awards </w:t>
            </w:r>
          </w:p>
          <w:p w:rsidR="00000000" w:rsidRPr="007E0D55" w:rsidP="007E0D55">
            <w:pPr>
              <w:pStyle w:val="ListBullet"/>
            </w:pPr>
            <w:r w:rsidRPr="007E0D55">
              <w:t xml:space="preserve">occupational health and safety </w:t>
            </w:r>
          </w:p>
          <w:p w:rsidR="00000000" w:rsidRPr="007E0D55" w:rsidP="007E0D55">
            <w:pPr>
              <w:pStyle w:val="ListBullet"/>
            </w:pPr>
            <w:r w:rsidRPr="007E0D55">
              <w:t xml:space="preserve">environmental </w:t>
            </w:r>
          </w:p>
          <w:p w:rsidR="00000000" w:rsidRPr="007E0D55" w:rsidP="007E0D55">
            <w:pPr>
              <w:pStyle w:val="ListBullet"/>
            </w:pPr>
            <w:r w:rsidRPr="007E0D55">
              <w:t xml:space="preserve">state planning laws </w:t>
            </w:r>
          </w:p>
          <w:p w:rsidR="00000000" w:rsidRPr="007E0D55" w:rsidP="007E0D55">
            <w:pPr>
              <w:pStyle w:val="ListBullet"/>
            </w:pPr>
            <w:r w:rsidRPr="007E0D55">
              <w:t xml:space="preserve">state health laws </w:t>
            </w:r>
          </w:p>
          <w:p w:rsidR="00000000" w:rsidP="007E0D55">
            <w:pPr>
              <w:pStyle w:val="ListBullet"/>
              <w:rPr>
                <w:lang w:val="en-NZ"/>
              </w:rPr>
            </w:pPr>
            <w:r w:rsidRPr="007E0D55">
              <w:t xml:space="preserve">community services </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BoldandItalics"/>
              </w:rPr>
              <w:t>Clients and other stakeholders</w:t>
            </w:r>
            <w:r w:rsidRPr="007E0D5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E0D55" w:rsidP="007E0D55">
            <w:pPr>
              <w:pStyle w:val="ListBullet"/>
            </w:pPr>
            <w:r w:rsidRPr="007E0D55">
              <w:t xml:space="preserve">rate payers </w:t>
            </w:r>
          </w:p>
          <w:p w:rsidR="00000000" w:rsidRPr="007E0D55" w:rsidP="007E0D55">
            <w:pPr>
              <w:pStyle w:val="ListBullet"/>
            </w:pPr>
            <w:r w:rsidRPr="007E0D55">
              <w:t xml:space="preserve">staff </w:t>
            </w:r>
          </w:p>
          <w:p w:rsidR="00000000" w:rsidRPr="007E0D55" w:rsidP="007E0D55">
            <w:pPr>
              <w:pStyle w:val="ListBullet"/>
            </w:pPr>
            <w:r w:rsidRPr="007E0D55">
              <w:t xml:space="preserve">elected members </w:t>
            </w:r>
          </w:p>
          <w:p w:rsidR="00000000" w:rsidRPr="007E0D55" w:rsidP="007E0D55">
            <w:pPr>
              <w:pStyle w:val="ListBullet"/>
            </w:pPr>
            <w:r w:rsidRPr="007E0D55">
              <w:t xml:space="preserve">community groups and representatives </w:t>
            </w:r>
          </w:p>
          <w:p w:rsidR="00000000" w:rsidRPr="007E0D55" w:rsidP="007E0D55">
            <w:pPr>
              <w:pStyle w:val="ListBullet"/>
            </w:pPr>
            <w:r w:rsidRPr="007E0D55">
              <w:t xml:space="preserve">local businesses </w:t>
            </w:r>
          </w:p>
          <w:p w:rsidR="00000000" w:rsidP="007E0D55">
            <w:pPr>
              <w:pStyle w:val="ListBullet"/>
              <w:rPr>
                <w:lang w:val="en-NZ"/>
              </w:rPr>
            </w:pPr>
            <w:r w:rsidRPr="007E0D55">
              <w:t xml:space="preserve">government agencies </w:t>
            </w:r>
          </w:p>
        </w:tc>
      </w:tr>
      <w:tr w:rsidTr="00854E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0D55">
            <w:pPr>
              <w:pStyle w:val="BodyText"/>
              <w:rPr>
                <w:lang w:val="en-NZ"/>
              </w:rPr>
            </w:pPr>
            <w:r w:rsidRPr="007E0D55">
              <w:rPr>
                <w:rStyle w:val="BoldandItalics"/>
              </w:rPr>
              <w:t>Research and consultation strategies</w:t>
            </w:r>
            <w:r w:rsidRPr="007E0D5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E0D55" w:rsidP="007E0D55">
            <w:pPr>
              <w:pStyle w:val="ListBullet"/>
            </w:pPr>
            <w:r w:rsidRPr="007E0D55">
              <w:t>group and individual structured, semi-struc</w:t>
            </w:r>
            <w:r w:rsidRPr="007E0D55">
              <w:t xml:space="preserve">tured or unstructured interview </w:t>
            </w:r>
          </w:p>
          <w:p w:rsidR="00000000" w:rsidRPr="007E0D55" w:rsidP="007E0D55">
            <w:pPr>
              <w:pStyle w:val="ListBullet"/>
            </w:pPr>
            <w:r w:rsidRPr="007E0D55">
              <w:t xml:space="preserve">conversation by phone or face to face </w:t>
            </w:r>
          </w:p>
          <w:p w:rsidR="00000000" w:rsidRPr="007E0D55" w:rsidP="007E0D55">
            <w:pPr>
              <w:pStyle w:val="ListBullet"/>
            </w:pPr>
            <w:r w:rsidRPr="007E0D55">
              <w:t xml:space="preserve">observation and listening </w:t>
            </w:r>
          </w:p>
          <w:p w:rsidR="00000000" w:rsidRPr="007E0D55" w:rsidP="007E0D55">
            <w:pPr>
              <w:pStyle w:val="ListBullet"/>
            </w:pPr>
            <w:r w:rsidRPr="007E0D55">
              <w:t xml:space="preserve">attendance at workshops, meetings and forums </w:t>
            </w:r>
          </w:p>
          <w:p w:rsidR="00000000" w:rsidRPr="007E0D55" w:rsidP="007E0D55">
            <w:pPr>
              <w:pStyle w:val="ListBullet"/>
            </w:pPr>
            <w:r w:rsidRPr="007E0D55">
              <w:t xml:space="preserve">documentation reviews </w:t>
            </w:r>
          </w:p>
          <w:p w:rsidR="00000000" w:rsidRPr="007E0D55" w:rsidP="007E0D55">
            <w:pPr>
              <w:pStyle w:val="ListBullet"/>
            </w:pPr>
            <w:r w:rsidRPr="007E0D55">
              <w:t xml:space="preserve">interviewing colleagues and clients </w:t>
            </w:r>
          </w:p>
          <w:p w:rsidR="00000000" w:rsidRPr="007E0D55" w:rsidP="007E0D55">
            <w:pPr>
              <w:pStyle w:val="ListBullet"/>
            </w:pPr>
            <w:r w:rsidRPr="007E0D55">
              <w:t xml:space="preserve">focus groups </w:t>
            </w:r>
          </w:p>
          <w:p w:rsidR="00000000" w:rsidRPr="007E0D55" w:rsidP="007E0D55">
            <w:pPr>
              <w:pStyle w:val="ListBullet"/>
            </w:pPr>
            <w:r w:rsidRPr="007E0D55">
              <w:t>data analysis</w:t>
            </w:r>
          </w:p>
        </w:tc>
      </w:tr>
    </w:tbl>
    <w:p w:rsidR="00000000" w:rsidRPr="007E0D55" w:rsidP="007E0D55">
      <w:pPr>
        <w:pStyle w:val="BodyText"/>
      </w:pPr>
    </w:p>
    <w:p w:rsidR="00000000" w:rsidRPr="007E0D55" w:rsidP="007E0D55">
      <w:pPr>
        <w:pStyle w:val="AllowPageBreak"/>
      </w:pPr>
    </w:p>
    <w:p w:rsidR="00000000" w:rsidRPr="007E0D55" w:rsidP="007E0D55">
      <w:pPr>
        <w:pStyle w:val="Heading1"/>
      </w:pPr>
      <w:bookmarkStart w:id="12" w:name="O_444278"/>
      <w:bookmarkEnd w:id="12"/>
      <w:r w:rsidRPr="007E0D55">
        <w:t>Unit Sector(s)</w:t>
      </w:r>
    </w:p>
    <w:p w:rsidR="00000000" w:rsidRPr="007E0D55" w:rsidP="007E0D55">
      <w:pPr>
        <w:pStyle w:val="BodyText"/>
      </w:pPr>
      <w:r w:rsidRPr="007E0D55">
        <w:t>Administration Units</w:t>
      </w:r>
    </w:p>
    <w:p w:rsidR="00000000" w:rsidRPr="007E0D55" w:rsidP="007E0D55"/>
    <w:sectPr w:rsidSect="007E0D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E0C" w:rsidP="00854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E0C" w:rsidP="007E0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4E0C" w:rsidP="007E0D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54E0C" w:rsidP="007E0D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D55" w:rsidRPr="00854E0C" w:rsidP="00854E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E0C" w:rsidRPr="002D2AF8" w:rsidP="007E0D55">
    <w:pPr>
      <w:pStyle w:val="Header"/>
      <w:framePr w:wrap="around"/>
    </w:pPr>
    <w:r>
      <w:fldChar w:fldCharType="begin"/>
    </w:r>
    <w:r>
      <w:instrText xml:space="preserve"> TITLE   \* MERGEFORMAT </w:instrText>
    </w:r>
    <w:r>
      <w:fldChar w:fldCharType="separate"/>
    </w:r>
    <w:r>
      <w:t>LGAGOVA501B Contribute to advice to council on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854E0C" w:rsidP="007E0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90C6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525D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D55"/>
    <w:pPr>
      <w:spacing w:before="360" w:after="60"/>
      <w:outlineLvl w:val="0"/>
    </w:pPr>
    <w:rPr>
      <w:sz w:val="32"/>
    </w:rPr>
  </w:style>
  <w:style w:type="paragraph" w:styleId="Heading2">
    <w:name w:val="heading 2"/>
    <w:basedOn w:val="HeadingBase"/>
    <w:next w:val="BodyText"/>
    <w:link w:val="Heading2Char"/>
    <w:qFormat/>
    <w:rsid w:val="007E0D55"/>
    <w:pPr>
      <w:keepLines/>
      <w:spacing w:before="240" w:after="120"/>
      <w:outlineLvl w:val="1"/>
    </w:pPr>
    <w:rPr>
      <w:sz w:val="28"/>
      <w:szCs w:val="40"/>
    </w:rPr>
  </w:style>
  <w:style w:type="paragraph" w:styleId="Heading3">
    <w:name w:val="heading 3"/>
    <w:basedOn w:val="HeadingBase"/>
    <w:next w:val="BodyText"/>
    <w:link w:val="Heading3Char"/>
    <w:qFormat/>
    <w:rsid w:val="007E0D55"/>
    <w:pPr>
      <w:spacing w:before="180" w:after="120"/>
      <w:outlineLvl w:val="2"/>
    </w:pPr>
    <w:rPr>
      <w:spacing w:val="-10"/>
      <w:kern w:val="32"/>
    </w:rPr>
  </w:style>
  <w:style w:type="paragraph" w:styleId="Heading4">
    <w:name w:val="heading 4"/>
    <w:basedOn w:val="HeadingBase"/>
    <w:next w:val="BodyText"/>
    <w:link w:val="Heading4Char"/>
    <w:qFormat/>
    <w:rsid w:val="007E0D55"/>
    <w:pPr>
      <w:spacing w:before="160" w:after="120"/>
      <w:outlineLvl w:val="3"/>
    </w:pPr>
    <w:rPr>
      <w:sz w:val="22"/>
    </w:rPr>
  </w:style>
  <w:style w:type="paragraph" w:styleId="Heading5">
    <w:name w:val="heading 5"/>
    <w:basedOn w:val="HeadingBase"/>
    <w:next w:val="Normal"/>
    <w:link w:val="Heading5Char"/>
    <w:qFormat/>
    <w:rsid w:val="007E0D55"/>
    <w:pPr>
      <w:spacing w:before="80"/>
      <w:outlineLvl w:val="4"/>
    </w:pPr>
    <w:rPr>
      <w:color w:val="918585"/>
      <w:sz w:val="20"/>
    </w:rPr>
  </w:style>
  <w:style w:type="paragraph" w:styleId="Heading6">
    <w:name w:val="heading 6"/>
    <w:basedOn w:val="HeadingBase"/>
    <w:next w:val="Normal"/>
    <w:link w:val="Heading6Char"/>
    <w:qFormat/>
    <w:rsid w:val="007E0D55"/>
    <w:pPr>
      <w:spacing w:before="60"/>
      <w:outlineLvl w:val="5"/>
    </w:pPr>
    <w:rPr>
      <w:color w:val="918585"/>
      <w:sz w:val="20"/>
    </w:rPr>
  </w:style>
  <w:style w:type="paragraph" w:styleId="Heading7">
    <w:name w:val="heading 7"/>
    <w:basedOn w:val="Normal"/>
    <w:next w:val="Normal"/>
    <w:link w:val="Heading7Char"/>
    <w:qFormat/>
    <w:rsid w:val="007E0D55"/>
    <w:pPr>
      <w:ind w:left="720"/>
      <w:outlineLvl w:val="6"/>
    </w:pPr>
    <w:rPr>
      <w:i/>
    </w:rPr>
  </w:style>
  <w:style w:type="paragraph" w:styleId="Heading8">
    <w:name w:val="heading 8"/>
    <w:basedOn w:val="Normal"/>
    <w:next w:val="Normal"/>
    <w:link w:val="Heading8Char"/>
    <w:qFormat/>
    <w:rsid w:val="007E0D55"/>
    <w:pPr>
      <w:ind w:left="720"/>
      <w:outlineLvl w:val="7"/>
    </w:pPr>
    <w:rPr>
      <w:i/>
    </w:rPr>
  </w:style>
  <w:style w:type="paragraph" w:styleId="Heading9">
    <w:name w:val="heading 9"/>
    <w:basedOn w:val="Normal"/>
    <w:next w:val="Normal"/>
    <w:link w:val="Heading9Char"/>
    <w:qFormat/>
    <w:rsid w:val="007E0D55"/>
    <w:pPr>
      <w:ind w:left="720"/>
      <w:outlineLvl w:val="8"/>
    </w:pPr>
    <w:rPr>
      <w:i/>
    </w:rPr>
  </w:style>
  <w:style w:type="character" w:default="1" w:styleId="DefaultParagraphFont">
    <w:name w:val="Default Paragraph Font"/>
    <w:uiPriority w:val="1"/>
    <w:unhideWhenUsed/>
    <w:rsid w:val="007E0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D55"/>
  </w:style>
  <w:style w:type="character" w:customStyle="1" w:styleId="Heading1Char">
    <w:name w:val="Heading 1 Char"/>
    <w:basedOn w:val="DefaultParagraphFont"/>
    <w:link w:val="Heading1"/>
    <w:rsid w:val="007E0D55"/>
    <w:rPr>
      <w:rFonts w:ascii="Times New Roman" w:eastAsia="Times New Roman" w:hAnsi="Times New Roman" w:cs="Times New Roman"/>
      <w:b/>
      <w:sz w:val="32"/>
      <w:szCs w:val="20"/>
      <w:lang w:eastAsia="en-US"/>
    </w:rPr>
  </w:style>
  <w:style w:type="paragraph" w:styleId="BodyText">
    <w:name w:val="Body Text"/>
    <w:basedOn w:val="Normal"/>
    <w:link w:val="BodyTextChar"/>
    <w:rsid w:val="007E0D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0D55"/>
    <w:rPr>
      <w:rFonts w:ascii="Times New Roman" w:eastAsia="Times New Roman" w:hAnsi="Times New Roman" w:cs="Times New Roman"/>
      <w:sz w:val="24"/>
      <w:lang w:eastAsia="en-US"/>
    </w:rPr>
  </w:style>
  <w:style w:type="paragraph" w:styleId="Footer">
    <w:name w:val="footer"/>
    <w:basedOn w:val="Normal"/>
    <w:link w:val="FooterChar"/>
    <w:rsid w:val="007E0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D55"/>
    <w:rPr>
      <w:rFonts w:ascii="Times New Roman" w:eastAsia="Times New Roman" w:hAnsi="Times New Roman" w:cs="Times New Roman"/>
      <w:sz w:val="16"/>
      <w:lang w:eastAsia="en-US"/>
    </w:rPr>
  </w:style>
  <w:style w:type="paragraph" w:styleId="List">
    <w:name w:val="List"/>
    <w:basedOn w:val="BodyText"/>
    <w:next w:val="BodyText"/>
    <w:rsid w:val="007E0D55"/>
    <w:pPr>
      <w:tabs>
        <w:tab w:val="left" w:pos="340"/>
      </w:tabs>
      <w:spacing w:before="60" w:after="60"/>
      <w:ind w:left="340" w:hanging="340"/>
    </w:pPr>
  </w:style>
  <w:style w:type="paragraph" w:styleId="ListBullet">
    <w:name w:val="List Bullet"/>
    <w:basedOn w:val="List"/>
    <w:rsid w:val="007E0D55"/>
    <w:pPr>
      <w:numPr>
        <w:numId w:val="12"/>
      </w:numPr>
      <w:tabs>
        <w:tab w:val="clear" w:pos="340"/>
      </w:tabs>
      <w:spacing w:before="40" w:after="40"/>
    </w:pPr>
  </w:style>
  <w:style w:type="character" w:customStyle="1" w:styleId="SpecialBold">
    <w:name w:val="Special Bold"/>
    <w:basedOn w:val="DefaultParagraphFont"/>
    <w:rsid w:val="007E0D55"/>
    <w:rPr>
      <w:b/>
      <w:spacing w:val="0"/>
    </w:rPr>
  </w:style>
  <w:style w:type="paragraph" w:customStyle="1" w:styleId="SuperHeading">
    <w:name w:val="SuperHeading"/>
    <w:basedOn w:val="Normal"/>
    <w:rsid w:val="007E0D55"/>
    <w:pPr>
      <w:spacing w:before="240" w:after="120"/>
      <w:outlineLvl w:val="0"/>
    </w:pPr>
    <w:rPr>
      <w:rFonts w:ascii="Times New Roman" w:hAnsi="Times New Roman"/>
      <w:b/>
      <w:sz w:val="28"/>
    </w:rPr>
  </w:style>
  <w:style w:type="paragraph" w:customStyle="1" w:styleId="AllowPageBreak">
    <w:name w:val="AllowPageBreak"/>
    <w:rsid w:val="007E0D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0D55"/>
    <w:rPr>
      <w:b/>
      <w:i/>
      <w:u w:val="none"/>
    </w:rPr>
  </w:style>
  <w:style w:type="character" w:customStyle="1" w:styleId="Heading2Char">
    <w:name w:val="Heading 2 Char"/>
    <w:basedOn w:val="DefaultParagraphFont"/>
    <w:link w:val="Heading2"/>
    <w:rsid w:val="007E0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D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D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D55"/>
    <w:rPr>
      <w:rFonts w:ascii="Courier New" w:eastAsia="Times New Roman" w:hAnsi="Courier New" w:cs="Times New Roman"/>
      <w:i/>
      <w:szCs w:val="20"/>
      <w:lang w:eastAsia="en-US"/>
    </w:rPr>
  </w:style>
  <w:style w:type="paragraph" w:customStyle="1" w:styleId="HeadingBase">
    <w:name w:val="Heading Base"/>
    <w:rsid w:val="007E0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D55"/>
    <w:pPr>
      <w:tabs>
        <w:tab w:val="right" w:leader="dot" w:pos="9072"/>
      </w:tabs>
      <w:ind w:left="567"/>
    </w:pPr>
    <w:rPr>
      <w:szCs w:val="22"/>
    </w:rPr>
  </w:style>
  <w:style w:type="paragraph" w:customStyle="1" w:styleId="TOCBase">
    <w:name w:val="TOC Base"/>
    <w:rsid w:val="007E0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D55"/>
    <w:pPr>
      <w:tabs>
        <w:tab w:val="right" w:leader="dot" w:pos="9072"/>
      </w:tabs>
      <w:spacing w:before="40" w:after="40"/>
      <w:ind w:left="284"/>
    </w:pPr>
    <w:rPr>
      <w:rFonts w:ascii="Times New Roman" w:hAnsi="Times New Roman"/>
    </w:rPr>
  </w:style>
  <w:style w:type="paragraph" w:styleId="TOC1">
    <w:name w:val="toc 1"/>
    <w:basedOn w:val="TOCBase"/>
    <w:next w:val="Normal"/>
    <w:rsid w:val="007E0D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0D55"/>
    <w:pPr>
      <w:spacing w:before="5040"/>
      <w:jc w:val="center"/>
    </w:pPr>
    <w:rPr>
      <w:sz w:val="48"/>
      <w:szCs w:val="72"/>
      <w:lang w:val="en-US"/>
    </w:rPr>
  </w:style>
  <w:style w:type="character" w:customStyle="1" w:styleId="TitleChar">
    <w:name w:val="Title Char"/>
    <w:basedOn w:val="DefaultParagraphFont"/>
    <w:link w:val="Title"/>
    <w:rsid w:val="007E0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D55"/>
    <w:pPr>
      <w:tabs>
        <w:tab w:val="left" w:pos="3600"/>
        <w:tab w:val="left" w:pos="3958"/>
      </w:tabs>
    </w:pPr>
  </w:style>
  <w:style w:type="paragraph" w:customStyle="1" w:styleId="Note">
    <w:name w:val="Note"/>
    <w:basedOn w:val="BodyText"/>
    <w:rsid w:val="007E0D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D55"/>
    <w:pPr>
      <w:framePr w:wrap="auto" w:hAnchor="text" w:y="6049"/>
    </w:pPr>
    <w:rPr>
      <w:color w:val="000000"/>
      <w:sz w:val="40"/>
    </w:rPr>
  </w:style>
  <w:style w:type="paragraph" w:customStyle="1" w:styleId="TOCTitle">
    <w:name w:val="TOCTitle"/>
    <w:basedOn w:val="Heading1"/>
    <w:rsid w:val="007E0D55"/>
    <w:pPr>
      <w:spacing w:after="240"/>
      <w:jc w:val="center"/>
      <w:outlineLvl w:val="9"/>
    </w:pPr>
    <w:rPr>
      <w:caps/>
    </w:rPr>
  </w:style>
  <w:style w:type="paragraph" w:customStyle="1" w:styleId="Version">
    <w:name w:val="Version"/>
    <w:rsid w:val="007E0D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0D55"/>
    <w:pPr>
      <w:numPr>
        <w:numId w:val="13"/>
      </w:numPr>
      <w:tabs>
        <w:tab w:val="clear" w:pos="680"/>
      </w:tabs>
    </w:pPr>
  </w:style>
  <w:style w:type="paragraph" w:styleId="Index1">
    <w:name w:val="index 1"/>
    <w:basedOn w:val="Normal"/>
    <w:next w:val="Normal"/>
    <w:semiHidden/>
    <w:rsid w:val="007E0D55"/>
    <w:pPr>
      <w:keepNext w:val="0"/>
      <w:tabs>
        <w:tab w:val="right" w:pos="4176"/>
      </w:tabs>
      <w:ind w:left="198" w:hanging="198"/>
    </w:pPr>
    <w:rPr>
      <w:rFonts w:ascii="Garamond" w:hAnsi="Garamond"/>
    </w:rPr>
  </w:style>
  <w:style w:type="paragraph" w:styleId="IndexHeading">
    <w:name w:val="index heading"/>
    <w:basedOn w:val="Normal"/>
    <w:next w:val="Index1"/>
    <w:semiHidden/>
    <w:rsid w:val="007E0D55"/>
    <w:pPr>
      <w:spacing w:before="120" w:after="120"/>
    </w:pPr>
    <w:rPr>
      <w:rFonts w:ascii="Arial" w:hAnsi="Arial"/>
      <w:b/>
      <w:color w:val="918585"/>
      <w:sz w:val="24"/>
    </w:rPr>
  </w:style>
  <w:style w:type="paragraph" w:styleId="Header">
    <w:name w:val="header"/>
    <w:basedOn w:val="Normal"/>
    <w:link w:val="HeaderChar"/>
    <w:rsid w:val="007E0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D55"/>
    <w:rPr>
      <w:rFonts w:ascii="Times New Roman" w:eastAsia="Times New Roman" w:hAnsi="Times New Roman" w:cs="Times New Roman"/>
      <w:sz w:val="16"/>
      <w:szCs w:val="20"/>
      <w:lang w:val="en-GB" w:eastAsia="en-US"/>
    </w:rPr>
  </w:style>
  <w:style w:type="paragraph" w:customStyle="1" w:styleId="Chapter">
    <w:name w:val="Chapter"/>
    <w:basedOn w:val="Normal"/>
    <w:rsid w:val="007E0D55"/>
    <w:pPr>
      <w:spacing w:before="240"/>
    </w:pPr>
    <w:rPr>
      <w:rFonts w:ascii="Times New Roman" w:hAnsi="Times New Roman"/>
      <w:smallCaps/>
      <w:spacing w:val="80"/>
      <w:sz w:val="28"/>
    </w:rPr>
  </w:style>
  <w:style w:type="paragraph" w:customStyle="1" w:styleId="InChapter">
    <w:name w:val="InChapter"/>
    <w:basedOn w:val="Heading3"/>
    <w:rsid w:val="007E0D55"/>
    <w:pPr>
      <w:spacing w:after="240"/>
      <w:outlineLvl w:val="9"/>
    </w:pPr>
    <w:rPr>
      <w:noProof/>
    </w:rPr>
  </w:style>
  <w:style w:type="paragraph" w:styleId="Index2">
    <w:name w:val="index 2"/>
    <w:basedOn w:val="Normal"/>
    <w:next w:val="Normal"/>
    <w:semiHidden/>
    <w:rsid w:val="007E0D55"/>
    <w:pPr>
      <w:tabs>
        <w:tab w:val="right" w:pos="4176"/>
      </w:tabs>
      <w:ind w:left="568" w:hanging="284"/>
    </w:pPr>
    <w:rPr>
      <w:rFonts w:ascii="Garamond" w:hAnsi="Garamond"/>
    </w:rPr>
  </w:style>
  <w:style w:type="paragraph" w:customStyle="1" w:styleId="Byline">
    <w:name w:val="Byline"/>
    <w:rsid w:val="007E0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D55"/>
    <w:pPr>
      <w:tabs>
        <w:tab w:val="clear" w:pos="3600"/>
        <w:tab w:val="clear" w:pos="3958"/>
      </w:tabs>
      <w:jc w:val="right"/>
    </w:pPr>
  </w:style>
  <w:style w:type="character" w:styleId="Emphasis">
    <w:name w:val="Emphasis"/>
    <w:basedOn w:val="DefaultParagraphFont"/>
    <w:qFormat/>
    <w:rsid w:val="007E0D55"/>
    <w:rPr>
      <w:i/>
    </w:rPr>
  </w:style>
  <w:style w:type="paragraph" w:styleId="Caption">
    <w:name w:val="caption"/>
    <w:basedOn w:val="BodyText"/>
    <w:next w:val="Normal"/>
    <w:qFormat/>
    <w:rsid w:val="007E0D55"/>
    <w:pPr>
      <w:framePr w:w="2268" w:hSpace="181" w:vSpace="181" w:wrap="around" w:vAnchor="text" w:hAnchor="page" w:x="1135" w:y="285" w:anchorLock="1"/>
    </w:pPr>
    <w:rPr>
      <w:i/>
    </w:rPr>
  </w:style>
  <w:style w:type="paragraph" w:customStyle="1" w:styleId="MiniTOCTitle">
    <w:name w:val="MiniTOCTitle"/>
    <w:basedOn w:val="Heading4"/>
    <w:rsid w:val="007E0D55"/>
    <w:pPr>
      <w:spacing w:before="240"/>
      <w:outlineLvl w:val="9"/>
    </w:pPr>
    <w:rPr>
      <w:noProof/>
      <w:sz w:val="24"/>
    </w:rPr>
  </w:style>
  <w:style w:type="paragraph" w:customStyle="1" w:styleId="MiniTOCItem">
    <w:name w:val="MiniTOCItem"/>
    <w:basedOn w:val="ListBullet"/>
    <w:rsid w:val="007E0D55"/>
    <w:pPr>
      <w:numPr>
        <w:numId w:val="0"/>
      </w:numPr>
      <w:tabs>
        <w:tab w:val="right" w:leader="dot" w:pos="6521"/>
      </w:tabs>
      <w:spacing w:before="0" w:after="0"/>
    </w:pPr>
  </w:style>
  <w:style w:type="paragraph" w:customStyle="1" w:styleId="TOFTitle">
    <w:name w:val="TOFTitle"/>
    <w:basedOn w:val="TOCTitle"/>
    <w:rsid w:val="007E0D55"/>
  </w:style>
  <w:style w:type="paragraph" w:styleId="TableofFigures">
    <w:name w:val="table of figures"/>
    <w:basedOn w:val="Normal"/>
    <w:next w:val="Normal"/>
    <w:semiHidden/>
    <w:rsid w:val="007E0D55"/>
    <w:pPr>
      <w:tabs>
        <w:tab w:val="right" w:leader="dot" w:pos="9072"/>
      </w:tabs>
      <w:ind w:left="970" w:hanging="403"/>
    </w:pPr>
    <w:rPr>
      <w:rFonts w:ascii="Times New Roman" w:hAnsi="Times New Roman"/>
      <w:b/>
    </w:rPr>
  </w:style>
  <w:style w:type="paragraph" w:styleId="ListNumber">
    <w:name w:val="List Number"/>
    <w:basedOn w:val="List"/>
    <w:rsid w:val="007E0D55"/>
    <w:pPr>
      <w:numPr>
        <w:numId w:val="10"/>
      </w:numPr>
    </w:pPr>
  </w:style>
  <w:style w:type="character" w:customStyle="1" w:styleId="WingdingSymbols">
    <w:name w:val="Wingding Symbols"/>
    <w:rsid w:val="007E0D55"/>
    <w:rPr>
      <w:rFonts w:ascii="Wingdings" w:hAnsi="Wingdings"/>
    </w:rPr>
  </w:style>
  <w:style w:type="paragraph" w:customStyle="1" w:styleId="TableHeading">
    <w:name w:val="Table Heading"/>
    <w:basedOn w:val="HeadingBase"/>
    <w:rsid w:val="007E0D55"/>
    <w:pPr>
      <w:keepLines/>
      <w:pBdr>
        <w:bottom w:val="single" w:sz="6" w:space="1" w:color="918585"/>
      </w:pBdr>
      <w:spacing w:before="240"/>
    </w:pPr>
  </w:style>
  <w:style w:type="character" w:customStyle="1" w:styleId="HotSpot">
    <w:name w:val="HotSpot"/>
    <w:rsid w:val="007E0D55"/>
    <w:rPr>
      <w:color w:val="0033CC"/>
      <w:u w:val="none"/>
    </w:rPr>
  </w:style>
  <w:style w:type="paragraph" w:customStyle="1" w:styleId="BodyTextRight">
    <w:name w:val="Body Text Right"/>
    <w:basedOn w:val="BodyText"/>
    <w:rsid w:val="007E0D55"/>
    <w:pPr>
      <w:spacing w:before="0" w:after="0"/>
      <w:jc w:val="right"/>
    </w:pPr>
  </w:style>
  <w:style w:type="paragraph" w:styleId="Index3">
    <w:name w:val="index 3"/>
    <w:basedOn w:val="ListNumber2"/>
    <w:next w:val="Normal"/>
    <w:semiHidden/>
    <w:rsid w:val="007E0D55"/>
    <w:pPr>
      <w:numPr>
        <w:numId w:val="0"/>
      </w:numPr>
      <w:tabs>
        <w:tab w:val="right" w:leader="dot" w:pos="4176"/>
      </w:tabs>
    </w:pPr>
  </w:style>
  <w:style w:type="paragraph" w:styleId="ListNumber2">
    <w:name w:val="List Number 2"/>
    <w:basedOn w:val="List2"/>
    <w:rsid w:val="007E0D55"/>
    <w:pPr>
      <w:numPr>
        <w:numId w:val="9"/>
      </w:numPr>
      <w:tabs>
        <w:tab w:val="clear" w:pos="1060"/>
      </w:tabs>
    </w:pPr>
  </w:style>
  <w:style w:type="paragraph" w:customStyle="1" w:styleId="MarginNote">
    <w:name w:val="Margin Note"/>
    <w:basedOn w:val="BodyText"/>
    <w:rsid w:val="007E0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D55"/>
    <w:rPr>
      <w:sz w:val="32"/>
    </w:rPr>
  </w:style>
  <w:style w:type="paragraph" w:customStyle="1" w:styleId="HeadingProcedure">
    <w:name w:val="Heading Procedure"/>
    <w:basedOn w:val="HeadingBase"/>
    <w:next w:val="Normal"/>
    <w:rsid w:val="007E0D55"/>
    <w:pPr>
      <w:tabs>
        <w:tab w:val="left" w:pos="0"/>
      </w:tabs>
      <w:spacing w:before="120" w:after="60"/>
    </w:pPr>
    <w:rPr>
      <w:i/>
      <w:color w:val="918585"/>
      <w:sz w:val="22"/>
    </w:rPr>
  </w:style>
  <w:style w:type="paragraph" w:customStyle="1" w:styleId="TableBodyText">
    <w:name w:val="Table Body Text"/>
    <w:basedOn w:val="BodyText"/>
    <w:rsid w:val="007E0D55"/>
    <w:pPr>
      <w:spacing w:before="60" w:after="60"/>
    </w:pPr>
  </w:style>
  <w:style w:type="paragraph" w:styleId="ListContinue">
    <w:name w:val="List Continue"/>
    <w:basedOn w:val="List"/>
    <w:rsid w:val="007E0D55"/>
    <w:pPr>
      <w:ind w:firstLine="0"/>
    </w:pPr>
  </w:style>
  <w:style w:type="paragraph" w:customStyle="1" w:styleId="ListNote">
    <w:name w:val="List Note"/>
    <w:basedOn w:val="List"/>
    <w:rsid w:val="007E0D55"/>
    <w:pPr>
      <w:pBdr>
        <w:top w:val="single" w:sz="6" w:space="2" w:color="918585"/>
        <w:bottom w:val="single" w:sz="6" w:space="2" w:color="918585"/>
      </w:pBdr>
      <w:tabs>
        <w:tab w:val="left" w:pos="1021"/>
      </w:tabs>
      <w:ind w:firstLine="0"/>
    </w:pPr>
  </w:style>
  <w:style w:type="paragraph" w:customStyle="1" w:styleId="Warning">
    <w:name w:val="Warning"/>
    <w:basedOn w:val="BodyText"/>
    <w:rsid w:val="007E0D55"/>
    <w:pPr>
      <w:shd w:val="clear" w:color="auto" w:fill="D9D9D9"/>
      <w:tabs>
        <w:tab w:val="left" w:pos="992"/>
      </w:tabs>
      <w:ind w:left="119" w:right="119"/>
    </w:pPr>
    <w:rPr>
      <w:sz w:val="20"/>
    </w:rPr>
  </w:style>
  <w:style w:type="paragraph" w:customStyle="1" w:styleId="MarginIcons">
    <w:name w:val="Margin Icons"/>
    <w:basedOn w:val="BodyText"/>
    <w:rsid w:val="007E0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D55"/>
    <w:rPr>
      <w:rFonts w:ascii="Courier New" w:hAnsi="Courier New"/>
    </w:rPr>
  </w:style>
  <w:style w:type="paragraph" w:customStyle="1" w:styleId="NoteBullet">
    <w:name w:val="Note Bullet"/>
    <w:basedOn w:val="Note"/>
    <w:rsid w:val="007E0D55"/>
    <w:pPr>
      <w:tabs>
        <w:tab w:val="clear" w:pos="680"/>
      </w:tabs>
      <w:spacing w:before="60" w:after="60"/>
    </w:pPr>
  </w:style>
  <w:style w:type="paragraph" w:customStyle="1" w:styleId="SubHeading2">
    <w:name w:val="SubHeading2"/>
    <w:basedOn w:val="HeadingBase"/>
    <w:rsid w:val="007E0D55"/>
    <w:pPr>
      <w:spacing w:before="240" w:after="60"/>
    </w:pPr>
    <w:rPr>
      <w:sz w:val="20"/>
    </w:rPr>
  </w:style>
  <w:style w:type="paragraph" w:customStyle="1" w:styleId="SubHeading1">
    <w:name w:val="SubHeading1"/>
    <w:basedOn w:val="HeadingBase"/>
    <w:rsid w:val="007E0D55"/>
    <w:pPr>
      <w:spacing w:before="240" w:after="60"/>
    </w:pPr>
    <w:rPr>
      <w:color w:val="918585"/>
      <w:sz w:val="22"/>
    </w:rPr>
  </w:style>
  <w:style w:type="paragraph" w:customStyle="1" w:styleId="SideHeading">
    <w:name w:val="Side Heading"/>
    <w:basedOn w:val="HeadingBase"/>
    <w:rsid w:val="007E0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D55"/>
    <w:pPr>
      <w:tabs>
        <w:tab w:val="num" w:pos="360"/>
      </w:tabs>
    </w:pPr>
  </w:style>
  <w:style w:type="paragraph" w:styleId="PlainText">
    <w:name w:val="Plain Text"/>
    <w:basedOn w:val="Normal"/>
    <w:link w:val="PlainTextChar"/>
    <w:rsid w:val="007E0D55"/>
    <w:rPr>
      <w:sz w:val="20"/>
    </w:rPr>
  </w:style>
  <w:style w:type="character" w:customStyle="1" w:styleId="PlainTextChar">
    <w:name w:val="Plain Text Char"/>
    <w:basedOn w:val="DefaultParagraphFont"/>
    <w:link w:val="PlainText"/>
    <w:rsid w:val="007E0D55"/>
    <w:rPr>
      <w:rFonts w:ascii="Courier New" w:eastAsia="Times New Roman" w:hAnsi="Courier New" w:cs="Times New Roman"/>
      <w:sz w:val="20"/>
      <w:szCs w:val="20"/>
      <w:lang w:eastAsia="en-US"/>
    </w:rPr>
  </w:style>
  <w:style w:type="character" w:customStyle="1" w:styleId="MenuOption">
    <w:name w:val="Menu Option"/>
    <w:basedOn w:val="DefaultParagraphFont"/>
    <w:rsid w:val="007E0D55"/>
    <w:rPr>
      <w:b/>
      <w:smallCaps/>
    </w:rPr>
  </w:style>
  <w:style w:type="paragraph" w:customStyle="1" w:styleId="TableListNumber">
    <w:name w:val="Table List Number"/>
    <w:basedOn w:val="ListNumber"/>
    <w:rsid w:val="007E0D55"/>
    <w:pPr>
      <w:numPr>
        <w:numId w:val="0"/>
      </w:numPr>
    </w:pPr>
  </w:style>
  <w:style w:type="paragraph" w:styleId="TOC4">
    <w:name w:val="toc 4"/>
    <w:basedOn w:val="TOCBase"/>
    <w:next w:val="Normal"/>
    <w:semiHidden/>
    <w:rsid w:val="007E0D55"/>
    <w:pPr>
      <w:tabs>
        <w:tab w:val="right" w:leader="dot" w:pos="9071"/>
      </w:tabs>
      <w:ind w:left="1701"/>
    </w:pPr>
  </w:style>
  <w:style w:type="paragraph" w:customStyle="1" w:styleId="ListAlpha">
    <w:name w:val="List Alpha"/>
    <w:basedOn w:val="List"/>
    <w:rsid w:val="007E0D55"/>
    <w:pPr>
      <w:numPr>
        <w:numId w:val="8"/>
      </w:numPr>
    </w:pPr>
  </w:style>
  <w:style w:type="paragraph" w:customStyle="1" w:styleId="ListAlpha2">
    <w:name w:val="List Alpha 2"/>
    <w:basedOn w:val="List2"/>
    <w:rsid w:val="007E0D55"/>
    <w:pPr>
      <w:numPr>
        <w:numId w:val="7"/>
      </w:numPr>
    </w:pPr>
  </w:style>
  <w:style w:type="paragraph" w:styleId="List2">
    <w:name w:val="List 2"/>
    <w:basedOn w:val="BodyText"/>
    <w:rsid w:val="007E0D55"/>
    <w:pPr>
      <w:tabs>
        <w:tab w:val="left" w:pos="680"/>
      </w:tabs>
      <w:spacing w:before="60" w:after="60"/>
      <w:ind w:left="680" w:hanging="340"/>
    </w:pPr>
  </w:style>
  <w:style w:type="paragraph" w:styleId="List3">
    <w:name w:val="List 3"/>
    <w:basedOn w:val="BodyText"/>
    <w:rsid w:val="007E0D55"/>
    <w:pPr>
      <w:tabs>
        <w:tab w:val="left" w:pos="1021"/>
      </w:tabs>
      <w:spacing w:before="60" w:after="60"/>
      <w:ind w:left="1020" w:hanging="340"/>
    </w:pPr>
  </w:style>
  <w:style w:type="paragraph" w:styleId="List4">
    <w:name w:val="List 4"/>
    <w:basedOn w:val="BodyText"/>
    <w:rsid w:val="007E0D55"/>
    <w:pPr>
      <w:tabs>
        <w:tab w:val="left" w:pos="1361"/>
      </w:tabs>
      <w:spacing w:before="60" w:after="60"/>
      <w:ind w:left="1361" w:hanging="340"/>
    </w:pPr>
  </w:style>
  <w:style w:type="paragraph" w:styleId="List5">
    <w:name w:val="List 5"/>
    <w:basedOn w:val="BodyText"/>
    <w:rsid w:val="007E0D55"/>
    <w:pPr>
      <w:tabs>
        <w:tab w:val="left" w:pos="1701"/>
      </w:tabs>
      <w:spacing w:before="60" w:after="60"/>
      <w:ind w:left="1701" w:hanging="340"/>
    </w:pPr>
  </w:style>
  <w:style w:type="paragraph" w:styleId="ListBullet3">
    <w:name w:val="List Bullet 3"/>
    <w:basedOn w:val="List3"/>
    <w:rsid w:val="007E0D55"/>
    <w:pPr>
      <w:numPr>
        <w:numId w:val="14"/>
      </w:numPr>
      <w:tabs>
        <w:tab w:val="clear" w:pos="1021"/>
      </w:tabs>
      <w:ind w:left="1037" w:hanging="357"/>
    </w:pPr>
  </w:style>
  <w:style w:type="paragraph" w:styleId="ListBullet4">
    <w:name w:val="List Bullet 4"/>
    <w:basedOn w:val="List4"/>
    <w:rsid w:val="007E0D55"/>
    <w:pPr>
      <w:numPr>
        <w:numId w:val="2"/>
      </w:numPr>
    </w:pPr>
  </w:style>
  <w:style w:type="paragraph" w:styleId="ListBullet5">
    <w:name w:val="List Bullet 5"/>
    <w:basedOn w:val="List5"/>
    <w:rsid w:val="007E0D55"/>
    <w:pPr>
      <w:numPr>
        <w:numId w:val="3"/>
      </w:numPr>
    </w:pPr>
  </w:style>
  <w:style w:type="paragraph" w:styleId="ListContinue2">
    <w:name w:val="List Continue 2"/>
    <w:basedOn w:val="List2"/>
    <w:rsid w:val="007E0D55"/>
    <w:pPr>
      <w:ind w:firstLine="0"/>
    </w:pPr>
  </w:style>
  <w:style w:type="paragraph" w:styleId="ListContinue3">
    <w:name w:val="List Continue 3"/>
    <w:basedOn w:val="List3"/>
    <w:rsid w:val="007E0D55"/>
    <w:pPr>
      <w:ind w:left="1021" w:firstLine="0"/>
    </w:pPr>
  </w:style>
  <w:style w:type="paragraph" w:styleId="ListContinue4">
    <w:name w:val="List Continue 4"/>
    <w:basedOn w:val="List4"/>
    <w:rsid w:val="007E0D55"/>
    <w:pPr>
      <w:ind w:firstLine="0"/>
    </w:pPr>
  </w:style>
  <w:style w:type="paragraph" w:styleId="ListContinue5">
    <w:name w:val="List Continue 5"/>
    <w:basedOn w:val="List5"/>
    <w:rsid w:val="007E0D55"/>
    <w:pPr>
      <w:ind w:firstLine="0"/>
    </w:pPr>
  </w:style>
  <w:style w:type="paragraph" w:styleId="ListNumber3">
    <w:name w:val="List Number 3"/>
    <w:basedOn w:val="List3"/>
    <w:rsid w:val="007E0D55"/>
    <w:pPr>
      <w:numPr>
        <w:numId w:val="4"/>
      </w:numPr>
    </w:pPr>
  </w:style>
  <w:style w:type="paragraph" w:styleId="ListNumber4">
    <w:name w:val="List Number 4"/>
    <w:basedOn w:val="List4"/>
    <w:rsid w:val="007E0D55"/>
    <w:pPr>
      <w:numPr>
        <w:numId w:val="5"/>
      </w:numPr>
    </w:pPr>
  </w:style>
  <w:style w:type="paragraph" w:styleId="ListNumber5">
    <w:name w:val="List Number 5"/>
    <w:basedOn w:val="List5"/>
    <w:rsid w:val="007E0D55"/>
    <w:pPr>
      <w:numPr>
        <w:numId w:val="6"/>
      </w:numPr>
    </w:pPr>
  </w:style>
  <w:style w:type="paragraph" w:styleId="BlockText">
    <w:name w:val="Block Text"/>
    <w:basedOn w:val="Normal"/>
    <w:rsid w:val="007E0D55"/>
    <w:pPr>
      <w:spacing w:after="120"/>
      <w:ind w:left="1440" w:right="1440"/>
    </w:pPr>
  </w:style>
  <w:style w:type="character" w:customStyle="1" w:styleId="Subscript">
    <w:name w:val="Subscript"/>
    <w:basedOn w:val="DefaultParagraphFont"/>
    <w:rsid w:val="007E0D55"/>
    <w:rPr>
      <w:sz w:val="16"/>
      <w:vertAlign w:val="subscript"/>
    </w:rPr>
  </w:style>
  <w:style w:type="character" w:customStyle="1" w:styleId="Superscript">
    <w:name w:val="Superscript"/>
    <w:basedOn w:val="DefaultParagraphFont"/>
    <w:rsid w:val="007E0D55"/>
    <w:rPr>
      <w:sz w:val="16"/>
      <w:vertAlign w:val="superscript"/>
    </w:rPr>
  </w:style>
  <w:style w:type="character" w:customStyle="1" w:styleId="Symbols">
    <w:name w:val="Symbols"/>
    <w:basedOn w:val="DefaultParagraphFont"/>
    <w:rsid w:val="007E0D55"/>
    <w:rPr>
      <w:rFonts w:ascii="Symbol" w:hAnsi="Symbol"/>
    </w:rPr>
  </w:style>
  <w:style w:type="character" w:customStyle="1" w:styleId="MenuOptions">
    <w:name w:val="Menu Options"/>
    <w:basedOn w:val="DefaultParagraphFont"/>
    <w:rsid w:val="007E0D55"/>
    <w:rPr>
      <w:rFonts w:ascii="Arial Narrow" w:hAnsi="Arial Narrow"/>
      <w:smallCaps/>
    </w:rPr>
  </w:style>
  <w:style w:type="character" w:customStyle="1" w:styleId="Buttons">
    <w:name w:val="Buttons"/>
    <w:basedOn w:val="DefaultParagraphFont"/>
    <w:rsid w:val="007E0D55"/>
    <w:rPr>
      <w:b/>
    </w:rPr>
  </w:style>
  <w:style w:type="character" w:customStyle="1" w:styleId="Underlined">
    <w:name w:val="Underlined"/>
    <w:basedOn w:val="DefaultParagraphFont"/>
    <w:rsid w:val="007E0D55"/>
    <w:rPr>
      <w:u w:val="single"/>
    </w:rPr>
  </w:style>
  <w:style w:type="paragraph" w:customStyle="1" w:styleId="TableBodyTextRight">
    <w:name w:val="Table Body Text Right"/>
    <w:basedOn w:val="TableBodyText"/>
    <w:rsid w:val="007E0D55"/>
    <w:pPr>
      <w:widowControl w:val="0"/>
      <w:autoSpaceDE w:val="0"/>
      <w:autoSpaceDN w:val="0"/>
      <w:adjustRightInd w:val="0"/>
      <w:jc w:val="right"/>
    </w:pPr>
    <w:rPr>
      <w:rFonts w:cs="Arial"/>
      <w:szCs w:val="18"/>
    </w:rPr>
  </w:style>
  <w:style w:type="paragraph" w:customStyle="1" w:styleId="CopyrightText">
    <w:name w:val="Copyright Text"/>
    <w:basedOn w:val="BodyText"/>
    <w:rsid w:val="007E0D55"/>
    <w:rPr>
      <w:sz w:val="18"/>
    </w:rPr>
  </w:style>
  <w:style w:type="paragraph" w:customStyle="1" w:styleId="BodySmallRight">
    <w:name w:val="Body Small Right"/>
    <w:basedOn w:val="BodyTextRight"/>
    <w:rsid w:val="007E0D55"/>
    <w:rPr>
      <w:sz w:val="18"/>
      <w:szCs w:val="18"/>
    </w:rPr>
  </w:style>
  <w:style w:type="paragraph" w:customStyle="1" w:styleId="MarginEdition">
    <w:name w:val="Margin Edition"/>
    <w:basedOn w:val="MarginNote"/>
    <w:rsid w:val="007E0D55"/>
    <w:pPr>
      <w:spacing w:before="0" w:after="0"/>
    </w:pPr>
    <w:rPr>
      <w:rFonts w:ascii="Times New Roman" w:hAnsi="Times New Roman"/>
      <w:color w:val="999999"/>
    </w:rPr>
  </w:style>
  <w:style w:type="paragraph" w:customStyle="1" w:styleId="Spacer">
    <w:name w:val="Spacer"/>
    <w:basedOn w:val="Normal"/>
    <w:rsid w:val="007E0D55"/>
    <w:rPr>
      <w:sz w:val="2"/>
      <w:szCs w:val="2"/>
    </w:rPr>
  </w:style>
  <w:style w:type="character" w:customStyle="1" w:styleId="Small">
    <w:name w:val="Small"/>
    <w:basedOn w:val="DefaultParagraphFont"/>
    <w:rsid w:val="007E0D55"/>
    <w:rPr>
      <w:sz w:val="16"/>
    </w:rPr>
  </w:style>
  <w:style w:type="paragraph" w:customStyle="1" w:styleId="WideTable">
    <w:name w:val="Wide Table"/>
    <w:basedOn w:val="Normal"/>
    <w:rsid w:val="007E0D55"/>
    <w:pPr>
      <w:ind w:left="-1418"/>
    </w:pPr>
    <w:rPr>
      <w:sz w:val="2"/>
      <w:szCs w:val="2"/>
    </w:rPr>
  </w:style>
  <w:style w:type="character" w:styleId="PageNumber">
    <w:name w:val="page number"/>
    <w:basedOn w:val="DefaultParagraphFont"/>
    <w:rsid w:val="007E0D55"/>
  </w:style>
  <w:style w:type="paragraph" w:styleId="Quote">
    <w:name w:val="Quote"/>
    <w:basedOn w:val="Heading1"/>
    <w:link w:val="QuoteChar"/>
    <w:qFormat/>
    <w:rsid w:val="007E0D55"/>
    <w:rPr>
      <w:b w:val="0"/>
      <w:sz w:val="72"/>
      <w:szCs w:val="72"/>
      <w:lang w:val="en-NZ"/>
    </w:rPr>
  </w:style>
  <w:style w:type="character" w:customStyle="1" w:styleId="QuoteChar">
    <w:name w:val="Quote Char"/>
    <w:basedOn w:val="DefaultParagraphFont"/>
    <w:link w:val="Quote"/>
    <w:rsid w:val="007E0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D55"/>
    <w:pPr>
      <w:pageBreakBefore/>
    </w:pPr>
  </w:style>
  <w:style w:type="paragraph" w:customStyle="1" w:styleId="Border">
    <w:name w:val="Border"/>
    <w:basedOn w:val="Normal"/>
    <w:qFormat/>
    <w:rsid w:val="007E0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D55"/>
    <w:rPr>
      <w:b/>
      <w:bCs/>
      <w:i/>
      <w:iCs/>
      <w:color w:val="auto"/>
    </w:rPr>
  </w:style>
  <w:style w:type="paragraph" w:styleId="IntenseQuote">
    <w:name w:val="Intense Quote"/>
    <w:basedOn w:val="Normal"/>
    <w:next w:val="Normal"/>
    <w:link w:val="IntenseQuoteChar"/>
    <w:uiPriority w:val="30"/>
    <w:qFormat/>
    <w:rsid w:val="007E0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D55"/>
    <w:rPr>
      <w:smallCaps/>
      <w:color w:val="auto"/>
      <w:u w:val="single"/>
    </w:rPr>
  </w:style>
  <w:style w:type="character" w:styleId="IntenseReference">
    <w:name w:val="Intense Reference"/>
    <w:basedOn w:val="DefaultParagraphFont"/>
    <w:uiPriority w:val="32"/>
    <w:qFormat/>
    <w:rsid w:val="007E0D55"/>
    <w:rPr>
      <w:b/>
      <w:bCs/>
      <w:smallCaps/>
      <w:color w:val="auto"/>
      <w:spacing w:val="5"/>
      <w:u w:val="single"/>
    </w:rPr>
  </w:style>
  <w:style w:type="paragraph" w:customStyle="1" w:styleId="2ColumnHeading">
    <w:name w:val="2Column Heading"/>
    <w:basedOn w:val="BodyText"/>
    <w:qFormat/>
    <w:rsid w:val="007E0D55"/>
    <w:pPr>
      <w:spacing w:after="60"/>
      <w:ind w:left="-2268"/>
    </w:pPr>
    <w:rPr>
      <w:b/>
    </w:rPr>
  </w:style>
  <w:style w:type="paragraph" w:customStyle="1" w:styleId="Heading1TOC">
    <w:name w:val="Heading1 TOC"/>
    <w:basedOn w:val="Normal"/>
    <w:qFormat/>
    <w:rsid w:val="007E0D55"/>
    <w:pPr>
      <w:spacing w:before="240" w:after="120"/>
    </w:pPr>
    <w:rPr>
      <w:rFonts w:ascii="Times New Roman" w:hAnsi="Times New Roman"/>
      <w:b/>
      <w:sz w:val="32"/>
    </w:rPr>
  </w:style>
  <w:style w:type="paragraph" w:customStyle="1" w:styleId="Heading2TOC">
    <w:name w:val="Heading2 TOC"/>
    <w:basedOn w:val="Normal"/>
    <w:qFormat/>
    <w:rsid w:val="007E0D55"/>
    <w:pPr>
      <w:spacing w:before="240" w:after="60"/>
    </w:pPr>
    <w:rPr>
      <w:rFonts w:ascii="Times New Roman" w:hAnsi="Times New Roman"/>
      <w:b/>
      <w:sz w:val="28"/>
    </w:rPr>
  </w:style>
  <w:style w:type="character" w:customStyle="1" w:styleId="Underline">
    <w:name w:val="Underline"/>
    <w:basedOn w:val="DefaultParagraphFont"/>
    <w:qFormat/>
    <w:rsid w:val="007E0D55"/>
    <w:rPr>
      <w:u w:val="single"/>
    </w:rPr>
  </w:style>
  <w:style w:type="paragraph" w:styleId="BalloonText">
    <w:name w:val="Balloon Text"/>
    <w:basedOn w:val="Normal"/>
    <w:link w:val="BalloonTextChar"/>
    <w:rsid w:val="007E0D55"/>
    <w:rPr>
      <w:rFonts w:ascii="Tahoma" w:hAnsi="Tahoma" w:cs="Tahoma"/>
      <w:sz w:val="16"/>
      <w:szCs w:val="16"/>
    </w:rPr>
  </w:style>
  <w:style w:type="character" w:customStyle="1" w:styleId="BalloonTextChar">
    <w:name w:val="Balloon Text Char"/>
    <w:basedOn w:val="DefaultParagraphFont"/>
    <w:link w:val="BalloonText"/>
    <w:rsid w:val="007E0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D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0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D55"/>
    <w:rPr>
      <w:b/>
      <w:color w:val="660033"/>
      <w:spacing w:val="0"/>
    </w:rPr>
  </w:style>
  <w:style w:type="paragraph" w:customStyle="1" w:styleId="Nameditemlist">
    <w:name w:val="Named item list"/>
    <w:basedOn w:val="BodyText"/>
    <w:qFormat/>
    <w:rsid w:val="007E0D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6478</Characters>
  <Application>Microsoft Office Word</Application>
  <DocSecurity>0</DocSecurity>
  <Lines>217</Lines>
  <Paragraphs>123</Paragraphs>
  <ScaleCrop>false</ScaleCrop>
  <Company>Author-it Software Corporation Ltd.</Company>
  <LinksUpToDate>false</LinksUpToDate>
  <CharactersWithSpaces>7500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LGAGOVA501B Contribute to advice to council on legislation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2012-09-10T06:45:00Z</dcterms:created>
  <dcterms:modified xsi:type="dcterms:W3CDTF">2012-09-10T06:45:00Z</dcterms:modified>
</cp:coreProperties>
</file>