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15D1" w:rsidP="00C215D1">
      <w:pPr>
        <w:pStyle w:val="Title"/>
      </w:pPr>
      <w:r>
        <w:fldChar w:fldCharType="begin"/>
      </w:r>
      <w:r>
        <w:instrText xml:space="preserve"> TITLE   \* MERGEFORMAT </w:instrText>
      </w:r>
      <w:r>
        <w:fldChar w:fldCharType="separate"/>
      </w:r>
      <w:r>
        <w:t>LGAGOVA413B Promote and maintain positive employee relations</w:t>
      </w:r>
      <w:r>
        <w:fldChar w:fldCharType="end"/>
      </w:r>
    </w:p>
    <w:p w:rsidR="00C215D1" w:rsidP="00C215D1">
      <w:pPr>
        <w:pStyle w:val="Version"/>
        <w:sectPr w:rsidSect="00307B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07B7E" w:rsidP="00307B7E">
      <w:pPr>
        <w:pStyle w:val="SuperHeading"/>
      </w:pPr>
      <w:r w:rsidRPr="00307B7E">
        <w:t>LGAGOVA413B Promote and maintain positive employee relations</w:t>
      </w:r>
    </w:p>
    <w:p w:rsidR="00000000" w:rsidRPr="00307B7E" w:rsidP="00307B7E">
      <w:pPr>
        <w:pStyle w:val="SuperHeading"/>
      </w:pPr>
    </w:p>
    <w:p w:rsidR="00000000" w:rsidRPr="00307B7E" w:rsidP="00307B7E">
      <w:pPr>
        <w:pStyle w:val="Heading1"/>
      </w:pPr>
      <w:bookmarkStart w:id="1" w:name="O_444299"/>
      <w:bookmarkEnd w:id="1"/>
      <w:r w:rsidRPr="00307B7E">
        <w:t>Modification History</w:t>
      </w:r>
    </w:p>
    <w:p w:rsidR="00000000" w:rsidRPr="00307B7E" w:rsidP="00307B7E">
      <w:pPr>
        <w:pStyle w:val="BodyText"/>
      </w:pPr>
      <w:r w:rsidRPr="00307B7E">
        <w:t>LGAGOVA413B Release 2:</w:t>
      </w:r>
      <w:r w:rsidRPr="00307B7E">
        <w:tab/>
        <w:t>Layout adjusted.</w:t>
      </w:r>
    </w:p>
    <w:p w:rsidR="00000000" w:rsidRPr="00307B7E" w:rsidP="00307B7E">
      <w:pPr>
        <w:pStyle w:val="BodyText"/>
      </w:pPr>
      <w:r w:rsidRPr="00307B7E">
        <w:t>LGAGOVA4013B Release 1:</w:t>
      </w:r>
      <w:r w:rsidRPr="00307B7E">
        <w:tab/>
        <w:t>Primary release.</w:t>
      </w:r>
    </w:p>
    <w:p w:rsidR="00000000" w:rsidRPr="00307B7E" w:rsidP="00307B7E">
      <w:pPr>
        <w:pStyle w:val="AllowPageBreak"/>
      </w:pPr>
    </w:p>
    <w:p w:rsidR="00000000" w:rsidRPr="00307B7E" w:rsidP="00307B7E">
      <w:pPr>
        <w:pStyle w:val="Heading1"/>
      </w:pPr>
      <w:bookmarkStart w:id="2" w:name="O_444295"/>
      <w:bookmarkEnd w:id="2"/>
      <w:r w:rsidRPr="00307B7E">
        <w:t>Unit Descriptor</w:t>
      </w:r>
    </w:p>
    <w:p w:rsidR="00000000" w:rsidRPr="00307B7E" w:rsidP="00307B7E">
      <w:pPr>
        <w:pStyle w:val="BodyText"/>
      </w:pPr>
      <w:r w:rsidRPr="00307B7E">
        <w:t>This unit covers</w:t>
      </w:r>
      <w:r w:rsidRPr="00307B7E">
        <w:t xml:space="preserve"> developing a productive work environment by promoting positive employee relations. The unit is appropriate for supervisors, team leaders and managers across all areas of the organisation.</w:t>
      </w:r>
    </w:p>
    <w:p w:rsidR="00000000" w:rsidRPr="00307B7E" w:rsidP="00307B7E">
      <w:pPr>
        <w:pStyle w:val="AllowPageBreak"/>
      </w:pPr>
    </w:p>
    <w:p w:rsidR="00000000" w:rsidRPr="00307B7E" w:rsidP="00307B7E">
      <w:pPr>
        <w:pStyle w:val="Heading1"/>
      </w:pPr>
      <w:bookmarkStart w:id="3" w:name="O_444308"/>
      <w:bookmarkEnd w:id="3"/>
      <w:r w:rsidRPr="00307B7E">
        <w:t>Application of the Unit</w:t>
      </w:r>
    </w:p>
    <w:p w:rsidR="00000000" w:rsidRPr="00307B7E" w:rsidP="00307B7E">
      <w:pPr>
        <w:pStyle w:val="BodyText"/>
      </w:pPr>
      <w:r w:rsidRPr="00307B7E">
        <w:t>This unit supports the att</w:t>
      </w:r>
      <w:r w:rsidRPr="00307B7E">
        <w:t>ainment of skills and knowledge required for competent workplace performance in councils of all sizes. Knowledge of the legislation and regulations within which councils must operate is essential. The unique nature of councils, as a tier of government dire</w:t>
      </w:r>
      <w:r w:rsidRPr="00307B7E">
        <w:t xml:space="preserve">cted by elected members and reflecting the needs of local communities, must be appropriately reflected. </w:t>
      </w:r>
    </w:p>
    <w:p w:rsidR="00000000" w:rsidRPr="00307B7E" w:rsidP="00307B7E">
      <w:pPr>
        <w:pStyle w:val="AllowPageBreak"/>
      </w:pPr>
    </w:p>
    <w:p w:rsidR="00000000" w:rsidRPr="00307B7E" w:rsidP="00307B7E">
      <w:pPr>
        <w:pStyle w:val="Heading1"/>
      </w:pPr>
      <w:bookmarkStart w:id="4" w:name="O_444300"/>
      <w:bookmarkEnd w:id="4"/>
      <w:r w:rsidRPr="00307B7E">
        <w:t>Licensing/Regulatory Information</w:t>
      </w:r>
    </w:p>
    <w:p w:rsidR="00000000" w:rsidRPr="00307B7E" w:rsidP="00307B7E">
      <w:pPr>
        <w:pStyle w:val="BodyText"/>
      </w:pPr>
      <w:r w:rsidRPr="00307B7E">
        <w:t>Not applicable.</w:t>
      </w:r>
    </w:p>
    <w:p w:rsidR="00000000" w:rsidRPr="00307B7E" w:rsidP="00307B7E">
      <w:pPr>
        <w:pStyle w:val="AllowPageBreak"/>
      </w:pPr>
    </w:p>
    <w:p w:rsidR="00000000" w:rsidRPr="00307B7E" w:rsidP="00307B7E">
      <w:pPr>
        <w:pStyle w:val="Heading1"/>
      </w:pPr>
      <w:bookmarkStart w:id="5" w:name="O_444298"/>
      <w:bookmarkEnd w:id="5"/>
      <w:r w:rsidRPr="00307B7E">
        <w:t>Pre-Requisites</w:t>
      </w:r>
    </w:p>
    <w:p w:rsidR="00000000" w:rsidRPr="00307B7E" w:rsidP="00307B7E">
      <w:pPr>
        <w:pStyle w:val="BodyText"/>
      </w:pPr>
      <w:r w:rsidRPr="00307B7E">
        <w:t>Not applicable.</w:t>
      </w:r>
    </w:p>
    <w:p w:rsidR="00000000" w:rsidRPr="00307B7E" w:rsidP="00307B7E">
      <w:pPr>
        <w:pStyle w:val="AllowPageBreak"/>
      </w:pPr>
    </w:p>
    <w:p w:rsidR="00000000" w:rsidRPr="00307B7E" w:rsidP="00307B7E">
      <w:pPr>
        <w:pStyle w:val="Heading1"/>
      </w:pPr>
      <w:bookmarkStart w:id="6" w:name="O_444303"/>
      <w:bookmarkEnd w:id="6"/>
      <w:r w:rsidRPr="00307B7E">
        <w:t>Employability Skills Information</w:t>
      </w:r>
    </w:p>
    <w:p w:rsidR="00000000" w:rsidRPr="00307B7E" w:rsidP="00307B7E">
      <w:pPr>
        <w:pStyle w:val="BodyText"/>
      </w:pPr>
      <w:r w:rsidRPr="00307B7E">
        <w:t>This unit contains employability skills.</w:t>
      </w:r>
    </w:p>
    <w:p w:rsidR="00000000" w:rsidRPr="00307B7E" w:rsidP="00307B7E">
      <w:pPr>
        <w:pStyle w:val="AllowPageBreak"/>
      </w:pPr>
    </w:p>
    <w:p w:rsidR="00000000" w:rsidRPr="00307B7E" w:rsidP="00307B7E">
      <w:pPr>
        <w:pStyle w:val="Heading1"/>
      </w:pPr>
      <w:bookmarkStart w:id="7" w:name="O_444304"/>
      <w:bookmarkEnd w:id="7"/>
      <w:r w:rsidRPr="00307B7E">
        <w:t>Elements and Performance Criteria Pre-Content</w:t>
      </w:r>
    </w:p>
    <w:tbl>
      <w:tblPr>
        <w:tblW w:w="0" w:type="auto"/>
        <w:tblLayout w:type="fixed"/>
        <w:tblCellMar>
          <w:left w:w="62" w:type="dxa"/>
          <w:right w:w="62" w:type="dxa"/>
        </w:tblCellMar>
        <w:tblLook w:val="0000"/>
      </w:tblPr>
      <w:tblGrid>
        <w:gridCol w:w="2700"/>
        <w:gridCol w:w="6228"/>
      </w:tblGrid>
      <w:tr w:rsidTr="00C215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07B7E">
            <w:pPr>
              <w:pStyle w:val="BodyText"/>
              <w:rPr>
                <w:lang w:val="en-NZ"/>
              </w:rPr>
            </w:pPr>
            <w:r w:rsidRPr="00307B7E">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307B7E" w:rsidP="00307B7E">
            <w:pPr>
              <w:pStyle w:val="BodyText"/>
            </w:pPr>
            <w:r w:rsidRPr="00307B7E">
              <w:t>Performance criteria describe the required performance</w:t>
            </w:r>
            <w:r w:rsidRPr="00307B7E">
              <w:t xml:space="preserve"> needed to demonstrate achievement of the element.  Where </w:t>
            </w:r>
            <w:r w:rsidRPr="00307B7E">
              <w:rPr>
                <w:rStyle w:val="BoldandItalics"/>
              </w:rPr>
              <w:t>bold italicised</w:t>
            </w:r>
            <w:r w:rsidRPr="00307B7E">
              <w:t xml:space="preserve"> text is used, further information is detailed in the Range Statement.  Assessment of performance is to be consistent with the Evidence Guide.</w:t>
            </w:r>
          </w:p>
        </w:tc>
      </w:tr>
    </w:tbl>
    <w:p w:rsidR="00000000" w:rsidRPr="00307B7E" w:rsidP="00307B7E">
      <w:pPr>
        <w:pStyle w:val="BodyText"/>
      </w:pPr>
    </w:p>
    <w:p w:rsidR="00000000" w:rsidRPr="00307B7E" w:rsidP="00307B7E">
      <w:pPr>
        <w:pStyle w:val="AllowPageBreak"/>
      </w:pPr>
    </w:p>
    <w:p w:rsidR="00000000" w:rsidRPr="00307B7E" w:rsidP="00307B7E">
      <w:pPr>
        <w:pStyle w:val="Heading1"/>
      </w:pPr>
      <w:bookmarkStart w:id="8" w:name="O_444305"/>
      <w:bookmarkEnd w:id="8"/>
      <w:r w:rsidRPr="00307B7E">
        <w:t>Elements and Performance Criteria</w:t>
      </w:r>
    </w:p>
    <w:tbl>
      <w:tblPr>
        <w:tblW w:w="0" w:type="auto"/>
        <w:tblLayout w:type="fixed"/>
        <w:tblCellMar>
          <w:left w:w="62" w:type="dxa"/>
          <w:right w:w="62" w:type="dxa"/>
        </w:tblCellMar>
        <w:tblLook w:val="0000"/>
      </w:tblPr>
      <w:tblGrid>
        <w:gridCol w:w="2700"/>
        <w:gridCol w:w="6228"/>
      </w:tblGrid>
      <w:tr w:rsidTr="00C215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07B7E" w:rsidP="00307B7E">
            <w:pPr>
              <w:pStyle w:val="BodyText"/>
            </w:pPr>
            <w:r w:rsidRPr="00307B7E">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307B7E">
            <w:pPr>
              <w:pStyle w:val="BodyText"/>
              <w:rPr>
                <w:lang w:val="en-NZ"/>
              </w:rPr>
            </w:pPr>
            <w:r w:rsidRPr="00307B7E">
              <w:rPr>
                <w:rStyle w:val="SpecialBold"/>
              </w:rPr>
              <w:t>PERFORMANCE CRITERIA</w:t>
            </w:r>
          </w:p>
        </w:tc>
      </w:tr>
      <w:tr w:rsidTr="00C215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07B7E">
            <w:pPr>
              <w:pStyle w:val="List"/>
              <w:rPr>
                <w:lang w:val="en-NZ"/>
              </w:rPr>
            </w:pPr>
            <w:r w:rsidRPr="00307B7E">
              <w:t>1</w:t>
            </w:r>
            <w:r w:rsidRPr="00307B7E">
              <w:tab/>
            </w:r>
            <w:r w:rsidRPr="00307B7E">
              <w:rPr>
                <w:rStyle w:val="SpecialBold"/>
              </w:rPr>
              <w:t>Consult with parties to facilitate positive employee relations</w:t>
            </w:r>
          </w:p>
        </w:tc>
        <w:tc>
          <w:tcPr>
            <w:tcW w:w="6228" w:type="dxa"/>
            <w:tcBorders>
              <w:top w:val="nil"/>
              <w:left w:val="nil"/>
              <w:bottom w:val="nil"/>
              <w:right w:val="nil"/>
            </w:tcBorders>
            <w:tcMar>
              <w:top w:w="0" w:type="dxa"/>
              <w:left w:w="62" w:type="dxa"/>
              <w:bottom w:w="0" w:type="dxa"/>
              <w:right w:w="62" w:type="dxa"/>
            </w:tcMar>
          </w:tcPr>
          <w:p w:rsidR="00000000" w:rsidRPr="00307B7E" w:rsidP="00307B7E">
            <w:pPr>
              <w:pStyle w:val="List"/>
            </w:pPr>
            <w:r w:rsidRPr="00307B7E">
              <w:t>1.1</w:t>
            </w:r>
            <w:r w:rsidRPr="00307B7E">
              <w:tab/>
              <w:t xml:space="preserve">Consultation process is established and agreed upon by all parties. </w:t>
            </w:r>
          </w:p>
          <w:p w:rsidR="00000000" w:rsidRPr="00307B7E" w:rsidP="00307B7E">
            <w:pPr>
              <w:pStyle w:val="List"/>
            </w:pPr>
            <w:r w:rsidRPr="00307B7E">
              <w:t>1.2</w:t>
            </w:r>
            <w:r w:rsidRPr="00307B7E">
              <w:tab/>
            </w:r>
            <w:r w:rsidRPr="00307B7E">
              <w:t xml:space="preserve">Consultation between managers, supervisors, employees and union representatives is encouraged. </w:t>
            </w:r>
          </w:p>
          <w:p w:rsidR="00000000" w:rsidRPr="00307B7E" w:rsidP="00307B7E">
            <w:pPr>
              <w:pStyle w:val="List"/>
            </w:pPr>
            <w:r w:rsidRPr="00307B7E">
              <w:t>1.3</w:t>
            </w:r>
            <w:r w:rsidRPr="00307B7E">
              <w:tab/>
              <w:t xml:space="preserve">Information on employee relations is assessed, interpreted and provided in a format that is understandable and usable to employees. </w:t>
            </w:r>
          </w:p>
          <w:p w:rsidR="00000000" w:rsidRPr="00307B7E" w:rsidP="00307B7E">
            <w:pPr>
              <w:pStyle w:val="List"/>
            </w:pPr>
            <w:r w:rsidRPr="00307B7E">
              <w:t>1.4</w:t>
            </w:r>
            <w:r w:rsidRPr="00307B7E">
              <w:tab/>
              <w:t>All employees, incl</w:t>
            </w:r>
            <w:r w:rsidRPr="00307B7E">
              <w:t xml:space="preserve">uding non-union employees and union representatives, are kept informed on all issues that may affect them. </w:t>
            </w:r>
          </w:p>
          <w:p w:rsidR="00000000" w:rsidRPr="00307B7E" w:rsidP="00307B7E">
            <w:pPr>
              <w:pStyle w:val="List"/>
            </w:pPr>
            <w:r w:rsidRPr="00307B7E">
              <w:t>1.5</w:t>
            </w:r>
            <w:r w:rsidRPr="00307B7E">
              <w:tab/>
              <w:t xml:space="preserve">Decision-making processes are undertaken that involve the participation of all relevant individuals and bodies. </w:t>
            </w:r>
          </w:p>
          <w:p w:rsidR="00000000" w:rsidP="00307B7E">
            <w:pPr>
              <w:pStyle w:val="List"/>
              <w:rPr>
                <w:lang w:val="en-NZ"/>
              </w:rPr>
            </w:pPr>
            <w:r w:rsidRPr="00307B7E">
              <w:t>1.6.Processes are implemented c</w:t>
            </w:r>
            <w:r w:rsidRPr="00307B7E">
              <w:t xml:space="preserve">onsistent with council policy and procedures on employee relations. </w:t>
            </w:r>
          </w:p>
        </w:tc>
      </w:tr>
      <w:tr w:rsidTr="00C215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07B7E">
            <w:pPr>
              <w:pStyle w:val="List"/>
              <w:rPr>
                <w:lang w:val="en-NZ"/>
              </w:rPr>
            </w:pPr>
            <w:r w:rsidRPr="00307B7E">
              <w:t>2</w:t>
            </w:r>
            <w:r w:rsidRPr="00307B7E">
              <w:tab/>
            </w:r>
            <w:r w:rsidRPr="00307B7E">
              <w:rPr>
                <w:rStyle w:val="SpecialBold"/>
              </w:rPr>
              <w:t>Provide effective counselling opportunities to staff to maintain positive relations</w:t>
            </w:r>
          </w:p>
        </w:tc>
        <w:tc>
          <w:tcPr>
            <w:tcW w:w="6228" w:type="dxa"/>
            <w:tcBorders>
              <w:top w:val="nil"/>
              <w:left w:val="nil"/>
              <w:bottom w:val="nil"/>
              <w:right w:val="nil"/>
            </w:tcBorders>
            <w:tcMar>
              <w:top w:w="0" w:type="dxa"/>
              <w:left w:w="62" w:type="dxa"/>
              <w:bottom w:w="0" w:type="dxa"/>
              <w:right w:w="62" w:type="dxa"/>
            </w:tcMar>
          </w:tcPr>
          <w:p w:rsidR="00000000" w:rsidRPr="00307B7E" w:rsidP="00307B7E">
            <w:pPr>
              <w:pStyle w:val="List"/>
            </w:pPr>
            <w:r w:rsidRPr="00307B7E">
              <w:t>2.1</w:t>
            </w:r>
            <w:r w:rsidRPr="00307B7E">
              <w:tab/>
            </w:r>
            <w:r w:rsidRPr="00307B7E">
              <w:rPr>
                <w:rStyle w:val="BoldandItalics"/>
              </w:rPr>
              <w:t>Counselling</w:t>
            </w:r>
            <w:r w:rsidRPr="00307B7E">
              <w:t xml:space="preserve"> is offered to support employees in relation to work difficulties, career aspirations</w:t>
            </w:r>
            <w:r w:rsidRPr="00307B7E">
              <w:t xml:space="preserve"> and personal difficulties. </w:t>
            </w:r>
          </w:p>
          <w:p w:rsidR="00000000" w:rsidRPr="00307B7E" w:rsidP="00307B7E">
            <w:pPr>
              <w:pStyle w:val="List"/>
            </w:pPr>
            <w:r w:rsidRPr="00307B7E">
              <w:t>2.2</w:t>
            </w:r>
            <w:r w:rsidRPr="00307B7E">
              <w:tab/>
              <w:t xml:space="preserve">Counselling techniques and styles appropriate to the situation and a </w:t>
            </w:r>
            <w:r w:rsidRPr="00307B7E">
              <w:rPr>
                <w:rStyle w:val="BoldandItalics"/>
              </w:rPr>
              <w:t>diverse workforce</w:t>
            </w:r>
            <w:r w:rsidRPr="00307B7E">
              <w:t xml:space="preserve"> are identified. </w:t>
            </w:r>
          </w:p>
          <w:p w:rsidR="00000000" w:rsidRPr="00307B7E" w:rsidP="00307B7E">
            <w:pPr>
              <w:pStyle w:val="List"/>
            </w:pPr>
            <w:r w:rsidRPr="00307B7E">
              <w:t>2.3</w:t>
            </w:r>
            <w:r w:rsidRPr="00307B7E">
              <w:tab/>
              <w:t xml:space="preserve">The counselling environment is selected in accordance with staff needs. </w:t>
            </w:r>
          </w:p>
          <w:p w:rsidR="00000000" w:rsidRPr="00307B7E" w:rsidP="00307B7E">
            <w:pPr>
              <w:pStyle w:val="List"/>
            </w:pPr>
            <w:r w:rsidRPr="00307B7E">
              <w:t>2.4</w:t>
            </w:r>
            <w:r w:rsidRPr="00307B7E">
              <w:tab/>
              <w:t>Active listening techniques are applie</w:t>
            </w:r>
            <w:r w:rsidRPr="00307B7E">
              <w:t xml:space="preserve">d to formulate responses to employees. </w:t>
            </w:r>
          </w:p>
          <w:p w:rsidR="00000000" w:rsidRPr="00307B7E" w:rsidP="00307B7E">
            <w:pPr>
              <w:pStyle w:val="List"/>
            </w:pPr>
            <w:r w:rsidRPr="00307B7E">
              <w:t>2.5</w:t>
            </w:r>
            <w:r w:rsidRPr="00307B7E">
              <w:tab/>
              <w:t xml:space="preserve">Referrals to appropriate support professionals and agencies are made to aid employee performance and wellbeing where necessary. </w:t>
            </w:r>
          </w:p>
          <w:p w:rsidR="00000000" w:rsidP="00307B7E">
            <w:pPr>
              <w:pStyle w:val="List"/>
              <w:rPr>
                <w:lang w:val="en-NZ"/>
              </w:rPr>
            </w:pPr>
            <w:r w:rsidRPr="00307B7E">
              <w:t>2.6</w:t>
            </w:r>
            <w:r w:rsidRPr="00307B7E">
              <w:tab/>
              <w:t>Confidentiality principles are strictly adhered to</w:t>
            </w:r>
          </w:p>
        </w:tc>
      </w:tr>
      <w:tr w:rsidTr="00C215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07B7E">
            <w:pPr>
              <w:pStyle w:val="List"/>
              <w:rPr>
                <w:lang w:val="en-NZ"/>
              </w:rPr>
            </w:pPr>
            <w:r w:rsidRPr="00307B7E">
              <w:t>3</w:t>
            </w:r>
            <w:r w:rsidRPr="00307B7E">
              <w:tab/>
            </w:r>
            <w:r w:rsidRPr="00307B7E">
              <w:rPr>
                <w:rStyle w:val="SpecialBold"/>
              </w:rPr>
              <w:t>Promote systems that address problems</w:t>
            </w:r>
            <w:r w:rsidRPr="00307B7E">
              <w:t xml:space="preserve">, </w:t>
            </w:r>
            <w:r w:rsidRPr="00307B7E">
              <w:rPr>
                <w:rStyle w:val="SpecialBold"/>
              </w:rPr>
              <w:t>grievances and disputes</w:t>
            </w:r>
          </w:p>
        </w:tc>
        <w:tc>
          <w:tcPr>
            <w:tcW w:w="6228" w:type="dxa"/>
            <w:tcBorders>
              <w:top w:val="nil"/>
              <w:left w:val="nil"/>
              <w:bottom w:val="nil"/>
              <w:right w:val="nil"/>
            </w:tcBorders>
            <w:tcMar>
              <w:top w:w="0" w:type="dxa"/>
              <w:left w:w="62" w:type="dxa"/>
              <w:bottom w:w="0" w:type="dxa"/>
              <w:right w:w="62" w:type="dxa"/>
            </w:tcMar>
          </w:tcPr>
          <w:p w:rsidR="00000000" w:rsidRPr="00307B7E" w:rsidP="00307B7E">
            <w:pPr>
              <w:pStyle w:val="List"/>
            </w:pPr>
            <w:r w:rsidRPr="00307B7E">
              <w:t>3.1</w:t>
            </w:r>
            <w:r w:rsidRPr="00307B7E">
              <w:tab/>
              <w:t xml:space="preserve">Processes and procedures are established and documented to ensure early intervention and identify and minimise problems, grievances or disputes. </w:t>
            </w:r>
          </w:p>
          <w:p w:rsidR="00000000" w:rsidRPr="00307B7E" w:rsidP="00307B7E">
            <w:pPr>
              <w:pStyle w:val="List"/>
            </w:pPr>
            <w:r w:rsidRPr="00307B7E">
              <w:t>3.2</w:t>
            </w:r>
            <w:r w:rsidRPr="00307B7E">
              <w:tab/>
              <w:t>Processes and procedures are communicat</w:t>
            </w:r>
            <w:r w:rsidRPr="00307B7E">
              <w:t xml:space="preserve">ed to, and supported by, all relevant groups and individuals. </w:t>
            </w:r>
          </w:p>
          <w:p w:rsidR="00000000" w:rsidRPr="00307B7E" w:rsidP="00307B7E">
            <w:pPr>
              <w:pStyle w:val="List"/>
            </w:pPr>
            <w:r w:rsidRPr="00307B7E">
              <w:t>3.3</w:t>
            </w:r>
            <w:r w:rsidRPr="00307B7E">
              <w:tab/>
              <w:t xml:space="preserve">Processes and procedures are followed to facilitate solutions to problems, grievances or disputes in a timely manner. </w:t>
            </w:r>
          </w:p>
          <w:p w:rsidR="00000000" w:rsidRPr="00307B7E" w:rsidP="00307B7E">
            <w:pPr>
              <w:pStyle w:val="List"/>
            </w:pPr>
            <w:r w:rsidRPr="00307B7E">
              <w:t>3.4</w:t>
            </w:r>
            <w:r w:rsidRPr="00307B7E">
              <w:tab/>
            </w:r>
            <w:r w:rsidRPr="00307B7E">
              <w:rPr>
                <w:rStyle w:val="BoldandItalics"/>
              </w:rPr>
              <w:t>Specialist advice</w:t>
            </w:r>
            <w:r w:rsidRPr="00307B7E">
              <w:t xml:space="preserve"> is taken where appropriate and/or when formal he</w:t>
            </w:r>
            <w:r w:rsidRPr="00307B7E">
              <w:t xml:space="preserve">arings are required. </w:t>
            </w:r>
          </w:p>
          <w:p w:rsidR="00000000" w:rsidRPr="00307B7E" w:rsidP="00307B7E">
            <w:pPr>
              <w:pStyle w:val="List"/>
            </w:pPr>
            <w:r w:rsidRPr="00307B7E">
              <w:t>3.5</w:t>
            </w:r>
            <w:r w:rsidRPr="00307B7E">
              <w:tab/>
              <w:t xml:space="preserve">A solution is agreed upon that considers the needs of the organisation and the individuals. </w:t>
            </w:r>
          </w:p>
          <w:p w:rsidR="00000000" w:rsidRPr="00307B7E" w:rsidP="00307B7E">
            <w:pPr>
              <w:pStyle w:val="List"/>
            </w:pPr>
            <w:r w:rsidRPr="00307B7E">
              <w:t>3.6</w:t>
            </w:r>
            <w:r w:rsidRPr="00307B7E">
              <w:tab/>
              <w:t>All proceedings are clearly documented in accordance with legislative and council requirements</w:t>
            </w:r>
          </w:p>
        </w:tc>
      </w:tr>
    </w:tbl>
    <w:p w:rsidR="00000000" w:rsidRPr="00307B7E" w:rsidP="00307B7E">
      <w:pPr>
        <w:pStyle w:val="BodyText"/>
      </w:pPr>
    </w:p>
    <w:p w:rsidR="00000000" w:rsidRPr="00307B7E" w:rsidP="00307B7E">
      <w:pPr>
        <w:pStyle w:val="AllowPageBreak"/>
      </w:pPr>
    </w:p>
    <w:p w:rsidR="00000000" w:rsidRPr="00307B7E" w:rsidP="00307B7E">
      <w:pPr>
        <w:pStyle w:val="Heading1"/>
      </w:pPr>
      <w:bookmarkStart w:id="9" w:name="O_444296"/>
      <w:bookmarkEnd w:id="9"/>
      <w:r w:rsidRPr="00307B7E">
        <w:t>Required Skills and</w:t>
      </w:r>
      <w:r w:rsidRPr="00307B7E">
        <w:t xml:space="preserve"> Knowledge</w:t>
      </w:r>
    </w:p>
    <w:tbl>
      <w:tblPr>
        <w:tblW w:w="0" w:type="auto"/>
        <w:tblLayout w:type="fixed"/>
        <w:tblCellMar>
          <w:left w:w="62" w:type="dxa"/>
          <w:right w:w="62" w:type="dxa"/>
        </w:tblCellMar>
        <w:tblLook w:val="0000"/>
      </w:tblPr>
      <w:tblGrid>
        <w:gridCol w:w="8928"/>
      </w:tblGrid>
      <w:tr w:rsidTr="00C215D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07B7E">
            <w:pPr>
              <w:pStyle w:val="BodyText"/>
              <w:rPr>
                <w:lang w:val="en-NZ"/>
              </w:rPr>
            </w:pPr>
            <w:r w:rsidRPr="00307B7E">
              <w:t>This describes the essential skills and knowledge and their level, required for this unit</w:t>
            </w:r>
          </w:p>
        </w:tc>
      </w:tr>
      <w:tr w:rsidTr="00C215D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07B7E">
            <w:pPr>
              <w:pStyle w:val="BodyText"/>
              <w:rPr>
                <w:lang w:val="en-NZ"/>
              </w:rPr>
            </w:pPr>
            <w:r w:rsidRPr="00307B7E">
              <w:rPr>
                <w:rStyle w:val="SpecialBold"/>
              </w:rPr>
              <w:t>Required Skills</w:t>
            </w:r>
          </w:p>
        </w:tc>
      </w:tr>
      <w:tr w:rsidTr="00C215D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307B7E" w:rsidP="00307B7E">
            <w:pPr>
              <w:pStyle w:val="ListBullet"/>
            </w:pPr>
            <w:r w:rsidRPr="00307B7E">
              <w:t xml:space="preserve">report writing </w:t>
            </w:r>
          </w:p>
          <w:p w:rsidR="00000000" w:rsidRPr="00307B7E" w:rsidP="00307B7E">
            <w:pPr>
              <w:pStyle w:val="ListBullet"/>
            </w:pPr>
            <w:r w:rsidRPr="00307B7E">
              <w:t xml:space="preserve">awards and enterprise agreement interpretation </w:t>
            </w:r>
          </w:p>
          <w:p w:rsidR="00000000" w:rsidRPr="00307B7E" w:rsidP="00307B7E">
            <w:pPr>
              <w:pStyle w:val="ListBullet"/>
            </w:pPr>
            <w:r w:rsidRPr="00307B7E">
              <w:t xml:space="preserve">strategic planning in relation to organisation and employee problem solving and decision making </w:t>
            </w:r>
          </w:p>
          <w:p w:rsidR="00000000" w:rsidRPr="00307B7E" w:rsidP="00307B7E">
            <w:pPr>
              <w:pStyle w:val="ListBullet"/>
            </w:pPr>
            <w:r w:rsidRPr="00307B7E">
              <w:t xml:space="preserve">negotiation with management, unions and employees </w:t>
            </w:r>
          </w:p>
          <w:p w:rsidR="00000000" w:rsidRPr="00307B7E" w:rsidP="00307B7E">
            <w:pPr>
              <w:pStyle w:val="ListBullet"/>
            </w:pPr>
            <w:r w:rsidRPr="00307B7E">
              <w:t xml:space="preserve">communication and consultation </w:t>
            </w:r>
          </w:p>
          <w:p w:rsidR="00000000" w:rsidRPr="00307B7E" w:rsidP="00307B7E">
            <w:pPr>
              <w:pStyle w:val="ListBullet"/>
            </w:pPr>
            <w:r w:rsidRPr="00307B7E">
              <w:t xml:space="preserve">conflict management </w:t>
            </w:r>
          </w:p>
          <w:p w:rsidR="00000000" w:rsidRPr="00307B7E" w:rsidP="00307B7E">
            <w:pPr>
              <w:pStyle w:val="ListBullet"/>
            </w:pPr>
            <w:r w:rsidRPr="00307B7E">
              <w:t xml:space="preserve">counselling </w:t>
            </w:r>
          </w:p>
          <w:p w:rsidR="00000000" w:rsidRPr="00307B7E" w:rsidP="00307B7E">
            <w:pPr>
              <w:pStyle w:val="ListBullet"/>
            </w:pPr>
            <w:r w:rsidRPr="00307B7E">
              <w:t xml:space="preserve">debating and advocacy </w:t>
            </w:r>
          </w:p>
          <w:p w:rsidR="00000000" w:rsidP="00307B7E">
            <w:pPr>
              <w:pStyle w:val="ListBullet"/>
              <w:rPr>
                <w:lang w:val="en-NZ"/>
              </w:rPr>
            </w:pPr>
            <w:r w:rsidRPr="00307B7E">
              <w:t>project management</w:t>
            </w:r>
          </w:p>
        </w:tc>
      </w:tr>
      <w:tr w:rsidTr="00C215D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07B7E">
            <w:pPr>
              <w:pStyle w:val="BodyText"/>
              <w:rPr>
                <w:lang w:val="en-NZ"/>
              </w:rPr>
            </w:pPr>
            <w:r w:rsidRPr="00307B7E">
              <w:rPr>
                <w:rStyle w:val="SpecialBold"/>
              </w:rPr>
              <w:t>Required Knowledge</w:t>
            </w:r>
          </w:p>
        </w:tc>
      </w:tr>
      <w:tr w:rsidTr="00C215D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307B7E" w:rsidP="00307B7E">
            <w:pPr>
              <w:pStyle w:val="ListBullet"/>
            </w:pPr>
            <w:r w:rsidRPr="00307B7E">
              <w:t xml:space="preserve">human resource legislation </w:t>
            </w:r>
          </w:p>
          <w:p w:rsidR="00000000" w:rsidRPr="00307B7E" w:rsidP="00307B7E">
            <w:pPr>
              <w:pStyle w:val="ListBullet"/>
            </w:pPr>
            <w:r w:rsidRPr="00307B7E">
              <w:t xml:space="preserve">methods of consultation with unions, employees and management </w:t>
            </w:r>
          </w:p>
          <w:p w:rsidR="00000000" w:rsidRPr="00307B7E" w:rsidP="00307B7E">
            <w:pPr>
              <w:pStyle w:val="ListBullet"/>
            </w:pPr>
            <w:r w:rsidRPr="00307B7E">
              <w:t xml:space="preserve">counselling policy and procedures </w:t>
            </w:r>
          </w:p>
          <w:p w:rsidR="00000000" w:rsidRPr="00307B7E" w:rsidP="00307B7E">
            <w:pPr>
              <w:pStyle w:val="ListBullet"/>
            </w:pPr>
            <w:r w:rsidRPr="00307B7E">
              <w:t xml:space="preserve">organisational systems </w:t>
            </w:r>
          </w:p>
          <w:p w:rsidR="00000000" w:rsidRPr="00307B7E" w:rsidP="00307B7E">
            <w:pPr>
              <w:pStyle w:val="ListBullet"/>
            </w:pPr>
            <w:r w:rsidRPr="00307B7E">
              <w:t xml:space="preserve">industrial awards and agreements </w:t>
            </w:r>
          </w:p>
          <w:p w:rsidR="00000000" w:rsidRPr="00307B7E" w:rsidP="00307B7E">
            <w:pPr>
              <w:pStyle w:val="ListBullet"/>
            </w:pPr>
            <w:r w:rsidRPr="00307B7E">
              <w:t xml:space="preserve">council policy and procedures regarding performance management and assessment systems </w:t>
            </w:r>
          </w:p>
          <w:p w:rsidR="00000000" w:rsidRPr="00307B7E" w:rsidP="00307B7E">
            <w:pPr>
              <w:pStyle w:val="ListBullet"/>
            </w:pPr>
            <w:r w:rsidRPr="00307B7E">
              <w:t xml:space="preserve">employee training procedures </w:t>
            </w:r>
          </w:p>
          <w:p w:rsidR="00000000" w:rsidRPr="00307B7E" w:rsidP="00307B7E">
            <w:pPr>
              <w:pStyle w:val="ListBullet"/>
            </w:pPr>
            <w:r w:rsidRPr="00307B7E">
              <w:t xml:space="preserve">disciplinary and termination policies and procedures </w:t>
            </w:r>
          </w:p>
          <w:p w:rsidR="00000000" w:rsidRPr="00307B7E" w:rsidP="00307B7E">
            <w:pPr>
              <w:pStyle w:val="ListBullet"/>
            </w:pPr>
            <w:r w:rsidRPr="00307B7E">
              <w:t xml:space="preserve">organisational plans and objectives </w:t>
            </w:r>
          </w:p>
          <w:p w:rsidR="00000000" w:rsidRPr="00307B7E" w:rsidP="00307B7E">
            <w:pPr>
              <w:pStyle w:val="ListBullet"/>
            </w:pPr>
            <w:r w:rsidRPr="00307B7E">
              <w:t xml:space="preserve">human resource planning </w:t>
            </w:r>
          </w:p>
          <w:p w:rsidR="00000000" w:rsidRPr="00307B7E" w:rsidP="00307B7E">
            <w:pPr>
              <w:pStyle w:val="ListBullet"/>
            </w:pPr>
            <w:r w:rsidRPr="00307B7E">
              <w:t>all legislation relevan</w:t>
            </w:r>
            <w:r w:rsidRPr="00307B7E">
              <w:t xml:space="preserve">t to the organization that impacts on people's performance </w:t>
            </w:r>
          </w:p>
          <w:p w:rsidR="00000000" w:rsidRPr="00307B7E" w:rsidP="00307B7E">
            <w:pPr>
              <w:pStyle w:val="ListBullet"/>
            </w:pPr>
            <w:r w:rsidRPr="00307B7E">
              <w:t xml:space="preserve">internal and external organisational support services for employees </w:t>
            </w:r>
          </w:p>
          <w:p w:rsidR="00000000" w:rsidRPr="00307B7E" w:rsidP="00307B7E">
            <w:pPr>
              <w:pStyle w:val="ListBullet"/>
            </w:pPr>
            <w:r w:rsidRPr="00307B7E">
              <w:t xml:space="preserve">unfair dismissal rules and due process </w:t>
            </w:r>
          </w:p>
          <w:p w:rsidR="00000000" w:rsidRPr="00307B7E" w:rsidP="00307B7E">
            <w:pPr>
              <w:pStyle w:val="ListBullet"/>
            </w:pPr>
            <w:r w:rsidRPr="00307B7E">
              <w:t xml:space="preserve">staff development strategies </w:t>
            </w:r>
          </w:p>
          <w:p w:rsidR="00000000" w:rsidRPr="00307B7E" w:rsidP="00307B7E">
            <w:pPr>
              <w:pStyle w:val="ListBullet"/>
            </w:pPr>
            <w:r w:rsidRPr="00307B7E">
              <w:t xml:space="preserve">grievance procedures </w:t>
            </w:r>
          </w:p>
          <w:p w:rsidR="00000000" w:rsidRPr="00307B7E" w:rsidP="00307B7E">
            <w:pPr>
              <w:pStyle w:val="ListBullet"/>
            </w:pPr>
            <w:r w:rsidRPr="00307B7E">
              <w:t xml:space="preserve">counselling techniques </w:t>
            </w:r>
          </w:p>
          <w:p w:rsidR="00000000" w:rsidRPr="00307B7E" w:rsidP="00307B7E">
            <w:pPr>
              <w:pStyle w:val="ListBullet"/>
            </w:pPr>
            <w:r w:rsidRPr="00307B7E">
              <w:t>conflict an</w:t>
            </w:r>
            <w:r w:rsidRPr="00307B7E">
              <w:t xml:space="preserve">d grievance resolution strategies </w:t>
            </w:r>
          </w:p>
          <w:p w:rsidR="00000000" w:rsidRPr="00307B7E" w:rsidP="00307B7E">
            <w:pPr>
              <w:pStyle w:val="ListBullet"/>
            </w:pPr>
            <w:r w:rsidRPr="00307B7E">
              <w:t>negotiation and mediation techniques</w:t>
            </w:r>
          </w:p>
        </w:tc>
      </w:tr>
    </w:tbl>
    <w:p w:rsidR="00000000" w:rsidRPr="00307B7E" w:rsidP="00307B7E">
      <w:pPr>
        <w:pStyle w:val="BodyText"/>
      </w:pPr>
    </w:p>
    <w:p w:rsidR="00000000" w:rsidRPr="00307B7E" w:rsidP="00307B7E">
      <w:pPr>
        <w:pStyle w:val="AllowPageBreak"/>
      </w:pPr>
    </w:p>
    <w:p w:rsidR="00000000" w:rsidRPr="00307B7E" w:rsidP="00307B7E">
      <w:pPr>
        <w:pStyle w:val="Heading1"/>
      </w:pPr>
      <w:bookmarkStart w:id="10" w:name="O_444302"/>
      <w:bookmarkEnd w:id="10"/>
      <w:r w:rsidRPr="00307B7E">
        <w:t>Evidence Guide</w:t>
      </w:r>
    </w:p>
    <w:tbl>
      <w:tblPr>
        <w:tblW w:w="0" w:type="auto"/>
        <w:tblLayout w:type="fixed"/>
        <w:tblCellMar>
          <w:left w:w="62" w:type="dxa"/>
          <w:right w:w="62" w:type="dxa"/>
        </w:tblCellMar>
        <w:tblLook w:val="0000"/>
      </w:tblPr>
      <w:tblGrid>
        <w:gridCol w:w="2700"/>
        <w:gridCol w:w="6228"/>
      </w:tblGrid>
      <w:tr w:rsidTr="00C215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07B7E">
            <w:pPr>
              <w:pStyle w:val="BodyText"/>
              <w:rPr>
                <w:lang w:val="en-NZ"/>
              </w:rPr>
            </w:pPr>
            <w:r w:rsidRPr="00307B7E">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307B7E">
            <w:pPr>
              <w:pStyle w:val="BodyText"/>
              <w:rPr>
                <w:lang w:val="en-NZ"/>
              </w:rPr>
            </w:pPr>
            <w:r w:rsidRPr="00307B7E">
              <w:t>A person who demonstrates competency in this unit will be able to perform the outcomes described in the Eleme</w:t>
            </w:r>
            <w:r w:rsidRPr="00307B7E">
              <w:t>nts to the required performance level detailed in the Performance Criteria. The knowledge and skill requirements described in the Range Statement must also be demonstrated. For example, knowledge of the legislative framework and safe work practices that un</w:t>
            </w:r>
            <w:r w:rsidRPr="00307B7E">
              <w:t xml:space="preserve">derpin the performance of the unit are also required to be demonstrated. </w:t>
            </w:r>
          </w:p>
        </w:tc>
      </w:tr>
      <w:tr w:rsidTr="00C215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07B7E">
            <w:pPr>
              <w:pStyle w:val="BodyText"/>
              <w:rPr>
                <w:lang w:val="en-NZ"/>
              </w:rPr>
            </w:pPr>
            <w:r w:rsidRPr="00307B7E">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307B7E" w:rsidP="00307B7E">
            <w:pPr>
              <w:pStyle w:val="BodyText"/>
            </w:pPr>
            <w:r w:rsidRPr="00307B7E">
              <w:t xml:space="preserve">The demonstrated ability to: </w:t>
            </w:r>
          </w:p>
          <w:p w:rsidR="00000000" w:rsidRPr="00307B7E" w:rsidP="00307B7E">
            <w:pPr>
              <w:pStyle w:val="ListBullet"/>
            </w:pPr>
            <w:r w:rsidRPr="00307B7E">
              <w:t xml:space="preserve">consult relevant parties to promote positive employee relations </w:t>
            </w:r>
          </w:p>
          <w:p w:rsidR="00000000" w:rsidRPr="00307B7E" w:rsidP="00307B7E">
            <w:pPr>
              <w:pStyle w:val="ListBullet"/>
            </w:pPr>
            <w:r w:rsidRPr="00307B7E">
              <w:t xml:space="preserve">provide effective counselling opportunities to employees to maintain positive relations </w:t>
            </w:r>
          </w:p>
          <w:p w:rsidR="00000000" w:rsidP="00307B7E">
            <w:pPr>
              <w:pStyle w:val="ListBullet"/>
              <w:rPr>
                <w:lang w:val="en-NZ"/>
              </w:rPr>
            </w:pPr>
            <w:r w:rsidRPr="00307B7E">
              <w:t xml:space="preserve">develop grievance processes and procedures to resolve problems, grievances or disputes in a prompt manner that optimises the likelihood of a positive outcome </w:t>
            </w:r>
          </w:p>
        </w:tc>
      </w:tr>
      <w:tr w:rsidTr="00C215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07B7E">
            <w:pPr>
              <w:pStyle w:val="BodyText"/>
              <w:rPr>
                <w:lang w:val="en-NZ"/>
              </w:rPr>
            </w:pPr>
            <w:r w:rsidRPr="00307B7E">
              <w:rPr>
                <w:rStyle w:val="SpecialBold"/>
              </w:rPr>
              <w:t>Context</w:t>
            </w:r>
            <w:r w:rsidRPr="00307B7E">
              <w:rPr>
                <w:rStyle w:val="SpecialBold"/>
              </w:rPr>
              <w:t xml:space="preserve"> of assessment</w:t>
            </w:r>
          </w:p>
        </w:tc>
        <w:tc>
          <w:tcPr>
            <w:tcW w:w="6228" w:type="dxa"/>
            <w:tcBorders>
              <w:top w:val="nil"/>
              <w:left w:val="nil"/>
              <w:bottom w:val="nil"/>
              <w:right w:val="nil"/>
            </w:tcBorders>
            <w:tcMar>
              <w:top w:w="0" w:type="dxa"/>
              <w:left w:w="62" w:type="dxa"/>
              <w:bottom w:w="0" w:type="dxa"/>
              <w:right w:w="62" w:type="dxa"/>
            </w:tcMar>
          </w:tcPr>
          <w:p w:rsidR="00000000" w:rsidP="00307B7E">
            <w:pPr>
              <w:pStyle w:val="BodyText"/>
              <w:rPr>
                <w:lang w:val="en-NZ"/>
              </w:rPr>
            </w:pPr>
            <w:r w:rsidRPr="00307B7E">
              <w:t xml:space="preserve">Competency is demonstrated by performance of all stated criteria, with particular attention to the critical aspects and the knowledge and skills elaborated in the Evidence Guide, and within the scope of the Range Statement. </w:t>
            </w:r>
          </w:p>
        </w:tc>
      </w:tr>
      <w:tr w:rsidTr="00C215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07B7E">
            <w:pPr>
              <w:pStyle w:val="BodyText"/>
              <w:rPr>
                <w:lang w:val="en-NZ"/>
              </w:rPr>
            </w:pPr>
            <w:r w:rsidRPr="00307B7E">
              <w:rPr>
                <w:rStyle w:val="SpecialBold"/>
              </w:rPr>
              <w:t>Relationship to</w:t>
            </w:r>
            <w:r w:rsidRPr="00307B7E">
              <w:rPr>
                <w:rStyle w:val="SpecialBold"/>
              </w:rPr>
              <w:t xml:space="preserve"> other units</w:t>
            </w:r>
            <w:r w:rsidRPr="00307B7E">
              <w:t>(</w:t>
            </w:r>
            <w:r w:rsidRPr="00307B7E">
              <w:rPr>
                <w:rStyle w:val="SpecialBold"/>
              </w:rPr>
              <w:t>prerequisite or co-requisite units</w:t>
            </w:r>
            <w:r w:rsidRPr="00307B7E">
              <w:t>)</w:t>
            </w:r>
          </w:p>
        </w:tc>
        <w:tc>
          <w:tcPr>
            <w:tcW w:w="6228" w:type="dxa"/>
            <w:tcBorders>
              <w:top w:val="nil"/>
              <w:left w:val="nil"/>
              <w:bottom w:val="nil"/>
              <w:right w:val="nil"/>
            </w:tcBorders>
            <w:tcMar>
              <w:top w:w="0" w:type="dxa"/>
              <w:left w:w="62" w:type="dxa"/>
              <w:bottom w:w="0" w:type="dxa"/>
              <w:right w:w="62" w:type="dxa"/>
            </w:tcMar>
          </w:tcPr>
          <w:p w:rsidR="00000000" w:rsidP="00307B7E">
            <w:pPr>
              <w:pStyle w:val="BodyText"/>
              <w:rPr>
                <w:lang w:val="en-NZ"/>
              </w:rPr>
            </w:pPr>
            <w:r w:rsidRPr="00307B7E">
              <w:t xml:space="preserve">To enable holistic assessment this unit may be assessed with other units that form part of the job role. </w:t>
            </w:r>
          </w:p>
        </w:tc>
      </w:tr>
      <w:tr w:rsidTr="00C215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07B7E">
            <w:pPr>
              <w:pStyle w:val="BodyText"/>
              <w:rPr>
                <w:lang w:val="en-NZ"/>
              </w:rPr>
            </w:pPr>
            <w:r w:rsidRPr="00307B7E">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307B7E" w:rsidP="00307B7E">
            <w:pPr>
              <w:pStyle w:val="BodyText"/>
            </w:pPr>
            <w:r w:rsidRPr="00307B7E">
              <w:t xml:space="preserve">The following assessment methods are suggested: </w:t>
            </w:r>
          </w:p>
          <w:p w:rsidR="00000000" w:rsidRPr="00307B7E" w:rsidP="00307B7E">
            <w:pPr>
              <w:pStyle w:val="ListBullet"/>
            </w:pPr>
            <w:r w:rsidRPr="00307B7E">
              <w:t>observation of the learner pe</w:t>
            </w:r>
            <w:r w:rsidRPr="00307B7E">
              <w:t xml:space="preserve">rforming a range of workplace tasks over sufficient time to demonstrate handling of a range of contingencies </w:t>
            </w:r>
          </w:p>
          <w:p w:rsidR="00000000" w:rsidRPr="00307B7E" w:rsidP="00307B7E">
            <w:pPr>
              <w:pStyle w:val="ListBullet"/>
            </w:pPr>
            <w:r w:rsidRPr="00307B7E">
              <w:t xml:space="preserve">written and/or oral questioning to assess knowledge and understanding </w:t>
            </w:r>
          </w:p>
          <w:p w:rsidR="00000000" w:rsidRPr="00307B7E" w:rsidP="00307B7E">
            <w:pPr>
              <w:pStyle w:val="ListBullet"/>
            </w:pPr>
            <w:r w:rsidRPr="00307B7E">
              <w:t xml:space="preserve">completion of workplace documentation </w:t>
            </w:r>
          </w:p>
          <w:p w:rsidR="00000000" w:rsidRPr="00307B7E" w:rsidP="00307B7E">
            <w:pPr>
              <w:pStyle w:val="ListBullet"/>
            </w:pPr>
            <w:r w:rsidRPr="00307B7E">
              <w:t>third-party reports from experienced</w:t>
            </w:r>
            <w:r w:rsidRPr="00307B7E">
              <w:t xml:space="preserve"> practitioners </w:t>
            </w:r>
          </w:p>
          <w:p w:rsidR="00000000" w:rsidP="00307B7E">
            <w:pPr>
              <w:pStyle w:val="ListBullet"/>
              <w:rPr>
                <w:lang w:val="en-NZ"/>
              </w:rPr>
            </w:pPr>
            <w:r w:rsidRPr="00307B7E">
              <w:t xml:space="preserve">completion of self-paced learning materials including personal reflection and feedback from trainer, coach or supervisor </w:t>
            </w:r>
          </w:p>
        </w:tc>
      </w:tr>
      <w:tr w:rsidTr="00C215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07B7E">
            <w:pPr>
              <w:pStyle w:val="BodyText"/>
              <w:rPr>
                <w:lang w:val="en-NZ"/>
              </w:rPr>
            </w:pPr>
            <w:r w:rsidRPr="00307B7E">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307B7E">
            <w:pPr>
              <w:pStyle w:val="BodyText"/>
              <w:rPr>
                <w:lang w:val="en-NZ"/>
              </w:rPr>
            </w:pPr>
            <w:r w:rsidRPr="00307B7E">
              <w:t xml:space="preserve">Evidence should be collected over a set period of time that is sufficient to include dealings with an appropriate range and variety of situations. </w:t>
            </w:r>
          </w:p>
        </w:tc>
      </w:tr>
      <w:tr w:rsidTr="00C215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07B7E">
            <w:pPr>
              <w:pStyle w:val="BodyText"/>
              <w:rPr>
                <w:lang w:val="en-NZ"/>
              </w:rPr>
            </w:pPr>
            <w:r w:rsidRPr="00307B7E">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307B7E" w:rsidP="00307B7E">
            <w:pPr>
              <w:pStyle w:val="BodyText"/>
            </w:pPr>
            <w:r w:rsidRPr="00307B7E">
              <w:t>The learner and trainer should have access to appropriate documentation and resources</w:t>
            </w:r>
            <w:r w:rsidRPr="00307B7E">
              <w:t xml:space="preserve"> normally used in the workplace that should include: </w:t>
            </w:r>
          </w:p>
          <w:p w:rsidR="00000000" w:rsidRPr="00307B7E" w:rsidP="00307B7E">
            <w:pPr>
              <w:pStyle w:val="ListBullet"/>
            </w:pPr>
            <w:r w:rsidRPr="00307B7E">
              <w:t xml:space="preserve">records and filing system </w:t>
            </w:r>
          </w:p>
          <w:p w:rsidR="00000000" w:rsidRPr="00307B7E" w:rsidP="00307B7E">
            <w:pPr>
              <w:pStyle w:val="ListBullet"/>
            </w:pPr>
            <w:r w:rsidRPr="00307B7E">
              <w:t xml:space="preserve">telephone </w:t>
            </w:r>
          </w:p>
          <w:p w:rsidR="00000000" w:rsidRPr="00307B7E" w:rsidP="00307B7E">
            <w:pPr>
              <w:pStyle w:val="ListBullet"/>
            </w:pPr>
            <w:r w:rsidRPr="00307B7E">
              <w:t>council procedures</w:t>
            </w:r>
          </w:p>
        </w:tc>
      </w:tr>
    </w:tbl>
    <w:p w:rsidR="00000000" w:rsidRPr="00307B7E" w:rsidP="00307B7E">
      <w:pPr>
        <w:pStyle w:val="BodyText"/>
      </w:pPr>
    </w:p>
    <w:p w:rsidR="00000000" w:rsidRPr="00307B7E" w:rsidP="00307B7E">
      <w:pPr>
        <w:pStyle w:val="AllowPageBreak"/>
      </w:pPr>
    </w:p>
    <w:p w:rsidR="00000000" w:rsidRPr="00307B7E" w:rsidP="00307B7E">
      <w:pPr>
        <w:pStyle w:val="Heading1"/>
      </w:pPr>
      <w:bookmarkStart w:id="11" w:name="O_444297"/>
      <w:bookmarkEnd w:id="11"/>
      <w:r w:rsidRPr="00307B7E">
        <w:t>Range Statement</w:t>
      </w:r>
    </w:p>
    <w:tbl>
      <w:tblPr>
        <w:tblW w:w="0" w:type="auto"/>
        <w:tblLayout w:type="fixed"/>
        <w:tblCellMar>
          <w:left w:w="62" w:type="dxa"/>
          <w:right w:w="62" w:type="dxa"/>
        </w:tblCellMar>
        <w:tblLook w:val="0000"/>
      </w:tblPr>
      <w:tblGrid>
        <w:gridCol w:w="2700"/>
        <w:gridCol w:w="6228"/>
      </w:tblGrid>
      <w:tr w:rsidTr="00C215D1">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307B7E">
            <w:pPr>
              <w:pStyle w:val="BodyText"/>
              <w:rPr>
                <w:lang w:val="en-NZ"/>
              </w:rPr>
            </w:pPr>
            <w:r w:rsidRPr="00307B7E">
              <w:t>The Range Statement relates to the Unit of Competency as a whole.  It allows for different work envi</w:t>
            </w:r>
            <w:r w:rsidRPr="00307B7E">
              <w:t xml:space="preserve">ronments and situations that may affect performance.  </w:t>
            </w:r>
            <w:r w:rsidRPr="00307B7E">
              <w:rPr>
                <w:rStyle w:val="BoldandItalics"/>
              </w:rPr>
              <w:t>Bold italicised</w:t>
            </w:r>
            <w:r w:rsidRPr="00307B7E">
              <w:t xml:space="preserve"> wording in the Performance Criteria is detailed below.</w:t>
            </w:r>
          </w:p>
        </w:tc>
      </w:tr>
      <w:tr w:rsidTr="00C215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07B7E">
            <w:pPr>
              <w:pStyle w:val="BodyText"/>
              <w:rPr>
                <w:lang w:val="en-NZ"/>
              </w:rPr>
            </w:pPr>
            <w:r w:rsidRPr="00307B7E">
              <w:rPr>
                <w:rStyle w:val="BoldandItalics"/>
              </w:rPr>
              <w:t>Counselling</w:t>
            </w:r>
            <w:r w:rsidRPr="00307B7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07B7E" w:rsidP="00307B7E">
            <w:pPr>
              <w:pStyle w:val="ListBullet"/>
            </w:pPr>
            <w:r w:rsidRPr="00307B7E">
              <w:t xml:space="preserve">recruitment </w:t>
            </w:r>
          </w:p>
          <w:p w:rsidR="00000000" w:rsidRPr="00307B7E" w:rsidP="00307B7E">
            <w:pPr>
              <w:pStyle w:val="ListBullet"/>
            </w:pPr>
            <w:r w:rsidRPr="00307B7E">
              <w:t xml:space="preserve">training and development </w:t>
            </w:r>
          </w:p>
          <w:p w:rsidR="00000000" w:rsidRPr="00307B7E" w:rsidP="00307B7E">
            <w:pPr>
              <w:pStyle w:val="ListBullet"/>
            </w:pPr>
            <w:r w:rsidRPr="00307B7E">
              <w:t xml:space="preserve">selection </w:t>
            </w:r>
          </w:p>
          <w:p w:rsidR="00000000" w:rsidRPr="00307B7E" w:rsidP="00307B7E">
            <w:pPr>
              <w:pStyle w:val="ListBullet"/>
            </w:pPr>
            <w:r w:rsidRPr="00307B7E">
              <w:t xml:space="preserve">termination </w:t>
            </w:r>
          </w:p>
          <w:p w:rsidR="00000000" w:rsidRPr="00307B7E" w:rsidP="00307B7E">
            <w:pPr>
              <w:pStyle w:val="ListBullet"/>
            </w:pPr>
            <w:r w:rsidRPr="00307B7E">
              <w:t xml:space="preserve">disciplinary </w:t>
            </w:r>
          </w:p>
          <w:p w:rsidR="00000000" w:rsidRPr="00307B7E" w:rsidP="00307B7E">
            <w:pPr>
              <w:pStyle w:val="ListBullet"/>
            </w:pPr>
            <w:r w:rsidRPr="00307B7E">
              <w:t xml:space="preserve">exit interviews </w:t>
            </w:r>
          </w:p>
          <w:p w:rsidR="00000000" w:rsidRPr="00307B7E" w:rsidP="00307B7E">
            <w:pPr>
              <w:pStyle w:val="ListBullet"/>
            </w:pPr>
            <w:r w:rsidRPr="00307B7E">
              <w:t>external</w:t>
            </w:r>
            <w:r w:rsidRPr="00307B7E">
              <w:t xml:space="preserve"> counselling </w:t>
            </w:r>
          </w:p>
          <w:p w:rsidR="00000000" w:rsidP="00307B7E">
            <w:pPr>
              <w:pStyle w:val="ListBullet"/>
              <w:rPr>
                <w:lang w:val="en-NZ"/>
              </w:rPr>
            </w:pPr>
            <w:r w:rsidRPr="00307B7E">
              <w:t>career development</w:t>
            </w:r>
          </w:p>
        </w:tc>
      </w:tr>
      <w:tr w:rsidTr="00C215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07B7E">
            <w:pPr>
              <w:pStyle w:val="BodyText"/>
              <w:rPr>
                <w:lang w:val="en-NZ"/>
              </w:rPr>
            </w:pPr>
            <w:r w:rsidRPr="00307B7E">
              <w:rPr>
                <w:rStyle w:val="BoldandItalics"/>
              </w:rPr>
              <w:t>A diverse workforce</w:t>
            </w:r>
            <w:r w:rsidRPr="00307B7E">
              <w:t xml:space="preserve"> may include any difference between individuals and groups such as: </w:t>
            </w:r>
          </w:p>
        </w:tc>
        <w:tc>
          <w:tcPr>
            <w:tcW w:w="6228" w:type="dxa"/>
            <w:tcBorders>
              <w:top w:val="nil"/>
              <w:left w:val="nil"/>
              <w:bottom w:val="nil"/>
              <w:right w:val="nil"/>
            </w:tcBorders>
            <w:tcMar>
              <w:top w:w="0" w:type="dxa"/>
              <w:left w:w="62" w:type="dxa"/>
              <w:bottom w:w="0" w:type="dxa"/>
              <w:right w:w="62" w:type="dxa"/>
            </w:tcMar>
          </w:tcPr>
          <w:p w:rsidR="00000000" w:rsidRPr="00307B7E" w:rsidP="00307B7E">
            <w:pPr>
              <w:pStyle w:val="ListBullet"/>
            </w:pPr>
            <w:r w:rsidRPr="00307B7E">
              <w:t xml:space="preserve">age </w:t>
            </w:r>
          </w:p>
          <w:p w:rsidR="00000000" w:rsidRPr="00307B7E" w:rsidP="00307B7E">
            <w:pPr>
              <w:pStyle w:val="ListBullet"/>
            </w:pPr>
            <w:r w:rsidRPr="00307B7E">
              <w:t xml:space="preserve">gender </w:t>
            </w:r>
          </w:p>
          <w:p w:rsidR="00000000" w:rsidRPr="00307B7E" w:rsidP="00307B7E">
            <w:pPr>
              <w:pStyle w:val="ListBullet"/>
            </w:pPr>
            <w:r w:rsidRPr="00307B7E">
              <w:t xml:space="preserve">race </w:t>
            </w:r>
          </w:p>
          <w:p w:rsidR="00000000" w:rsidRPr="00307B7E" w:rsidP="00307B7E">
            <w:pPr>
              <w:pStyle w:val="ListBullet"/>
            </w:pPr>
            <w:r w:rsidRPr="00307B7E">
              <w:t xml:space="preserve">nationality </w:t>
            </w:r>
          </w:p>
          <w:p w:rsidR="00000000" w:rsidRPr="00307B7E" w:rsidP="00307B7E">
            <w:pPr>
              <w:pStyle w:val="ListBullet"/>
            </w:pPr>
            <w:r w:rsidRPr="00307B7E">
              <w:t xml:space="preserve">political and philosophical beliefs </w:t>
            </w:r>
          </w:p>
          <w:p w:rsidR="00000000" w:rsidP="00307B7E">
            <w:pPr>
              <w:pStyle w:val="ListBullet"/>
              <w:rPr>
                <w:lang w:val="en-NZ"/>
              </w:rPr>
            </w:pPr>
            <w:r w:rsidRPr="00307B7E">
              <w:t xml:space="preserve">specific individual or group characteristics </w:t>
            </w:r>
          </w:p>
        </w:tc>
      </w:tr>
      <w:tr w:rsidTr="00C215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07B7E">
            <w:pPr>
              <w:pStyle w:val="BodyText"/>
              <w:rPr>
                <w:lang w:val="en-NZ"/>
              </w:rPr>
            </w:pPr>
            <w:r w:rsidRPr="00307B7E">
              <w:rPr>
                <w:rStyle w:val="BoldandItalics"/>
              </w:rPr>
              <w:t>Specialist advice</w:t>
            </w:r>
            <w:r w:rsidRPr="00307B7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07B7E" w:rsidP="00307B7E">
            <w:pPr>
              <w:pStyle w:val="ListBullet"/>
            </w:pPr>
            <w:r w:rsidRPr="00307B7E">
              <w:t xml:space="preserve">legal and employee relations experts </w:t>
            </w:r>
          </w:p>
          <w:p w:rsidR="00000000" w:rsidRPr="00307B7E" w:rsidP="00307B7E">
            <w:pPr>
              <w:pStyle w:val="ListBullet"/>
            </w:pPr>
            <w:r w:rsidRPr="00307B7E">
              <w:t>experts in the conduct of formal hearings in the relevant jurisdiction</w:t>
            </w:r>
          </w:p>
        </w:tc>
      </w:tr>
    </w:tbl>
    <w:p w:rsidR="00000000" w:rsidRPr="00307B7E" w:rsidP="00307B7E">
      <w:pPr>
        <w:pStyle w:val="BodyText"/>
      </w:pPr>
    </w:p>
    <w:p w:rsidR="00000000" w:rsidRPr="00307B7E" w:rsidP="00307B7E">
      <w:pPr>
        <w:pStyle w:val="AllowPageBreak"/>
      </w:pPr>
    </w:p>
    <w:p w:rsidR="00000000" w:rsidRPr="00307B7E" w:rsidP="00307B7E">
      <w:pPr>
        <w:pStyle w:val="Heading1"/>
      </w:pPr>
      <w:bookmarkStart w:id="12" w:name="O_444294"/>
      <w:bookmarkEnd w:id="12"/>
      <w:r w:rsidRPr="00307B7E">
        <w:t>Unit Sector(s)</w:t>
      </w:r>
    </w:p>
    <w:p w:rsidR="00000000" w:rsidRPr="00307B7E" w:rsidP="00307B7E">
      <w:pPr>
        <w:pStyle w:val="BodyText"/>
      </w:pPr>
      <w:r w:rsidRPr="00307B7E">
        <w:t>Administration Units</w:t>
      </w:r>
    </w:p>
    <w:p w:rsidR="00000000" w:rsidRPr="00307B7E" w:rsidP="00307B7E"/>
    <w:sectPr w:rsidSect="00307B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B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15D1" w:rsidP="00C215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B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5D1" w:rsidP="00307B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215D1" w:rsidP="00307B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215D1" w:rsidP="00307B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B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B7E" w:rsidRPr="00C215D1" w:rsidP="00C215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B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5D1" w:rsidRPr="002D2AF8" w:rsidP="00307B7E">
    <w:pPr>
      <w:pStyle w:val="Header"/>
      <w:framePr w:wrap="around"/>
    </w:pPr>
    <w:r>
      <w:fldChar w:fldCharType="begin"/>
    </w:r>
    <w:r>
      <w:instrText xml:space="preserve"> TITLE   \* MERGEFORMAT </w:instrText>
    </w:r>
    <w:r>
      <w:fldChar w:fldCharType="separate"/>
    </w:r>
    <w:r>
      <w:t>LGAGOVA413B Promote and maintain positive employee relations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C215D1" w:rsidP="00307B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D2B9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0A6C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B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7B7E"/>
    <w:pPr>
      <w:spacing w:before="360" w:after="60"/>
      <w:outlineLvl w:val="0"/>
    </w:pPr>
    <w:rPr>
      <w:sz w:val="32"/>
    </w:rPr>
  </w:style>
  <w:style w:type="paragraph" w:styleId="Heading2">
    <w:name w:val="heading 2"/>
    <w:basedOn w:val="HeadingBase"/>
    <w:next w:val="BodyText"/>
    <w:link w:val="Heading2Char"/>
    <w:qFormat/>
    <w:rsid w:val="00307B7E"/>
    <w:pPr>
      <w:keepLines/>
      <w:spacing w:before="240" w:after="120"/>
      <w:outlineLvl w:val="1"/>
    </w:pPr>
    <w:rPr>
      <w:sz w:val="28"/>
      <w:szCs w:val="40"/>
    </w:rPr>
  </w:style>
  <w:style w:type="paragraph" w:styleId="Heading3">
    <w:name w:val="heading 3"/>
    <w:basedOn w:val="HeadingBase"/>
    <w:next w:val="BodyText"/>
    <w:link w:val="Heading3Char"/>
    <w:qFormat/>
    <w:rsid w:val="00307B7E"/>
    <w:pPr>
      <w:spacing w:before="180" w:after="120"/>
      <w:outlineLvl w:val="2"/>
    </w:pPr>
    <w:rPr>
      <w:spacing w:val="-10"/>
      <w:kern w:val="32"/>
    </w:rPr>
  </w:style>
  <w:style w:type="paragraph" w:styleId="Heading4">
    <w:name w:val="heading 4"/>
    <w:basedOn w:val="HeadingBase"/>
    <w:next w:val="BodyText"/>
    <w:link w:val="Heading4Char"/>
    <w:qFormat/>
    <w:rsid w:val="00307B7E"/>
    <w:pPr>
      <w:spacing w:before="160" w:after="120"/>
      <w:outlineLvl w:val="3"/>
    </w:pPr>
    <w:rPr>
      <w:sz w:val="22"/>
    </w:rPr>
  </w:style>
  <w:style w:type="paragraph" w:styleId="Heading5">
    <w:name w:val="heading 5"/>
    <w:basedOn w:val="HeadingBase"/>
    <w:next w:val="Normal"/>
    <w:link w:val="Heading5Char"/>
    <w:qFormat/>
    <w:rsid w:val="00307B7E"/>
    <w:pPr>
      <w:spacing w:before="80"/>
      <w:outlineLvl w:val="4"/>
    </w:pPr>
    <w:rPr>
      <w:color w:val="918585"/>
      <w:sz w:val="20"/>
    </w:rPr>
  </w:style>
  <w:style w:type="paragraph" w:styleId="Heading6">
    <w:name w:val="heading 6"/>
    <w:basedOn w:val="HeadingBase"/>
    <w:next w:val="Normal"/>
    <w:link w:val="Heading6Char"/>
    <w:qFormat/>
    <w:rsid w:val="00307B7E"/>
    <w:pPr>
      <w:spacing w:before="60"/>
      <w:outlineLvl w:val="5"/>
    </w:pPr>
    <w:rPr>
      <w:color w:val="918585"/>
      <w:sz w:val="20"/>
    </w:rPr>
  </w:style>
  <w:style w:type="paragraph" w:styleId="Heading7">
    <w:name w:val="heading 7"/>
    <w:basedOn w:val="Normal"/>
    <w:next w:val="Normal"/>
    <w:link w:val="Heading7Char"/>
    <w:qFormat/>
    <w:rsid w:val="00307B7E"/>
    <w:pPr>
      <w:ind w:left="720"/>
      <w:outlineLvl w:val="6"/>
    </w:pPr>
    <w:rPr>
      <w:i/>
    </w:rPr>
  </w:style>
  <w:style w:type="paragraph" w:styleId="Heading8">
    <w:name w:val="heading 8"/>
    <w:basedOn w:val="Normal"/>
    <w:next w:val="Normal"/>
    <w:link w:val="Heading8Char"/>
    <w:qFormat/>
    <w:rsid w:val="00307B7E"/>
    <w:pPr>
      <w:ind w:left="720"/>
      <w:outlineLvl w:val="7"/>
    </w:pPr>
    <w:rPr>
      <w:i/>
    </w:rPr>
  </w:style>
  <w:style w:type="paragraph" w:styleId="Heading9">
    <w:name w:val="heading 9"/>
    <w:basedOn w:val="Normal"/>
    <w:next w:val="Normal"/>
    <w:link w:val="Heading9Char"/>
    <w:qFormat/>
    <w:rsid w:val="00307B7E"/>
    <w:pPr>
      <w:ind w:left="720"/>
      <w:outlineLvl w:val="8"/>
    </w:pPr>
    <w:rPr>
      <w:i/>
    </w:rPr>
  </w:style>
  <w:style w:type="character" w:default="1" w:styleId="DefaultParagraphFont">
    <w:name w:val="Default Paragraph Font"/>
    <w:uiPriority w:val="1"/>
    <w:unhideWhenUsed/>
    <w:rsid w:val="00307B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7B7E"/>
  </w:style>
  <w:style w:type="character" w:customStyle="1" w:styleId="Heading1Char">
    <w:name w:val="Heading 1 Char"/>
    <w:basedOn w:val="DefaultParagraphFont"/>
    <w:link w:val="Heading1"/>
    <w:rsid w:val="00307B7E"/>
    <w:rPr>
      <w:rFonts w:ascii="Times New Roman" w:eastAsia="Times New Roman" w:hAnsi="Times New Roman" w:cs="Times New Roman"/>
      <w:b/>
      <w:sz w:val="32"/>
      <w:szCs w:val="20"/>
      <w:lang w:eastAsia="en-US"/>
    </w:rPr>
  </w:style>
  <w:style w:type="paragraph" w:styleId="BodyText">
    <w:name w:val="Body Text"/>
    <w:basedOn w:val="Normal"/>
    <w:link w:val="BodyTextChar"/>
    <w:rsid w:val="00307B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7B7E"/>
    <w:rPr>
      <w:rFonts w:ascii="Times New Roman" w:eastAsia="Times New Roman" w:hAnsi="Times New Roman" w:cs="Times New Roman"/>
      <w:sz w:val="24"/>
      <w:lang w:eastAsia="en-US"/>
    </w:rPr>
  </w:style>
  <w:style w:type="paragraph" w:styleId="Footer">
    <w:name w:val="footer"/>
    <w:basedOn w:val="Normal"/>
    <w:link w:val="FooterChar"/>
    <w:rsid w:val="00307B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7B7E"/>
    <w:rPr>
      <w:rFonts w:ascii="Times New Roman" w:eastAsia="Times New Roman" w:hAnsi="Times New Roman" w:cs="Times New Roman"/>
      <w:sz w:val="16"/>
      <w:lang w:eastAsia="en-US"/>
    </w:rPr>
  </w:style>
  <w:style w:type="paragraph" w:styleId="List">
    <w:name w:val="List"/>
    <w:basedOn w:val="BodyText"/>
    <w:next w:val="BodyText"/>
    <w:rsid w:val="00307B7E"/>
    <w:pPr>
      <w:tabs>
        <w:tab w:val="left" w:pos="340"/>
      </w:tabs>
      <w:spacing w:before="60" w:after="60"/>
      <w:ind w:left="340" w:hanging="340"/>
    </w:pPr>
  </w:style>
  <w:style w:type="paragraph" w:styleId="ListBullet">
    <w:name w:val="List Bullet"/>
    <w:basedOn w:val="List"/>
    <w:rsid w:val="00307B7E"/>
    <w:pPr>
      <w:numPr>
        <w:numId w:val="12"/>
      </w:numPr>
      <w:tabs>
        <w:tab w:val="clear" w:pos="340"/>
      </w:tabs>
      <w:spacing w:before="40" w:after="40"/>
    </w:pPr>
  </w:style>
  <w:style w:type="character" w:customStyle="1" w:styleId="SpecialBold">
    <w:name w:val="Special Bold"/>
    <w:basedOn w:val="DefaultParagraphFont"/>
    <w:rsid w:val="00307B7E"/>
    <w:rPr>
      <w:b/>
      <w:spacing w:val="0"/>
    </w:rPr>
  </w:style>
  <w:style w:type="paragraph" w:customStyle="1" w:styleId="SuperHeading">
    <w:name w:val="SuperHeading"/>
    <w:basedOn w:val="Normal"/>
    <w:rsid w:val="00307B7E"/>
    <w:pPr>
      <w:spacing w:before="240" w:after="120"/>
      <w:outlineLvl w:val="0"/>
    </w:pPr>
    <w:rPr>
      <w:rFonts w:ascii="Times New Roman" w:hAnsi="Times New Roman"/>
      <w:b/>
      <w:sz w:val="28"/>
    </w:rPr>
  </w:style>
  <w:style w:type="paragraph" w:customStyle="1" w:styleId="AllowPageBreak">
    <w:name w:val="AllowPageBreak"/>
    <w:rsid w:val="00307B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07B7E"/>
    <w:rPr>
      <w:b/>
      <w:i/>
      <w:u w:val="none"/>
    </w:rPr>
  </w:style>
  <w:style w:type="character" w:customStyle="1" w:styleId="Heading2Char">
    <w:name w:val="Heading 2 Char"/>
    <w:basedOn w:val="DefaultParagraphFont"/>
    <w:link w:val="Heading2"/>
    <w:rsid w:val="00307B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7B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7B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7B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7B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7B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7B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7B7E"/>
    <w:rPr>
      <w:rFonts w:ascii="Courier New" w:eastAsia="Times New Roman" w:hAnsi="Courier New" w:cs="Times New Roman"/>
      <w:i/>
      <w:szCs w:val="20"/>
      <w:lang w:eastAsia="en-US"/>
    </w:rPr>
  </w:style>
  <w:style w:type="paragraph" w:customStyle="1" w:styleId="HeadingBase">
    <w:name w:val="Heading Base"/>
    <w:rsid w:val="00307B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7B7E"/>
    <w:pPr>
      <w:tabs>
        <w:tab w:val="right" w:leader="dot" w:pos="9072"/>
      </w:tabs>
      <w:ind w:left="567"/>
    </w:pPr>
    <w:rPr>
      <w:szCs w:val="22"/>
    </w:rPr>
  </w:style>
  <w:style w:type="paragraph" w:customStyle="1" w:styleId="TOCBase">
    <w:name w:val="TOC Base"/>
    <w:rsid w:val="00307B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7B7E"/>
    <w:pPr>
      <w:tabs>
        <w:tab w:val="right" w:leader="dot" w:pos="9072"/>
      </w:tabs>
      <w:spacing w:before="40" w:after="40"/>
      <w:ind w:left="284"/>
    </w:pPr>
    <w:rPr>
      <w:rFonts w:ascii="Times New Roman" w:hAnsi="Times New Roman"/>
    </w:rPr>
  </w:style>
  <w:style w:type="paragraph" w:styleId="TOC1">
    <w:name w:val="toc 1"/>
    <w:basedOn w:val="TOCBase"/>
    <w:next w:val="Normal"/>
    <w:rsid w:val="00307B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7B7E"/>
    <w:pPr>
      <w:spacing w:before="5040"/>
      <w:jc w:val="center"/>
    </w:pPr>
    <w:rPr>
      <w:sz w:val="48"/>
      <w:szCs w:val="72"/>
      <w:lang w:val="en-US"/>
    </w:rPr>
  </w:style>
  <w:style w:type="character" w:customStyle="1" w:styleId="TitleChar">
    <w:name w:val="Title Char"/>
    <w:basedOn w:val="DefaultParagraphFont"/>
    <w:link w:val="Title"/>
    <w:rsid w:val="00307B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7B7E"/>
    <w:pPr>
      <w:tabs>
        <w:tab w:val="left" w:pos="3600"/>
        <w:tab w:val="left" w:pos="3958"/>
      </w:tabs>
    </w:pPr>
  </w:style>
  <w:style w:type="paragraph" w:customStyle="1" w:styleId="Note">
    <w:name w:val="Note"/>
    <w:basedOn w:val="BodyText"/>
    <w:rsid w:val="00307B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7B7E"/>
    <w:pPr>
      <w:framePr w:wrap="auto" w:hAnchor="text" w:y="6049"/>
    </w:pPr>
    <w:rPr>
      <w:color w:val="000000"/>
      <w:sz w:val="40"/>
    </w:rPr>
  </w:style>
  <w:style w:type="paragraph" w:customStyle="1" w:styleId="TOCTitle">
    <w:name w:val="TOCTitle"/>
    <w:basedOn w:val="Heading1"/>
    <w:rsid w:val="00307B7E"/>
    <w:pPr>
      <w:spacing w:after="240"/>
      <w:jc w:val="center"/>
      <w:outlineLvl w:val="9"/>
    </w:pPr>
    <w:rPr>
      <w:caps/>
    </w:rPr>
  </w:style>
  <w:style w:type="paragraph" w:customStyle="1" w:styleId="Version">
    <w:name w:val="Version"/>
    <w:rsid w:val="00307B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7B7E"/>
    <w:pPr>
      <w:numPr>
        <w:numId w:val="13"/>
      </w:numPr>
      <w:tabs>
        <w:tab w:val="clear" w:pos="680"/>
      </w:tabs>
    </w:pPr>
  </w:style>
  <w:style w:type="paragraph" w:styleId="Index1">
    <w:name w:val="index 1"/>
    <w:basedOn w:val="Normal"/>
    <w:next w:val="Normal"/>
    <w:semiHidden/>
    <w:rsid w:val="00307B7E"/>
    <w:pPr>
      <w:keepNext w:val="0"/>
      <w:tabs>
        <w:tab w:val="right" w:pos="4176"/>
      </w:tabs>
      <w:ind w:left="198" w:hanging="198"/>
    </w:pPr>
    <w:rPr>
      <w:rFonts w:ascii="Garamond" w:hAnsi="Garamond"/>
    </w:rPr>
  </w:style>
  <w:style w:type="paragraph" w:styleId="IndexHeading">
    <w:name w:val="index heading"/>
    <w:basedOn w:val="Normal"/>
    <w:next w:val="Index1"/>
    <w:semiHidden/>
    <w:rsid w:val="00307B7E"/>
    <w:pPr>
      <w:spacing w:before="120" w:after="120"/>
    </w:pPr>
    <w:rPr>
      <w:rFonts w:ascii="Arial" w:hAnsi="Arial"/>
      <w:b/>
      <w:color w:val="918585"/>
      <w:sz w:val="24"/>
    </w:rPr>
  </w:style>
  <w:style w:type="paragraph" w:styleId="Header">
    <w:name w:val="header"/>
    <w:basedOn w:val="Normal"/>
    <w:link w:val="HeaderChar"/>
    <w:rsid w:val="00307B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7B7E"/>
    <w:rPr>
      <w:rFonts w:ascii="Times New Roman" w:eastAsia="Times New Roman" w:hAnsi="Times New Roman" w:cs="Times New Roman"/>
      <w:sz w:val="16"/>
      <w:szCs w:val="20"/>
      <w:lang w:val="en-GB" w:eastAsia="en-US"/>
    </w:rPr>
  </w:style>
  <w:style w:type="paragraph" w:customStyle="1" w:styleId="Chapter">
    <w:name w:val="Chapter"/>
    <w:basedOn w:val="Normal"/>
    <w:rsid w:val="00307B7E"/>
    <w:pPr>
      <w:spacing w:before="240"/>
    </w:pPr>
    <w:rPr>
      <w:rFonts w:ascii="Times New Roman" w:hAnsi="Times New Roman"/>
      <w:smallCaps/>
      <w:spacing w:val="80"/>
      <w:sz w:val="28"/>
    </w:rPr>
  </w:style>
  <w:style w:type="paragraph" w:customStyle="1" w:styleId="InChapter">
    <w:name w:val="InChapter"/>
    <w:basedOn w:val="Heading3"/>
    <w:rsid w:val="00307B7E"/>
    <w:pPr>
      <w:spacing w:after="240"/>
      <w:outlineLvl w:val="9"/>
    </w:pPr>
    <w:rPr>
      <w:noProof/>
    </w:rPr>
  </w:style>
  <w:style w:type="paragraph" w:styleId="Index2">
    <w:name w:val="index 2"/>
    <w:basedOn w:val="Normal"/>
    <w:next w:val="Normal"/>
    <w:semiHidden/>
    <w:rsid w:val="00307B7E"/>
    <w:pPr>
      <w:tabs>
        <w:tab w:val="right" w:pos="4176"/>
      </w:tabs>
      <w:ind w:left="568" w:hanging="284"/>
    </w:pPr>
    <w:rPr>
      <w:rFonts w:ascii="Garamond" w:hAnsi="Garamond"/>
    </w:rPr>
  </w:style>
  <w:style w:type="paragraph" w:customStyle="1" w:styleId="Byline">
    <w:name w:val="Byline"/>
    <w:rsid w:val="00307B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7B7E"/>
    <w:pPr>
      <w:tabs>
        <w:tab w:val="clear" w:pos="3600"/>
        <w:tab w:val="clear" w:pos="3958"/>
      </w:tabs>
      <w:jc w:val="right"/>
    </w:pPr>
  </w:style>
  <w:style w:type="character" w:styleId="Emphasis">
    <w:name w:val="Emphasis"/>
    <w:basedOn w:val="DefaultParagraphFont"/>
    <w:qFormat/>
    <w:rsid w:val="00307B7E"/>
    <w:rPr>
      <w:i/>
    </w:rPr>
  </w:style>
  <w:style w:type="paragraph" w:styleId="Caption">
    <w:name w:val="caption"/>
    <w:basedOn w:val="BodyText"/>
    <w:next w:val="Normal"/>
    <w:qFormat/>
    <w:rsid w:val="00307B7E"/>
    <w:pPr>
      <w:framePr w:w="2268" w:hSpace="181" w:vSpace="181" w:wrap="around" w:vAnchor="text" w:hAnchor="page" w:x="1135" w:y="285" w:anchorLock="1"/>
    </w:pPr>
    <w:rPr>
      <w:i/>
    </w:rPr>
  </w:style>
  <w:style w:type="paragraph" w:customStyle="1" w:styleId="MiniTOCTitle">
    <w:name w:val="MiniTOCTitle"/>
    <w:basedOn w:val="Heading4"/>
    <w:rsid w:val="00307B7E"/>
    <w:pPr>
      <w:spacing w:before="240"/>
      <w:outlineLvl w:val="9"/>
    </w:pPr>
    <w:rPr>
      <w:noProof/>
      <w:sz w:val="24"/>
    </w:rPr>
  </w:style>
  <w:style w:type="paragraph" w:customStyle="1" w:styleId="MiniTOCItem">
    <w:name w:val="MiniTOCItem"/>
    <w:basedOn w:val="ListBullet"/>
    <w:rsid w:val="00307B7E"/>
    <w:pPr>
      <w:numPr>
        <w:numId w:val="0"/>
      </w:numPr>
      <w:tabs>
        <w:tab w:val="right" w:leader="dot" w:pos="6521"/>
      </w:tabs>
      <w:spacing w:before="0" w:after="0"/>
    </w:pPr>
  </w:style>
  <w:style w:type="paragraph" w:customStyle="1" w:styleId="TOFTitle">
    <w:name w:val="TOFTitle"/>
    <w:basedOn w:val="TOCTitle"/>
    <w:rsid w:val="00307B7E"/>
  </w:style>
  <w:style w:type="paragraph" w:styleId="TableofFigures">
    <w:name w:val="table of figures"/>
    <w:basedOn w:val="Normal"/>
    <w:next w:val="Normal"/>
    <w:semiHidden/>
    <w:rsid w:val="00307B7E"/>
    <w:pPr>
      <w:tabs>
        <w:tab w:val="right" w:leader="dot" w:pos="9072"/>
      </w:tabs>
      <w:ind w:left="970" w:hanging="403"/>
    </w:pPr>
    <w:rPr>
      <w:rFonts w:ascii="Times New Roman" w:hAnsi="Times New Roman"/>
      <w:b/>
    </w:rPr>
  </w:style>
  <w:style w:type="paragraph" w:styleId="ListNumber">
    <w:name w:val="List Number"/>
    <w:basedOn w:val="List"/>
    <w:rsid w:val="00307B7E"/>
    <w:pPr>
      <w:numPr>
        <w:numId w:val="10"/>
      </w:numPr>
    </w:pPr>
  </w:style>
  <w:style w:type="character" w:customStyle="1" w:styleId="WingdingSymbols">
    <w:name w:val="Wingding Symbols"/>
    <w:rsid w:val="00307B7E"/>
    <w:rPr>
      <w:rFonts w:ascii="Wingdings" w:hAnsi="Wingdings"/>
    </w:rPr>
  </w:style>
  <w:style w:type="paragraph" w:customStyle="1" w:styleId="TableHeading">
    <w:name w:val="Table Heading"/>
    <w:basedOn w:val="HeadingBase"/>
    <w:rsid w:val="00307B7E"/>
    <w:pPr>
      <w:keepLines/>
      <w:pBdr>
        <w:bottom w:val="single" w:sz="6" w:space="1" w:color="918585"/>
      </w:pBdr>
      <w:spacing w:before="240"/>
    </w:pPr>
  </w:style>
  <w:style w:type="character" w:customStyle="1" w:styleId="HotSpot">
    <w:name w:val="HotSpot"/>
    <w:rsid w:val="00307B7E"/>
    <w:rPr>
      <w:color w:val="0033CC"/>
      <w:u w:val="none"/>
    </w:rPr>
  </w:style>
  <w:style w:type="paragraph" w:customStyle="1" w:styleId="BodyTextRight">
    <w:name w:val="Body Text Right"/>
    <w:basedOn w:val="BodyText"/>
    <w:rsid w:val="00307B7E"/>
    <w:pPr>
      <w:spacing w:before="0" w:after="0"/>
      <w:jc w:val="right"/>
    </w:pPr>
  </w:style>
  <w:style w:type="paragraph" w:styleId="Index3">
    <w:name w:val="index 3"/>
    <w:basedOn w:val="ListNumber2"/>
    <w:next w:val="Normal"/>
    <w:semiHidden/>
    <w:rsid w:val="00307B7E"/>
    <w:pPr>
      <w:numPr>
        <w:numId w:val="0"/>
      </w:numPr>
      <w:tabs>
        <w:tab w:val="right" w:leader="dot" w:pos="4176"/>
      </w:tabs>
    </w:pPr>
  </w:style>
  <w:style w:type="paragraph" w:styleId="ListNumber2">
    <w:name w:val="List Number 2"/>
    <w:basedOn w:val="List2"/>
    <w:rsid w:val="00307B7E"/>
    <w:pPr>
      <w:numPr>
        <w:numId w:val="9"/>
      </w:numPr>
      <w:tabs>
        <w:tab w:val="clear" w:pos="1060"/>
      </w:tabs>
    </w:pPr>
  </w:style>
  <w:style w:type="paragraph" w:customStyle="1" w:styleId="MarginNote">
    <w:name w:val="Margin Note"/>
    <w:basedOn w:val="BodyText"/>
    <w:rsid w:val="00307B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7B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7B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7B7E"/>
    <w:rPr>
      <w:sz w:val="32"/>
    </w:rPr>
  </w:style>
  <w:style w:type="paragraph" w:customStyle="1" w:styleId="HeadingProcedure">
    <w:name w:val="Heading Procedure"/>
    <w:basedOn w:val="HeadingBase"/>
    <w:next w:val="Normal"/>
    <w:rsid w:val="00307B7E"/>
    <w:pPr>
      <w:tabs>
        <w:tab w:val="left" w:pos="0"/>
      </w:tabs>
      <w:spacing w:before="120" w:after="60"/>
    </w:pPr>
    <w:rPr>
      <w:i/>
      <w:color w:val="918585"/>
      <w:sz w:val="22"/>
    </w:rPr>
  </w:style>
  <w:style w:type="paragraph" w:customStyle="1" w:styleId="TableBodyText">
    <w:name w:val="Table Body Text"/>
    <w:basedOn w:val="BodyText"/>
    <w:rsid w:val="00307B7E"/>
    <w:pPr>
      <w:spacing w:before="60" w:after="60"/>
    </w:pPr>
  </w:style>
  <w:style w:type="paragraph" w:styleId="ListContinue">
    <w:name w:val="List Continue"/>
    <w:basedOn w:val="List"/>
    <w:rsid w:val="00307B7E"/>
    <w:pPr>
      <w:ind w:firstLine="0"/>
    </w:pPr>
  </w:style>
  <w:style w:type="paragraph" w:customStyle="1" w:styleId="ListNote">
    <w:name w:val="List Note"/>
    <w:basedOn w:val="List"/>
    <w:rsid w:val="00307B7E"/>
    <w:pPr>
      <w:pBdr>
        <w:top w:val="single" w:sz="6" w:space="2" w:color="918585"/>
        <w:bottom w:val="single" w:sz="6" w:space="2" w:color="918585"/>
      </w:pBdr>
      <w:tabs>
        <w:tab w:val="left" w:pos="1021"/>
      </w:tabs>
      <w:ind w:firstLine="0"/>
    </w:pPr>
  </w:style>
  <w:style w:type="paragraph" w:customStyle="1" w:styleId="Warning">
    <w:name w:val="Warning"/>
    <w:basedOn w:val="BodyText"/>
    <w:rsid w:val="00307B7E"/>
    <w:pPr>
      <w:shd w:val="clear" w:color="auto" w:fill="D9D9D9"/>
      <w:tabs>
        <w:tab w:val="left" w:pos="992"/>
      </w:tabs>
      <w:ind w:left="119" w:right="119"/>
    </w:pPr>
    <w:rPr>
      <w:sz w:val="20"/>
    </w:rPr>
  </w:style>
  <w:style w:type="paragraph" w:customStyle="1" w:styleId="MarginIcons">
    <w:name w:val="Margin Icons"/>
    <w:basedOn w:val="BodyText"/>
    <w:rsid w:val="00307B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7B7E"/>
    <w:rPr>
      <w:rFonts w:ascii="Courier New" w:hAnsi="Courier New"/>
    </w:rPr>
  </w:style>
  <w:style w:type="paragraph" w:customStyle="1" w:styleId="NoteBullet">
    <w:name w:val="Note Bullet"/>
    <w:basedOn w:val="Note"/>
    <w:rsid w:val="00307B7E"/>
    <w:pPr>
      <w:tabs>
        <w:tab w:val="clear" w:pos="680"/>
      </w:tabs>
      <w:spacing w:before="60" w:after="60"/>
    </w:pPr>
  </w:style>
  <w:style w:type="paragraph" w:customStyle="1" w:styleId="SubHeading2">
    <w:name w:val="SubHeading2"/>
    <w:basedOn w:val="HeadingBase"/>
    <w:rsid w:val="00307B7E"/>
    <w:pPr>
      <w:spacing w:before="240" w:after="60"/>
    </w:pPr>
    <w:rPr>
      <w:sz w:val="20"/>
    </w:rPr>
  </w:style>
  <w:style w:type="paragraph" w:customStyle="1" w:styleId="SubHeading1">
    <w:name w:val="SubHeading1"/>
    <w:basedOn w:val="HeadingBase"/>
    <w:rsid w:val="00307B7E"/>
    <w:pPr>
      <w:spacing w:before="240" w:after="60"/>
    </w:pPr>
    <w:rPr>
      <w:color w:val="918585"/>
      <w:sz w:val="22"/>
    </w:rPr>
  </w:style>
  <w:style w:type="paragraph" w:customStyle="1" w:styleId="SideHeading">
    <w:name w:val="Side Heading"/>
    <w:basedOn w:val="HeadingBase"/>
    <w:rsid w:val="00307B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7B7E"/>
    <w:pPr>
      <w:tabs>
        <w:tab w:val="num" w:pos="360"/>
      </w:tabs>
    </w:pPr>
  </w:style>
  <w:style w:type="paragraph" w:styleId="PlainText">
    <w:name w:val="Plain Text"/>
    <w:basedOn w:val="Normal"/>
    <w:link w:val="PlainTextChar"/>
    <w:rsid w:val="00307B7E"/>
    <w:rPr>
      <w:sz w:val="20"/>
    </w:rPr>
  </w:style>
  <w:style w:type="character" w:customStyle="1" w:styleId="PlainTextChar">
    <w:name w:val="Plain Text Char"/>
    <w:basedOn w:val="DefaultParagraphFont"/>
    <w:link w:val="PlainText"/>
    <w:rsid w:val="00307B7E"/>
    <w:rPr>
      <w:rFonts w:ascii="Courier New" w:eastAsia="Times New Roman" w:hAnsi="Courier New" w:cs="Times New Roman"/>
      <w:sz w:val="20"/>
      <w:szCs w:val="20"/>
      <w:lang w:eastAsia="en-US"/>
    </w:rPr>
  </w:style>
  <w:style w:type="character" w:customStyle="1" w:styleId="MenuOption">
    <w:name w:val="Menu Option"/>
    <w:basedOn w:val="DefaultParagraphFont"/>
    <w:rsid w:val="00307B7E"/>
    <w:rPr>
      <w:b/>
      <w:smallCaps/>
    </w:rPr>
  </w:style>
  <w:style w:type="paragraph" w:customStyle="1" w:styleId="TableListNumber">
    <w:name w:val="Table List Number"/>
    <w:basedOn w:val="ListNumber"/>
    <w:rsid w:val="00307B7E"/>
    <w:pPr>
      <w:numPr>
        <w:numId w:val="0"/>
      </w:numPr>
    </w:pPr>
  </w:style>
  <w:style w:type="paragraph" w:styleId="TOC4">
    <w:name w:val="toc 4"/>
    <w:basedOn w:val="TOCBase"/>
    <w:next w:val="Normal"/>
    <w:semiHidden/>
    <w:rsid w:val="00307B7E"/>
    <w:pPr>
      <w:tabs>
        <w:tab w:val="right" w:leader="dot" w:pos="9071"/>
      </w:tabs>
      <w:ind w:left="1701"/>
    </w:pPr>
  </w:style>
  <w:style w:type="paragraph" w:customStyle="1" w:styleId="ListAlpha">
    <w:name w:val="List Alpha"/>
    <w:basedOn w:val="List"/>
    <w:rsid w:val="00307B7E"/>
    <w:pPr>
      <w:numPr>
        <w:numId w:val="8"/>
      </w:numPr>
    </w:pPr>
  </w:style>
  <w:style w:type="paragraph" w:customStyle="1" w:styleId="ListAlpha2">
    <w:name w:val="List Alpha 2"/>
    <w:basedOn w:val="List2"/>
    <w:rsid w:val="00307B7E"/>
    <w:pPr>
      <w:numPr>
        <w:numId w:val="7"/>
      </w:numPr>
    </w:pPr>
  </w:style>
  <w:style w:type="paragraph" w:styleId="List2">
    <w:name w:val="List 2"/>
    <w:basedOn w:val="BodyText"/>
    <w:rsid w:val="00307B7E"/>
    <w:pPr>
      <w:tabs>
        <w:tab w:val="left" w:pos="680"/>
      </w:tabs>
      <w:spacing w:before="60" w:after="60"/>
      <w:ind w:left="680" w:hanging="340"/>
    </w:pPr>
  </w:style>
  <w:style w:type="paragraph" w:styleId="List3">
    <w:name w:val="List 3"/>
    <w:basedOn w:val="BodyText"/>
    <w:rsid w:val="00307B7E"/>
    <w:pPr>
      <w:tabs>
        <w:tab w:val="left" w:pos="1021"/>
      </w:tabs>
      <w:spacing w:before="60" w:after="60"/>
      <w:ind w:left="1020" w:hanging="340"/>
    </w:pPr>
  </w:style>
  <w:style w:type="paragraph" w:styleId="List4">
    <w:name w:val="List 4"/>
    <w:basedOn w:val="BodyText"/>
    <w:rsid w:val="00307B7E"/>
    <w:pPr>
      <w:tabs>
        <w:tab w:val="left" w:pos="1361"/>
      </w:tabs>
      <w:spacing w:before="60" w:after="60"/>
      <w:ind w:left="1361" w:hanging="340"/>
    </w:pPr>
  </w:style>
  <w:style w:type="paragraph" w:styleId="List5">
    <w:name w:val="List 5"/>
    <w:basedOn w:val="BodyText"/>
    <w:rsid w:val="00307B7E"/>
    <w:pPr>
      <w:tabs>
        <w:tab w:val="left" w:pos="1701"/>
      </w:tabs>
      <w:spacing w:before="60" w:after="60"/>
      <w:ind w:left="1701" w:hanging="340"/>
    </w:pPr>
  </w:style>
  <w:style w:type="paragraph" w:styleId="ListBullet3">
    <w:name w:val="List Bullet 3"/>
    <w:basedOn w:val="List3"/>
    <w:rsid w:val="00307B7E"/>
    <w:pPr>
      <w:numPr>
        <w:numId w:val="14"/>
      </w:numPr>
      <w:tabs>
        <w:tab w:val="clear" w:pos="1021"/>
      </w:tabs>
      <w:ind w:left="1037" w:hanging="357"/>
    </w:pPr>
  </w:style>
  <w:style w:type="paragraph" w:styleId="ListBullet4">
    <w:name w:val="List Bullet 4"/>
    <w:basedOn w:val="List4"/>
    <w:rsid w:val="00307B7E"/>
    <w:pPr>
      <w:numPr>
        <w:numId w:val="2"/>
      </w:numPr>
    </w:pPr>
  </w:style>
  <w:style w:type="paragraph" w:styleId="ListBullet5">
    <w:name w:val="List Bullet 5"/>
    <w:basedOn w:val="List5"/>
    <w:rsid w:val="00307B7E"/>
    <w:pPr>
      <w:numPr>
        <w:numId w:val="3"/>
      </w:numPr>
    </w:pPr>
  </w:style>
  <w:style w:type="paragraph" w:styleId="ListContinue2">
    <w:name w:val="List Continue 2"/>
    <w:basedOn w:val="List2"/>
    <w:rsid w:val="00307B7E"/>
    <w:pPr>
      <w:ind w:firstLine="0"/>
    </w:pPr>
  </w:style>
  <w:style w:type="paragraph" w:styleId="ListContinue3">
    <w:name w:val="List Continue 3"/>
    <w:basedOn w:val="List3"/>
    <w:rsid w:val="00307B7E"/>
    <w:pPr>
      <w:ind w:left="1021" w:firstLine="0"/>
    </w:pPr>
  </w:style>
  <w:style w:type="paragraph" w:styleId="ListContinue4">
    <w:name w:val="List Continue 4"/>
    <w:basedOn w:val="List4"/>
    <w:rsid w:val="00307B7E"/>
    <w:pPr>
      <w:ind w:firstLine="0"/>
    </w:pPr>
  </w:style>
  <w:style w:type="paragraph" w:styleId="ListContinue5">
    <w:name w:val="List Continue 5"/>
    <w:basedOn w:val="List5"/>
    <w:rsid w:val="00307B7E"/>
    <w:pPr>
      <w:ind w:firstLine="0"/>
    </w:pPr>
  </w:style>
  <w:style w:type="paragraph" w:styleId="ListNumber3">
    <w:name w:val="List Number 3"/>
    <w:basedOn w:val="List3"/>
    <w:rsid w:val="00307B7E"/>
    <w:pPr>
      <w:numPr>
        <w:numId w:val="4"/>
      </w:numPr>
    </w:pPr>
  </w:style>
  <w:style w:type="paragraph" w:styleId="ListNumber4">
    <w:name w:val="List Number 4"/>
    <w:basedOn w:val="List4"/>
    <w:rsid w:val="00307B7E"/>
    <w:pPr>
      <w:numPr>
        <w:numId w:val="5"/>
      </w:numPr>
    </w:pPr>
  </w:style>
  <w:style w:type="paragraph" w:styleId="ListNumber5">
    <w:name w:val="List Number 5"/>
    <w:basedOn w:val="List5"/>
    <w:rsid w:val="00307B7E"/>
    <w:pPr>
      <w:numPr>
        <w:numId w:val="6"/>
      </w:numPr>
    </w:pPr>
  </w:style>
  <w:style w:type="paragraph" w:styleId="BlockText">
    <w:name w:val="Block Text"/>
    <w:basedOn w:val="Normal"/>
    <w:rsid w:val="00307B7E"/>
    <w:pPr>
      <w:spacing w:after="120"/>
      <w:ind w:left="1440" w:right="1440"/>
    </w:pPr>
  </w:style>
  <w:style w:type="character" w:customStyle="1" w:styleId="Subscript">
    <w:name w:val="Subscript"/>
    <w:basedOn w:val="DefaultParagraphFont"/>
    <w:rsid w:val="00307B7E"/>
    <w:rPr>
      <w:sz w:val="16"/>
      <w:vertAlign w:val="subscript"/>
    </w:rPr>
  </w:style>
  <w:style w:type="character" w:customStyle="1" w:styleId="Superscript">
    <w:name w:val="Superscript"/>
    <w:basedOn w:val="DefaultParagraphFont"/>
    <w:rsid w:val="00307B7E"/>
    <w:rPr>
      <w:sz w:val="16"/>
      <w:vertAlign w:val="superscript"/>
    </w:rPr>
  </w:style>
  <w:style w:type="character" w:customStyle="1" w:styleId="Symbols">
    <w:name w:val="Symbols"/>
    <w:basedOn w:val="DefaultParagraphFont"/>
    <w:rsid w:val="00307B7E"/>
    <w:rPr>
      <w:rFonts w:ascii="Symbol" w:hAnsi="Symbol"/>
    </w:rPr>
  </w:style>
  <w:style w:type="character" w:customStyle="1" w:styleId="MenuOptions">
    <w:name w:val="Menu Options"/>
    <w:basedOn w:val="DefaultParagraphFont"/>
    <w:rsid w:val="00307B7E"/>
    <w:rPr>
      <w:rFonts w:ascii="Arial Narrow" w:hAnsi="Arial Narrow"/>
      <w:smallCaps/>
    </w:rPr>
  </w:style>
  <w:style w:type="character" w:customStyle="1" w:styleId="Buttons">
    <w:name w:val="Buttons"/>
    <w:basedOn w:val="DefaultParagraphFont"/>
    <w:rsid w:val="00307B7E"/>
    <w:rPr>
      <w:b/>
    </w:rPr>
  </w:style>
  <w:style w:type="character" w:customStyle="1" w:styleId="Underlined">
    <w:name w:val="Underlined"/>
    <w:basedOn w:val="DefaultParagraphFont"/>
    <w:rsid w:val="00307B7E"/>
    <w:rPr>
      <w:u w:val="single"/>
    </w:rPr>
  </w:style>
  <w:style w:type="paragraph" w:customStyle="1" w:styleId="TableBodyTextRight">
    <w:name w:val="Table Body Text Right"/>
    <w:basedOn w:val="TableBodyText"/>
    <w:rsid w:val="00307B7E"/>
    <w:pPr>
      <w:widowControl w:val="0"/>
      <w:autoSpaceDE w:val="0"/>
      <w:autoSpaceDN w:val="0"/>
      <w:adjustRightInd w:val="0"/>
      <w:jc w:val="right"/>
    </w:pPr>
    <w:rPr>
      <w:rFonts w:cs="Arial"/>
      <w:szCs w:val="18"/>
    </w:rPr>
  </w:style>
  <w:style w:type="paragraph" w:customStyle="1" w:styleId="CopyrightText">
    <w:name w:val="Copyright Text"/>
    <w:basedOn w:val="BodyText"/>
    <w:rsid w:val="00307B7E"/>
    <w:rPr>
      <w:sz w:val="18"/>
    </w:rPr>
  </w:style>
  <w:style w:type="paragraph" w:customStyle="1" w:styleId="BodySmallRight">
    <w:name w:val="Body Small Right"/>
    <w:basedOn w:val="BodyTextRight"/>
    <w:rsid w:val="00307B7E"/>
    <w:rPr>
      <w:sz w:val="18"/>
      <w:szCs w:val="18"/>
    </w:rPr>
  </w:style>
  <w:style w:type="paragraph" w:customStyle="1" w:styleId="MarginEdition">
    <w:name w:val="Margin Edition"/>
    <w:basedOn w:val="MarginNote"/>
    <w:rsid w:val="00307B7E"/>
    <w:pPr>
      <w:spacing w:before="0" w:after="0"/>
    </w:pPr>
    <w:rPr>
      <w:rFonts w:ascii="Times New Roman" w:hAnsi="Times New Roman"/>
      <w:color w:val="999999"/>
    </w:rPr>
  </w:style>
  <w:style w:type="paragraph" w:customStyle="1" w:styleId="Spacer">
    <w:name w:val="Spacer"/>
    <w:basedOn w:val="Normal"/>
    <w:rsid w:val="00307B7E"/>
    <w:rPr>
      <w:sz w:val="2"/>
      <w:szCs w:val="2"/>
    </w:rPr>
  </w:style>
  <w:style w:type="character" w:customStyle="1" w:styleId="Small">
    <w:name w:val="Small"/>
    <w:basedOn w:val="DefaultParagraphFont"/>
    <w:rsid w:val="00307B7E"/>
    <w:rPr>
      <w:sz w:val="16"/>
    </w:rPr>
  </w:style>
  <w:style w:type="paragraph" w:customStyle="1" w:styleId="WideTable">
    <w:name w:val="Wide Table"/>
    <w:basedOn w:val="Normal"/>
    <w:rsid w:val="00307B7E"/>
    <w:pPr>
      <w:ind w:left="-1418"/>
    </w:pPr>
    <w:rPr>
      <w:sz w:val="2"/>
      <w:szCs w:val="2"/>
    </w:rPr>
  </w:style>
  <w:style w:type="character" w:styleId="PageNumber">
    <w:name w:val="page number"/>
    <w:basedOn w:val="DefaultParagraphFont"/>
    <w:rsid w:val="00307B7E"/>
  </w:style>
  <w:style w:type="paragraph" w:styleId="Quote">
    <w:name w:val="Quote"/>
    <w:basedOn w:val="Heading1"/>
    <w:link w:val="QuoteChar"/>
    <w:qFormat/>
    <w:rsid w:val="00307B7E"/>
    <w:rPr>
      <w:b w:val="0"/>
      <w:sz w:val="72"/>
      <w:szCs w:val="72"/>
      <w:lang w:val="en-NZ"/>
    </w:rPr>
  </w:style>
  <w:style w:type="character" w:customStyle="1" w:styleId="QuoteChar">
    <w:name w:val="Quote Char"/>
    <w:basedOn w:val="DefaultParagraphFont"/>
    <w:link w:val="Quote"/>
    <w:rsid w:val="00307B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7B7E"/>
    <w:pPr>
      <w:pageBreakBefore/>
    </w:pPr>
  </w:style>
  <w:style w:type="paragraph" w:customStyle="1" w:styleId="Border">
    <w:name w:val="Border"/>
    <w:basedOn w:val="Normal"/>
    <w:qFormat/>
    <w:rsid w:val="00307B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7B7E"/>
    <w:rPr>
      <w:b/>
      <w:bCs/>
      <w:i/>
      <w:iCs/>
      <w:color w:val="auto"/>
    </w:rPr>
  </w:style>
  <w:style w:type="paragraph" w:styleId="IntenseQuote">
    <w:name w:val="Intense Quote"/>
    <w:basedOn w:val="Normal"/>
    <w:next w:val="Normal"/>
    <w:link w:val="IntenseQuoteChar"/>
    <w:uiPriority w:val="30"/>
    <w:qFormat/>
    <w:rsid w:val="00307B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7B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7B7E"/>
    <w:rPr>
      <w:smallCaps/>
      <w:color w:val="auto"/>
      <w:u w:val="single"/>
    </w:rPr>
  </w:style>
  <w:style w:type="character" w:styleId="IntenseReference">
    <w:name w:val="Intense Reference"/>
    <w:basedOn w:val="DefaultParagraphFont"/>
    <w:uiPriority w:val="32"/>
    <w:qFormat/>
    <w:rsid w:val="00307B7E"/>
    <w:rPr>
      <w:b/>
      <w:bCs/>
      <w:smallCaps/>
      <w:color w:val="auto"/>
      <w:spacing w:val="5"/>
      <w:u w:val="single"/>
    </w:rPr>
  </w:style>
  <w:style w:type="paragraph" w:customStyle="1" w:styleId="2ColumnHeading">
    <w:name w:val="2Column Heading"/>
    <w:basedOn w:val="BodyText"/>
    <w:qFormat/>
    <w:rsid w:val="00307B7E"/>
    <w:pPr>
      <w:spacing w:after="60"/>
      <w:ind w:left="-2268"/>
    </w:pPr>
    <w:rPr>
      <w:b/>
    </w:rPr>
  </w:style>
  <w:style w:type="paragraph" w:customStyle="1" w:styleId="Heading1TOC">
    <w:name w:val="Heading1 TOC"/>
    <w:basedOn w:val="Normal"/>
    <w:qFormat/>
    <w:rsid w:val="00307B7E"/>
    <w:pPr>
      <w:spacing w:before="240" w:after="120"/>
    </w:pPr>
    <w:rPr>
      <w:rFonts w:ascii="Times New Roman" w:hAnsi="Times New Roman"/>
      <w:b/>
      <w:sz w:val="32"/>
    </w:rPr>
  </w:style>
  <w:style w:type="paragraph" w:customStyle="1" w:styleId="Heading2TOC">
    <w:name w:val="Heading2 TOC"/>
    <w:basedOn w:val="Normal"/>
    <w:qFormat/>
    <w:rsid w:val="00307B7E"/>
    <w:pPr>
      <w:spacing w:before="240" w:after="60"/>
    </w:pPr>
    <w:rPr>
      <w:rFonts w:ascii="Times New Roman" w:hAnsi="Times New Roman"/>
      <w:b/>
      <w:sz w:val="28"/>
    </w:rPr>
  </w:style>
  <w:style w:type="character" w:customStyle="1" w:styleId="Underline">
    <w:name w:val="Underline"/>
    <w:basedOn w:val="DefaultParagraphFont"/>
    <w:qFormat/>
    <w:rsid w:val="00307B7E"/>
    <w:rPr>
      <w:u w:val="single"/>
    </w:rPr>
  </w:style>
  <w:style w:type="paragraph" w:styleId="BalloonText">
    <w:name w:val="Balloon Text"/>
    <w:basedOn w:val="Normal"/>
    <w:link w:val="BalloonTextChar"/>
    <w:rsid w:val="00307B7E"/>
    <w:rPr>
      <w:rFonts w:ascii="Tahoma" w:hAnsi="Tahoma" w:cs="Tahoma"/>
      <w:sz w:val="16"/>
      <w:szCs w:val="16"/>
    </w:rPr>
  </w:style>
  <w:style w:type="character" w:customStyle="1" w:styleId="BalloonTextChar">
    <w:name w:val="Balloon Text Char"/>
    <w:basedOn w:val="DefaultParagraphFont"/>
    <w:link w:val="BalloonText"/>
    <w:rsid w:val="00307B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7B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7B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7B7E"/>
    <w:rPr>
      <w:b/>
      <w:color w:val="660033"/>
      <w:spacing w:val="0"/>
    </w:rPr>
  </w:style>
  <w:style w:type="paragraph" w:customStyle="1" w:styleId="Nameditemlist">
    <w:name w:val="Named item list"/>
    <w:basedOn w:val="BodyText"/>
    <w:qFormat/>
    <w:rsid w:val="00307B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1046</Words>
  <Characters>6766</Characters>
  <Application>Microsoft Office Word</Application>
  <DocSecurity>0</DocSecurity>
  <Lines>226</Lines>
  <Paragraphs>123</Paragraphs>
  <ScaleCrop>false</ScaleCrop>
  <Company>Author-it Software Corporation Ltd.</Company>
  <LinksUpToDate>false</LinksUpToDate>
  <CharactersWithSpaces>7823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LGAGOVA413B Promote and maintain positive employee relations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2012-09-10T05:43:00Z</dcterms:created>
  <dcterms:modified xsi:type="dcterms:W3CDTF">2012-09-10T05:43:00Z</dcterms:modified>
</cp:coreProperties>
</file>