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353" w:rsidP="00107353">
      <w:pPr>
        <w:pStyle w:val="Title"/>
      </w:pPr>
      <w:r>
        <w:fldChar w:fldCharType="begin"/>
      </w:r>
      <w:r>
        <w:instrText xml:space="preserve"> TITLE   \* MERGEFORMAT </w:instrText>
      </w:r>
      <w:r>
        <w:fldChar w:fldCharType="separate"/>
      </w:r>
      <w:r>
        <w:t>LGAGOVA409A Maintain property rates and records</w:t>
      </w:r>
      <w:r>
        <w:fldChar w:fldCharType="end"/>
      </w:r>
    </w:p>
    <w:p w:rsidR="00107353" w:rsidP="00107353">
      <w:pPr>
        <w:pStyle w:val="Version"/>
        <w:sectPr w:rsidSect="00B81A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1A1B" w:rsidP="00B81A1B">
      <w:pPr>
        <w:pStyle w:val="SuperHeading"/>
      </w:pPr>
      <w:r w:rsidRPr="00B81A1B">
        <w:t>LGAGOVA409A Maintain property rates and records</w:t>
      </w:r>
    </w:p>
    <w:p w:rsidR="00000000" w:rsidRPr="00B81A1B" w:rsidP="00B81A1B">
      <w:pPr>
        <w:pStyle w:val="SuperHeading"/>
      </w:pPr>
    </w:p>
    <w:p w:rsidR="00000000" w:rsidRPr="00B81A1B" w:rsidP="00B81A1B">
      <w:pPr>
        <w:pStyle w:val="Heading1"/>
      </w:pPr>
      <w:bookmarkStart w:id="1" w:name="O_444363"/>
      <w:bookmarkEnd w:id="1"/>
      <w:r w:rsidRPr="00B81A1B">
        <w:t>Modification History</w:t>
      </w:r>
    </w:p>
    <w:p w:rsidR="00000000" w:rsidRPr="00B81A1B" w:rsidP="00B81A1B">
      <w:pPr>
        <w:pStyle w:val="BodyText"/>
      </w:pPr>
      <w:r w:rsidRPr="00B81A1B">
        <w:t>LGAGOVA409A Release 2:</w:t>
      </w:r>
      <w:r w:rsidRPr="00B81A1B">
        <w:tab/>
        <w:t>Layout adjusted.</w:t>
      </w:r>
    </w:p>
    <w:p w:rsidR="00000000" w:rsidRPr="00B81A1B" w:rsidP="00B81A1B">
      <w:pPr>
        <w:pStyle w:val="BodyText"/>
      </w:pPr>
      <w:r w:rsidRPr="00B81A1B">
        <w:t>LGAGOVA409A Release 1:</w:t>
      </w:r>
      <w:r w:rsidRPr="00B81A1B">
        <w:tab/>
        <w:t>Primary release.</w:t>
      </w:r>
    </w:p>
    <w:p w:rsidR="00000000" w:rsidRPr="00B81A1B" w:rsidP="00B81A1B">
      <w:pPr>
        <w:pStyle w:val="AllowPageBreak"/>
      </w:pPr>
    </w:p>
    <w:p w:rsidR="00000000" w:rsidRPr="00B81A1B" w:rsidP="00B81A1B">
      <w:pPr>
        <w:pStyle w:val="Heading1"/>
      </w:pPr>
      <w:bookmarkStart w:id="2" w:name="O_444359"/>
      <w:bookmarkEnd w:id="2"/>
      <w:r w:rsidRPr="00B81A1B">
        <w:t>Unit Descriptor</w:t>
      </w:r>
    </w:p>
    <w:p w:rsidR="00000000" w:rsidRPr="00B81A1B" w:rsidP="00B81A1B">
      <w:pPr>
        <w:pStyle w:val="BodyText"/>
      </w:pPr>
      <w:r w:rsidRPr="00B81A1B">
        <w:t xml:space="preserve">This unit covers the specific </w:t>
      </w:r>
      <w:r w:rsidRPr="00B81A1B">
        <w:t>requirements of maintaining an accurate and effective property database.</w:t>
      </w:r>
    </w:p>
    <w:p w:rsidR="00000000" w:rsidRPr="00B81A1B" w:rsidP="00B81A1B">
      <w:pPr>
        <w:pStyle w:val="AllowPageBreak"/>
      </w:pPr>
    </w:p>
    <w:p w:rsidR="00000000" w:rsidRPr="00B81A1B" w:rsidP="00B81A1B">
      <w:pPr>
        <w:pStyle w:val="Heading1"/>
      </w:pPr>
      <w:bookmarkStart w:id="3" w:name="O_444372"/>
      <w:bookmarkEnd w:id="3"/>
      <w:r w:rsidRPr="00B81A1B">
        <w:t>Application of the Unit</w:t>
      </w:r>
    </w:p>
    <w:p w:rsidR="00000000" w:rsidRPr="00B81A1B" w:rsidP="00B81A1B">
      <w:pPr>
        <w:pStyle w:val="BodyText"/>
      </w:pPr>
      <w:r w:rsidRPr="00B81A1B">
        <w:t xml:space="preserve">This unit supports the attainment of skills and knowledge required for competent workplace performance in councils of all sizes. Knowledge of </w:t>
      </w:r>
      <w:r w:rsidRPr="00B81A1B">
        <w:t xml:space="preserve">the legislation and regulations within which councils must operate is essential. The unique nature of councils, as a tier of government directed by elected members and reflecting the needs of local communities, must be appropriately reflected. </w:t>
      </w:r>
    </w:p>
    <w:p w:rsidR="00000000" w:rsidRPr="00B81A1B" w:rsidP="00B81A1B">
      <w:pPr>
        <w:pStyle w:val="AllowPageBreak"/>
      </w:pPr>
    </w:p>
    <w:p w:rsidR="00000000" w:rsidRPr="00B81A1B" w:rsidP="00B81A1B">
      <w:pPr>
        <w:pStyle w:val="Heading1"/>
      </w:pPr>
      <w:bookmarkStart w:id="4" w:name="O_444364"/>
      <w:bookmarkEnd w:id="4"/>
      <w:r w:rsidRPr="00B81A1B">
        <w:t>Licensing/Regulatory Information</w:t>
      </w:r>
    </w:p>
    <w:p w:rsidR="00000000" w:rsidRPr="00B81A1B" w:rsidP="00B81A1B">
      <w:pPr>
        <w:pStyle w:val="BodyText"/>
      </w:pPr>
      <w:r w:rsidRPr="00B81A1B">
        <w:t>Not applicable.</w:t>
      </w:r>
    </w:p>
    <w:p w:rsidR="00000000" w:rsidRPr="00B81A1B" w:rsidP="00B81A1B">
      <w:pPr>
        <w:pStyle w:val="AllowPageBreak"/>
      </w:pPr>
    </w:p>
    <w:p w:rsidR="00000000" w:rsidRPr="00B81A1B" w:rsidP="00B81A1B">
      <w:pPr>
        <w:pStyle w:val="Heading1"/>
      </w:pPr>
      <w:bookmarkStart w:id="5" w:name="O_444362"/>
      <w:bookmarkEnd w:id="5"/>
      <w:r w:rsidRPr="00B81A1B">
        <w:t>Pre-Requisites</w:t>
      </w:r>
    </w:p>
    <w:p w:rsidR="00000000" w:rsidRPr="00B81A1B" w:rsidP="00B81A1B">
      <w:pPr>
        <w:pStyle w:val="BodyText"/>
      </w:pPr>
      <w:r w:rsidRPr="00B81A1B">
        <w:t>Not applicable.</w:t>
      </w:r>
    </w:p>
    <w:p w:rsidR="00000000" w:rsidRPr="00B81A1B" w:rsidP="00B81A1B">
      <w:pPr>
        <w:pStyle w:val="AllowPageBreak"/>
      </w:pPr>
    </w:p>
    <w:p w:rsidR="00000000" w:rsidRPr="00B81A1B" w:rsidP="00B81A1B">
      <w:pPr>
        <w:pStyle w:val="Heading1"/>
      </w:pPr>
      <w:bookmarkStart w:id="6" w:name="O_444367"/>
      <w:bookmarkEnd w:id="6"/>
      <w:r w:rsidRPr="00B81A1B">
        <w:t>Employability Skills Information</w:t>
      </w:r>
    </w:p>
    <w:p w:rsidR="00000000" w:rsidRPr="00B81A1B" w:rsidP="00B81A1B">
      <w:pPr>
        <w:pStyle w:val="BodyText"/>
      </w:pPr>
      <w:r w:rsidRPr="00B81A1B">
        <w:t>This unit contains employability skills.</w:t>
      </w:r>
    </w:p>
    <w:p w:rsidR="00000000" w:rsidRPr="00B81A1B" w:rsidP="00B81A1B">
      <w:pPr>
        <w:pStyle w:val="AllowPageBreak"/>
      </w:pPr>
    </w:p>
    <w:p w:rsidR="00000000" w:rsidRPr="00B81A1B" w:rsidP="00B81A1B">
      <w:pPr>
        <w:pStyle w:val="Heading1"/>
      </w:pPr>
      <w:bookmarkStart w:id="7" w:name="O_444368"/>
      <w:bookmarkEnd w:id="7"/>
      <w:r w:rsidRPr="00B81A1B">
        <w:t>Elements and Performance Criteria Pre-Content</w:t>
      </w:r>
    </w:p>
    <w:tbl>
      <w:tblPr>
        <w:tblW w:w="0" w:type="auto"/>
        <w:tblLayout w:type="fixed"/>
        <w:tblCellMar>
          <w:left w:w="62" w:type="dxa"/>
          <w:right w:w="62" w:type="dxa"/>
        </w:tblCellMar>
        <w:tblLook w:val="0000"/>
      </w:tblPr>
      <w:tblGrid>
        <w:gridCol w:w="2700"/>
        <w:gridCol w:w="6228"/>
      </w:tblGrid>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BodyText"/>
            </w:pPr>
            <w:r w:rsidRPr="00B81A1B">
              <w:t xml:space="preserve">Performance criteria describe the required performance needed to demonstrate achievement of the element.  Where </w:t>
            </w:r>
            <w:r w:rsidRPr="00B81A1B">
              <w:rPr>
                <w:rStyle w:val="BoldandItalics"/>
              </w:rPr>
              <w:t>bold italicised</w:t>
            </w:r>
            <w:r w:rsidRPr="00B81A1B">
              <w:t xml:space="preserve"> text is used, further information is detailed in the Range Sta</w:t>
            </w:r>
            <w:r w:rsidRPr="00B81A1B">
              <w:t>tement.  Assessment of performance is to be consistent with the Evidence Guide.</w:t>
            </w:r>
          </w:p>
        </w:tc>
      </w:tr>
    </w:tbl>
    <w:p w:rsidR="00000000" w:rsidRPr="00B81A1B" w:rsidP="00B81A1B">
      <w:pPr>
        <w:pStyle w:val="BodyText"/>
      </w:pPr>
    </w:p>
    <w:p w:rsidR="00000000" w:rsidRPr="00B81A1B" w:rsidP="00B81A1B">
      <w:pPr>
        <w:pStyle w:val="AllowPageBreak"/>
      </w:pPr>
    </w:p>
    <w:p w:rsidR="00000000" w:rsidRPr="00B81A1B" w:rsidP="00B81A1B">
      <w:pPr>
        <w:pStyle w:val="Heading1"/>
      </w:pPr>
      <w:bookmarkStart w:id="8" w:name="O_444369"/>
      <w:bookmarkEnd w:id="8"/>
      <w:r w:rsidRPr="00B81A1B">
        <w:t>Elements and Performance Criteria</w:t>
      </w:r>
    </w:p>
    <w:tbl>
      <w:tblPr>
        <w:tblW w:w="0" w:type="auto"/>
        <w:tblLayout w:type="fixed"/>
        <w:tblCellMar>
          <w:left w:w="62" w:type="dxa"/>
          <w:right w:w="62" w:type="dxa"/>
        </w:tblCellMar>
        <w:tblLook w:val="0000"/>
      </w:tblPr>
      <w:tblGrid>
        <w:gridCol w:w="2700"/>
        <w:gridCol w:w="6228"/>
      </w:tblGrid>
      <w:tr w:rsidTr="001073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1A1B" w:rsidP="00B81A1B">
            <w:pPr>
              <w:pStyle w:val="BodyText"/>
            </w:pPr>
            <w:r w:rsidRPr="00B81A1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SpecialBold"/>
              </w:rPr>
              <w:t>PERFORMANCE CRITERIA</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List"/>
              <w:rPr>
                <w:lang w:val="en-NZ"/>
              </w:rPr>
            </w:pPr>
            <w:r w:rsidRPr="00B81A1B">
              <w:t>1</w:t>
            </w:r>
            <w:r w:rsidRPr="00B81A1B">
              <w:tab/>
            </w:r>
            <w:r w:rsidRPr="00B81A1B">
              <w:rPr>
                <w:rStyle w:val="SpecialBold"/>
              </w:rPr>
              <w:t>Maintain property-related information</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List"/>
            </w:pPr>
            <w:r w:rsidRPr="00B81A1B">
              <w:t>1.1</w:t>
            </w:r>
            <w:r w:rsidRPr="00B81A1B">
              <w:tab/>
              <w:t xml:space="preserve">Correct record is identified and accessed. </w:t>
            </w:r>
          </w:p>
          <w:p w:rsidR="00000000" w:rsidRPr="00B81A1B" w:rsidP="00B81A1B">
            <w:pPr>
              <w:pStyle w:val="List"/>
            </w:pPr>
            <w:r w:rsidRPr="00B81A1B">
              <w:t>1.2</w:t>
            </w:r>
            <w:r w:rsidRPr="00B81A1B">
              <w:rPr>
                <w:rStyle w:val="BoldandItalics"/>
              </w:rPr>
              <w:tab/>
            </w:r>
            <w:r w:rsidRPr="00B81A1B">
              <w:rPr>
                <w:rStyle w:val="BoldandItalics"/>
              </w:rPr>
              <w:t>Changes to record</w:t>
            </w:r>
            <w:r w:rsidRPr="00B81A1B">
              <w:t xml:space="preserve"> including eligibility for pensioner concession, are completed accurately and within appropriate time frame. </w:t>
            </w:r>
          </w:p>
          <w:p w:rsidR="00000000" w:rsidRPr="00B81A1B" w:rsidP="00B81A1B">
            <w:pPr>
              <w:pStyle w:val="List"/>
            </w:pPr>
            <w:r w:rsidRPr="00B81A1B">
              <w:t>1.3</w:t>
            </w:r>
            <w:r w:rsidRPr="00B81A1B">
              <w:tab/>
              <w:t xml:space="preserve">Any duplicate records are detected and deleted. </w:t>
            </w:r>
          </w:p>
          <w:p w:rsidR="00000000" w:rsidRPr="00B81A1B" w:rsidP="00B81A1B">
            <w:pPr>
              <w:pStyle w:val="List"/>
            </w:pPr>
            <w:r w:rsidRPr="00B81A1B">
              <w:t>1.4</w:t>
            </w:r>
            <w:r w:rsidRPr="00B81A1B">
              <w:tab/>
              <w:t>New records, together with necessary associated links and data, are adde</w:t>
            </w:r>
            <w:r w:rsidRPr="00B81A1B">
              <w:t xml:space="preserve">d within appropriate time frame. </w:t>
            </w:r>
          </w:p>
          <w:p w:rsidR="00000000" w:rsidP="00B81A1B">
            <w:pPr>
              <w:pStyle w:val="List"/>
              <w:rPr>
                <w:lang w:val="en-NZ"/>
              </w:rPr>
            </w:pPr>
            <w:r w:rsidRPr="00B81A1B">
              <w:t>1.5</w:t>
            </w:r>
            <w:r w:rsidRPr="00B81A1B">
              <w:tab/>
            </w:r>
            <w:r w:rsidRPr="00B81A1B">
              <w:rPr>
                <w:rStyle w:val="BoldandItalics"/>
              </w:rPr>
              <w:t>Historical records</w:t>
            </w:r>
            <w:r w:rsidRPr="00B81A1B">
              <w:t xml:space="preserve"> are maintained. </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List"/>
              <w:rPr>
                <w:lang w:val="en-NZ"/>
              </w:rPr>
            </w:pPr>
            <w:r w:rsidRPr="00B81A1B">
              <w:t>2</w:t>
            </w:r>
            <w:r w:rsidRPr="00B81A1B">
              <w:tab/>
            </w:r>
            <w:r w:rsidRPr="00B81A1B">
              <w:rPr>
                <w:rStyle w:val="SpecialBold"/>
              </w:rPr>
              <w:t>Maintain valuation data</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List"/>
            </w:pPr>
            <w:r w:rsidRPr="00B81A1B">
              <w:t>2.1</w:t>
            </w:r>
            <w:r w:rsidRPr="00B81A1B">
              <w:tab/>
              <w:t xml:space="preserve">Values are reconciled to categories of rates and valuer general valuations. </w:t>
            </w:r>
          </w:p>
          <w:p w:rsidR="00000000" w:rsidRPr="00B81A1B" w:rsidP="00B81A1B">
            <w:pPr>
              <w:pStyle w:val="List"/>
            </w:pPr>
            <w:r w:rsidRPr="00B81A1B">
              <w:t>2.2</w:t>
            </w:r>
            <w:r w:rsidRPr="00B81A1B">
              <w:rPr>
                <w:rStyle w:val="BoldandItalics"/>
              </w:rPr>
              <w:tab/>
              <w:t>Relevant acts</w:t>
            </w:r>
            <w:r w:rsidRPr="00B81A1B">
              <w:t xml:space="preserve"> are considered in determining valuation used for rate ca</w:t>
            </w:r>
            <w:r w:rsidRPr="00B81A1B">
              <w:t xml:space="preserve">lculation. </w:t>
            </w:r>
          </w:p>
          <w:p w:rsidR="00000000" w:rsidRPr="00B81A1B" w:rsidP="00B81A1B">
            <w:pPr>
              <w:pStyle w:val="List"/>
            </w:pPr>
            <w:r w:rsidRPr="00B81A1B">
              <w:t>2.3</w:t>
            </w:r>
            <w:r w:rsidRPr="00B81A1B">
              <w:tab/>
              <w:t xml:space="preserve">Subdivision plans are analysed to ensure new valuations are correctly allocated to new lots and cancelled valuations are deleted. </w:t>
            </w:r>
          </w:p>
          <w:p w:rsidR="00000000" w:rsidRPr="00B81A1B" w:rsidP="00B81A1B">
            <w:pPr>
              <w:pStyle w:val="List"/>
            </w:pPr>
            <w:r w:rsidRPr="00B81A1B">
              <w:t>2.4</w:t>
            </w:r>
            <w:r w:rsidRPr="00B81A1B">
              <w:tab/>
              <w:t>Revaluations are checked and processed and any</w:t>
            </w:r>
            <w:r w:rsidRPr="00B81A1B">
              <w:rPr>
                <w:rStyle w:val="BoldandItalics"/>
              </w:rPr>
              <w:t xml:space="preserve"> inconsistencies</w:t>
            </w:r>
            <w:r w:rsidRPr="00B81A1B">
              <w:t xml:space="preserve"> are queried. </w:t>
            </w:r>
          </w:p>
          <w:p w:rsidR="00000000" w:rsidP="00B81A1B">
            <w:pPr>
              <w:pStyle w:val="List"/>
              <w:rPr>
                <w:lang w:val="en-NZ"/>
              </w:rPr>
            </w:pPr>
            <w:r w:rsidRPr="00B81A1B">
              <w:t>2.5</w:t>
            </w:r>
            <w:r w:rsidRPr="00B81A1B">
              <w:tab/>
              <w:t>Consolidations or amalga</w:t>
            </w:r>
            <w:r w:rsidRPr="00B81A1B">
              <w:t xml:space="preserve">mations are checked and allocated according to plans and their associated values are reconciled. </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List"/>
              <w:rPr>
                <w:lang w:val="en-NZ"/>
              </w:rPr>
            </w:pPr>
            <w:r w:rsidRPr="00B81A1B">
              <w:t>3</w:t>
            </w:r>
            <w:r w:rsidRPr="00B81A1B">
              <w:tab/>
            </w:r>
            <w:r w:rsidRPr="00B81A1B">
              <w:rPr>
                <w:rStyle w:val="SpecialBold"/>
              </w:rPr>
              <w:t>Compile and maintain financial information</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List"/>
            </w:pPr>
            <w:r w:rsidRPr="00B81A1B">
              <w:t>3.1</w:t>
            </w:r>
            <w:r w:rsidRPr="00B81A1B">
              <w:tab/>
              <w:t xml:space="preserve">Transactions are processed and </w:t>
            </w:r>
            <w:r w:rsidRPr="00B81A1B">
              <w:rPr>
                <w:rStyle w:val="BoldandItalics"/>
              </w:rPr>
              <w:t xml:space="preserve">reconciled </w:t>
            </w:r>
            <w:r w:rsidRPr="00B81A1B">
              <w:t xml:space="preserve">within the system and to the general/costing ledger. </w:t>
            </w:r>
          </w:p>
          <w:p w:rsidR="00000000" w:rsidRPr="00B81A1B" w:rsidP="00B81A1B">
            <w:pPr>
              <w:pStyle w:val="List"/>
            </w:pPr>
            <w:r w:rsidRPr="00B81A1B">
              <w:t>3.2</w:t>
            </w:r>
            <w:r w:rsidRPr="00B81A1B">
              <w:tab/>
            </w:r>
            <w:r w:rsidRPr="00B81A1B">
              <w:t xml:space="preserve">End of year reconciliations are completed to demonstrate that all properties are properly assessed and accounted for. </w:t>
            </w:r>
          </w:p>
          <w:p w:rsidR="00000000" w:rsidRPr="00B81A1B" w:rsidP="00B81A1B">
            <w:pPr>
              <w:pStyle w:val="List"/>
            </w:pPr>
            <w:r w:rsidRPr="00B81A1B">
              <w:t>3.3</w:t>
            </w:r>
            <w:r w:rsidRPr="00B81A1B">
              <w:tab/>
              <w:t xml:space="preserve">Notional yield return is completed accurately and is in line with statutory requirements. </w:t>
            </w:r>
          </w:p>
          <w:p w:rsidR="00000000" w:rsidP="00B81A1B">
            <w:pPr>
              <w:pStyle w:val="List"/>
              <w:rPr>
                <w:lang w:val="en-NZ"/>
              </w:rPr>
            </w:pPr>
            <w:r w:rsidRPr="00B81A1B">
              <w:t>3.4</w:t>
            </w:r>
            <w:r w:rsidRPr="00B81A1B">
              <w:tab/>
              <w:t>Internal income estimates from rates a</w:t>
            </w:r>
            <w:r w:rsidRPr="00B81A1B">
              <w:t xml:space="preserve">nd charges for the following year are completed according to council requirements. </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List"/>
              <w:rPr>
                <w:lang w:val="en-NZ"/>
              </w:rPr>
            </w:pPr>
            <w:r w:rsidRPr="00B81A1B">
              <w:t>4</w:t>
            </w:r>
            <w:r w:rsidRPr="00B81A1B">
              <w:tab/>
            </w:r>
            <w:r w:rsidRPr="00B81A1B">
              <w:rPr>
                <w:rStyle w:val="SpecialBold"/>
              </w:rPr>
              <w:t>Ensure properties are correctly rated</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List"/>
            </w:pPr>
            <w:r w:rsidRPr="00B81A1B">
              <w:t>4.1</w:t>
            </w:r>
            <w:r w:rsidRPr="00B81A1B">
              <w:tab/>
              <w:t xml:space="preserve">Available </w:t>
            </w:r>
            <w:r w:rsidRPr="00B81A1B">
              <w:rPr>
                <w:rStyle w:val="BoldandItalics"/>
              </w:rPr>
              <w:t>sources of property information</w:t>
            </w:r>
            <w:r w:rsidRPr="00B81A1B">
              <w:t xml:space="preserve"> are regularly accessed and inconsistencies or possible changes to rating category or </w:t>
            </w:r>
            <w:r w:rsidRPr="00B81A1B">
              <w:t xml:space="preserve">rateable status are noted. </w:t>
            </w:r>
          </w:p>
          <w:p w:rsidR="00000000" w:rsidRPr="00B81A1B" w:rsidP="00B81A1B">
            <w:pPr>
              <w:pStyle w:val="List"/>
            </w:pPr>
            <w:r w:rsidRPr="00B81A1B">
              <w:t>4.2</w:t>
            </w:r>
            <w:r w:rsidRPr="00B81A1B">
              <w:tab/>
              <w:t>Suspected inconsistencies or applicable changes are</w:t>
            </w:r>
            <w:r w:rsidRPr="00B81A1B">
              <w:rPr>
                <w:rStyle w:val="BoldandItalics"/>
              </w:rPr>
              <w:t xml:space="preserve"> followed up</w:t>
            </w:r>
            <w:r w:rsidRPr="00B81A1B">
              <w:t xml:space="preserve"> in accordance with council policies and within legislative requirements. </w:t>
            </w:r>
          </w:p>
          <w:p w:rsidR="00000000" w:rsidP="00B81A1B">
            <w:pPr>
              <w:pStyle w:val="List"/>
              <w:rPr>
                <w:lang w:val="en-NZ"/>
              </w:rPr>
            </w:pPr>
            <w:r w:rsidRPr="00B81A1B">
              <w:t>4.3</w:t>
            </w:r>
            <w:r w:rsidRPr="00B81A1B">
              <w:tab/>
              <w:t xml:space="preserve">Properties entitled to </w:t>
            </w:r>
            <w:r w:rsidRPr="00B81A1B">
              <w:rPr>
                <w:rStyle w:val="BoldandItalics"/>
              </w:rPr>
              <w:t>rate concessions</w:t>
            </w:r>
            <w:r w:rsidRPr="00B81A1B">
              <w:t xml:space="preserve"> are checked and those no longer eligible f</w:t>
            </w:r>
            <w:r w:rsidRPr="00B81A1B">
              <w:t xml:space="preserve">or concessions are noted and updated. </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List"/>
              <w:rPr>
                <w:lang w:val="en-NZ"/>
              </w:rPr>
            </w:pPr>
            <w:r w:rsidRPr="00B81A1B">
              <w:t>5</w:t>
            </w:r>
            <w:r w:rsidRPr="00B81A1B">
              <w:tab/>
            </w:r>
            <w:r w:rsidRPr="00B81A1B">
              <w:rPr>
                <w:rStyle w:val="SpecialBold"/>
              </w:rPr>
              <w:t xml:space="preserve">Prepare for land and environment court </w:t>
            </w:r>
            <w:r w:rsidRPr="00B81A1B">
              <w:rPr>
                <w:rStyle w:val="SpecialBold"/>
              </w:rPr>
              <w:t>action as required</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List"/>
            </w:pPr>
            <w:r w:rsidRPr="00B81A1B">
              <w:t>5.1</w:t>
            </w:r>
            <w:r w:rsidRPr="00B81A1B">
              <w:tab/>
              <w:t xml:space="preserve">Precedents are interpreted to enable appropriate recommendations to be made regarding the possibility of </w:t>
            </w:r>
            <w:r w:rsidRPr="00B81A1B">
              <w:t xml:space="preserve">successful court action. </w:t>
            </w:r>
          </w:p>
          <w:p w:rsidR="00000000" w:rsidRPr="00B81A1B" w:rsidP="00B81A1B">
            <w:pPr>
              <w:pStyle w:val="List"/>
            </w:pPr>
            <w:r w:rsidRPr="00B81A1B">
              <w:t>5.2</w:t>
            </w:r>
            <w:r w:rsidRPr="00B81A1B">
              <w:tab/>
              <w:t>Information to su</w:t>
            </w:r>
            <w:r w:rsidRPr="00B81A1B">
              <w:t xml:space="preserve">pport court action if required is prepared clearly, accurately and within appropriate time frame. </w:t>
            </w:r>
          </w:p>
        </w:tc>
      </w:tr>
    </w:tbl>
    <w:p w:rsidR="00000000" w:rsidRPr="00B81A1B" w:rsidP="00B81A1B">
      <w:pPr>
        <w:pStyle w:val="BodyText"/>
      </w:pPr>
    </w:p>
    <w:p w:rsidR="00000000" w:rsidRPr="00B81A1B" w:rsidP="00B81A1B">
      <w:pPr>
        <w:pStyle w:val="AllowPageBreak"/>
      </w:pPr>
    </w:p>
    <w:p w:rsidR="00000000" w:rsidRPr="00B81A1B" w:rsidP="00B81A1B">
      <w:pPr>
        <w:pStyle w:val="Heading1"/>
      </w:pPr>
      <w:bookmarkStart w:id="9" w:name="O_444360"/>
      <w:bookmarkEnd w:id="9"/>
      <w:r w:rsidRPr="00B81A1B">
        <w:t>Required Skills and Knowledge</w:t>
      </w:r>
    </w:p>
    <w:tbl>
      <w:tblPr>
        <w:tblW w:w="0" w:type="auto"/>
        <w:tblLayout w:type="fixed"/>
        <w:tblCellMar>
          <w:left w:w="62" w:type="dxa"/>
          <w:right w:w="62" w:type="dxa"/>
        </w:tblCellMar>
        <w:tblLook w:val="0000"/>
      </w:tblPr>
      <w:tblGrid>
        <w:gridCol w:w="8928"/>
      </w:tblGrid>
      <w:tr w:rsidTr="0010735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t>This describes the essential skills and knowledge and their level, required for this unit</w:t>
            </w:r>
          </w:p>
        </w:tc>
      </w:tr>
      <w:tr w:rsidTr="0010735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SpecialBold"/>
              </w:rPr>
              <w:t>Required Skills</w:t>
            </w:r>
          </w:p>
        </w:tc>
      </w:tr>
      <w:tr w:rsidTr="0010735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81A1B" w:rsidP="00B81A1B">
            <w:pPr>
              <w:pStyle w:val="ListBullet"/>
            </w:pPr>
            <w:r w:rsidRPr="00B81A1B">
              <w:t xml:space="preserve">qualitative and quantitative research </w:t>
            </w:r>
          </w:p>
          <w:p w:rsidR="00000000" w:rsidRPr="00B81A1B" w:rsidP="00B81A1B">
            <w:pPr>
              <w:pStyle w:val="ListBullet"/>
            </w:pPr>
            <w:r w:rsidRPr="00B81A1B">
              <w:t xml:space="preserve">locating and interpreting legal precedents </w:t>
            </w:r>
          </w:p>
          <w:p w:rsidR="00000000" w:rsidRPr="00B81A1B" w:rsidP="00B81A1B">
            <w:pPr>
              <w:pStyle w:val="ListBullet"/>
            </w:pPr>
            <w:r w:rsidRPr="00B81A1B">
              <w:t xml:space="preserve">accurate record keeping </w:t>
            </w:r>
          </w:p>
          <w:p w:rsidR="00000000" w:rsidRPr="00B81A1B" w:rsidP="00B81A1B">
            <w:pPr>
              <w:pStyle w:val="ListBullet"/>
            </w:pPr>
            <w:r w:rsidRPr="00B81A1B">
              <w:t xml:space="preserve">attention to detail </w:t>
            </w:r>
          </w:p>
          <w:p w:rsidR="00000000" w:rsidRPr="00B81A1B" w:rsidP="00B81A1B">
            <w:pPr>
              <w:pStyle w:val="ListBullet"/>
            </w:pPr>
            <w:r w:rsidRPr="00B81A1B">
              <w:t xml:space="preserve">report writing </w:t>
            </w:r>
          </w:p>
          <w:p w:rsidR="00000000" w:rsidP="00B81A1B">
            <w:pPr>
              <w:pStyle w:val="ListBullet"/>
              <w:rPr>
                <w:lang w:val="en-NZ"/>
              </w:rPr>
            </w:pPr>
            <w:r w:rsidRPr="00B81A1B">
              <w:t xml:space="preserve">written communication </w:t>
            </w:r>
          </w:p>
        </w:tc>
      </w:tr>
      <w:tr w:rsidTr="0010735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SpecialBold"/>
              </w:rPr>
              <w:t>Required Knowledge</w:t>
            </w:r>
          </w:p>
        </w:tc>
      </w:tr>
      <w:tr w:rsidTr="0010735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81A1B" w:rsidP="00B81A1B">
            <w:pPr>
              <w:pStyle w:val="ListBullet"/>
            </w:pPr>
            <w:r w:rsidRPr="00B81A1B">
              <w:t>detailed knowledge of sections of local government legislation re</w:t>
            </w:r>
            <w:r w:rsidRPr="00B81A1B">
              <w:t xml:space="preserve">lating to rating and exemptions from rating </w:t>
            </w:r>
          </w:p>
          <w:p w:rsidR="00000000" w:rsidRPr="00B81A1B" w:rsidP="00B81A1B">
            <w:pPr>
              <w:pStyle w:val="ListBullet"/>
            </w:pPr>
            <w:r w:rsidRPr="00B81A1B">
              <w:t xml:space="preserve">relevant sections of acts relating to valuation of land </w:t>
            </w:r>
          </w:p>
          <w:p w:rsidR="00000000" w:rsidRPr="00B81A1B" w:rsidP="00B81A1B">
            <w:pPr>
              <w:pStyle w:val="ListBullet"/>
            </w:pPr>
            <w:r w:rsidRPr="00B81A1B">
              <w:t xml:space="preserve">council policy and procedures regarding checking appropriateness of rating categories </w:t>
            </w:r>
          </w:p>
          <w:p w:rsidR="00000000" w:rsidRPr="00B81A1B" w:rsidP="00B81A1B">
            <w:pPr>
              <w:pStyle w:val="ListBullet"/>
            </w:pPr>
            <w:r w:rsidRPr="00B81A1B">
              <w:t xml:space="preserve">law of torts relating to trespass and harassment </w:t>
            </w:r>
          </w:p>
          <w:p w:rsidR="00000000" w:rsidRPr="00B81A1B" w:rsidP="00B81A1B">
            <w:pPr>
              <w:pStyle w:val="ListBullet"/>
            </w:pPr>
            <w:r w:rsidRPr="00B81A1B">
              <w:t xml:space="preserve">clerical procedures </w:t>
            </w:r>
          </w:p>
          <w:p w:rsidR="00000000" w:rsidRPr="00B81A1B" w:rsidP="00B81A1B">
            <w:pPr>
              <w:pStyle w:val="ListBullet"/>
            </w:pPr>
            <w:r w:rsidRPr="00B81A1B">
              <w:t xml:space="preserve">basic accounting principles </w:t>
            </w:r>
          </w:p>
          <w:p w:rsidR="00000000" w:rsidRPr="00B81A1B" w:rsidP="00B81A1B">
            <w:pPr>
              <w:pStyle w:val="ListBullet"/>
            </w:pPr>
            <w:r w:rsidRPr="00B81A1B">
              <w:t>court representation, land and environment court procedures and processes</w:t>
            </w:r>
          </w:p>
        </w:tc>
      </w:tr>
    </w:tbl>
    <w:p w:rsidR="00000000" w:rsidRPr="00B81A1B" w:rsidP="00B81A1B">
      <w:pPr>
        <w:pStyle w:val="BodyText"/>
      </w:pPr>
    </w:p>
    <w:p w:rsidR="00000000" w:rsidRPr="00B81A1B" w:rsidP="00B81A1B">
      <w:pPr>
        <w:pStyle w:val="AllowPageBreak"/>
      </w:pPr>
    </w:p>
    <w:p w:rsidR="00000000" w:rsidRPr="00B81A1B" w:rsidP="00B81A1B">
      <w:pPr>
        <w:pStyle w:val="Heading1"/>
      </w:pPr>
      <w:bookmarkStart w:id="10" w:name="O_444366"/>
      <w:bookmarkEnd w:id="10"/>
      <w:r w:rsidRPr="00B81A1B">
        <w:t>Evidence Guide</w:t>
      </w:r>
    </w:p>
    <w:tbl>
      <w:tblPr>
        <w:tblW w:w="0" w:type="auto"/>
        <w:tblLayout w:type="fixed"/>
        <w:tblCellMar>
          <w:left w:w="62" w:type="dxa"/>
          <w:right w:w="62" w:type="dxa"/>
        </w:tblCellMar>
        <w:tblLook w:val="0000"/>
      </w:tblPr>
      <w:tblGrid>
        <w:gridCol w:w="2700"/>
        <w:gridCol w:w="6228"/>
      </w:tblGrid>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t>A person who demonstrates competency in this unit will be able</w:t>
            </w:r>
            <w:r w:rsidRPr="00B81A1B">
              <w:t xml:space="preserve"> to perform the outcomes described in the Elements to the required performance level detailed in the Performance Criteria. The knowledge and skill requirements described in the Range Statement must also be demonstrated. For example, knowledge of the legisl</w:t>
            </w:r>
            <w:r w:rsidRPr="00B81A1B">
              <w:t xml:space="preserve">ative framework and safe work practices that underpin the performance of the unit are also required to be demonstrated. </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BodyText"/>
            </w:pPr>
            <w:r w:rsidRPr="00B81A1B">
              <w:t xml:space="preserve">Maintenance of property-related information and valuation data. </w:t>
            </w:r>
          </w:p>
          <w:p w:rsidR="00000000" w:rsidRPr="00B81A1B" w:rsidP="00B81A1B">
            <w:pPr>
              <w:pStyle w:val="BodyText"/>
            </w:pPr>
            <w:r w:rsidRPr="00B81A1B">
              <w:t xml:space="preserve">Completion of required financial records and reports. </w:t>
            </w:r>
          </w:p>
          <w:p w:rsidR="00000000" w:rsidRPr="00B81A1B" w:rsidP="00B81A1B">
            <w:pPr>
              <w:pStyle w:val="BodyText"/>
            </w:pPr>
            <w:r w:rsidRPr="00B81A1B">
              <w:t xml:space="preserve">Demonstrated understanding of relevant requirements of local government legislation and acts relating to valuation of land. </w:t>
            </w:r>
          </w:p>
          <w:p w:rsidR="00000000" w:rsidP="00B81A1B">
            <w:pPr>
              <w:pStyle w:val="BodyText"/>
              <w:rPr>
                <w:lang w:val="en-NZ"/>
              </w:rPr>
            </w:pPr>
            <w:r w:rsidRPr="00B81A1B">
              <w:t xml:space="preserve">Understanding of land and environment court process. </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t xml:space="preserve">On the job or in a simulated workplace environment. </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BodyText"/>
            </w:pPr>
            <w:r w:rsidRPr="00B81A1B">
              <w:t xml:space="preserve">The following assessment methods are suggested: </w:t>
            </w:r>
          </w:p>
          <w:p w:rsidR="00000000" w:rsidRPr="00B81A1B" w:rsidP="00B81A1B">
            <w:pPr>
              <w:pStyle w:val="ListBullet"/>
            </w:pPr>
            <w:r w:rsidRPr="00B81A1B">
              <w:t>observation of the learner performing a range of workplace tasks over sufficient time to demonstrate handling of a range of contin</w:t>
            </w:r>
            <w:r w:rsidRPr="00B81A1B">
              <w:t xml:space="preserve">gencies </w:t>
            </w:r>
          </w:p>
          <w:p w:rsidR="00000000" w:rsidRPr="00B81A1B" w:rsidP="00B81A1B">
            <w:pPr>
              <w:pStyle w:val="ListBullet"/>
            </w:pPr>
            <w:r w:rsidRPr="00B81A1B">
              <w:t xml:space="preserve">written and/or oral questioning to assess knowledge and understanding </w:t>
            </w:r>
          </w:p>
          <w:p w:rsidR="00000000" w:rsidRPr="00B81A1B" w:rsidP="00B81A1B">
            <w:pPr>
              <w:pStyle w:val="ListBullet"/>
            </w:pPr>
            <w:r w:rsidRPr="00B81A1B">
              <w:t xml:space="preserve">completion of workplace documentation </w:t>
            </w:r>
          </w:p>
          <w:p w:rsidR="00000000" w:rsidRPr="00B81A1B" w:rsidP="00B81A1B">
            <w:pPr>
              <w:pStyle w:val="ListBullet"/>
            </w:pPr>
            <w:r w:rsidRPr="00B81A1B">
              <w:t xml:space="preserve">third-party reports from experienced practitioners </w:t>
            </w:r>
          </w:p>
          <w:p w:rsidR="00000000" w:rsidP="00B81A1B">
            <w:pPr>
              <w:pStyle w:val="ListBullet"/>
              <w:rPr>
                <w:lang w:val="en-NZ"/>
              </w:rPr>
            </w:pPr>
            <w:r w:rsidRPr="00B81A1B">
              <w:t xml:space="preserve">completion of self-paced learning materials including personal reflection and feedback from trainer, coach or supervisor </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t>Evidence will need to be gathered across a range of variables over a pe</w:t>
            </w:r>
            <w:r w:rsidRPr="00B81A1B">
              <w:t xml:space="preserve">riod of time including end of financial year. </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BodyText"/>
            </w:pPr>
            <w:r w:rsidRPr="00B81A1B">
              <w:t xml:space="preserve">Access to a workplace or simulated case study that provides the following resources: </w:t>
            </w:r>
          </w:p>
          <w:p w:rsidR="00000000" w:rsidRPr="00B81A1B" w:rsidP="00B81A1B">
            <w:pPr>
              <w:pStyle w:val="ListBullet"/>
            </w:pPr>
            <w:r w:rsidRPr="00B81A1B">
              <w:t xml:space="preserve">copies of relevant legislation </w:t>
            </w:r>
          </w:p>
          <w:p w:rsidR="00000000" w:rsidRPr="00B81A1B" w:rsidP="00B81A1B">
            <w:pPr>
              <w:pStyle w:val="ListBullet"/>
            </w:pPr>
            <w:r w:rsidRPr="00B81A1B">
              <w:t xml:space="preserve">council policies and procedures </w:t>
            </w:r>
          </w:p>
          <w:p w:rsidR="00000000" w:rsidRPr="00B81A1B" w:rsidP="00B81A1B">
            <w:pPr>
              <w:pStyle w:val="ListBullet"/>
            </w:pPr>
            <w:r w:rsidRPr="00B81A1B">
              <w:t xml:space="preserve">appropriate computer software and </w:t>
            </w:r>
            <w:r w:rsidRPr="00B81A1B">
              <w:t xml:space="preserve">records management systems </w:t>
            </w:r>
          </w:p>
          <w:p w:rsidR="00000000" w:rsidRPr="00B81A1B" w:rsidP="00B81A1B">
            <w:pPr>
              <w:pStyle w:val="ListBullet"/>
            </w:pPr>
            <w:r w:rsidRPr="00B81A1B">
              <w:t xml:space="preserve">financial systems </w:t>
            </w:r>
          </w:p>
          <w:p w:rsidR="00000000" w:rsidRPr="00B81A1B" w:rsidP="00B81A1B">
            <w:pPr>
              <w:pStyle w:val="ListBullet"/>
            </w:pPr>
            <w:r w:rsidRPr="00B81A1B">
              <w:t xml:space="preserve">accounting materials </w:t>
            </w:r>
          </w:p>
        </w:tc>
      </w:tr>
    </w:tbl>
    <w:p w:rsidR="00000000" w:rsidRPr="00B81A1B" w:rsidP="00B81A1B">
      <w:pPr>
        <w:pStyle w:val="BodyText"/>
      </w:pPr>
    </w:p>
    <w:p w:rsidR="00000000" w:rsidRPr="00B81A1B" w:rsidP="00B81A1B">
      <w:pPr>
        <w:pStyle w:val="AllowPageBreak"/>
      </w:pPr>
    </w:p>
    <w:p w:rsidR="00000000" w:rsidRPr="00B81A1B" w:rsidP="00B81A1B">
      <w:pPr>
        <w:pStyle w:val="Heading1"/>
      </w:pPr>
      <w:bookmarkStart w:id="11" w:name="O_444361"/>
      <w:bookmarkEnd w:id="11"/>
      <w:r w:rsidRPr="00B81A1B">
        <w:t>Range Statement</w:t>
      </w:r>
    </w:p>
    <w:tbl>
      <w:tblPr>
        <w:tblW w:w="0" w:type="auto"/>
        <w:tblLayout w:type="fixed"/>
        <w:tblCellMar>
          <w:left w:w="62" w:type="dxa"/>
          <w:right w:w="62" w:type="dxa"/>
        </w:tblCellMar>
        <w:tblLook w:val="0000"/>
      </w:tblPr>
      <w:tblGrid>
        <w:gridCol w:w="2700"/>
        <w:gridCol w:w="6228"/>
      </w:tblGrid>
      <w:tr w:rsidTr="0010735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t xml:space="preserve">The Range Statement relates to the Unit of Competency as a whole.  It allows for different work environments and situations that may affect </w:t>
            </w:r>
            <w:r w:rsidRPr="00B81A1B">
              <w:t xml:space="preserve">performance.  </w:t>
            </w:r>
            <w:r w:rsidRPr="00B81A1B">
              <w:rPr>
                <w:rStyle w:val="BoldandItalics"/>
              </w:rPr>
              <w:t>Bold italicised</w:t>
            </w:r>
            <w:r w:rsidRPr="00B81A1B">
              <w:t xml:space="preserve"> wording in the Performance Criteria is detailed below.</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BoldandItalics"/>
              </w:rPr>
              <w:t>Changes to record</w:t>
            </w:r>
            <w:r w:rsidRPr="00B81A1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ListBullet"/>
            </w:pPr>
            <w:r w:rsidRPr="00B81A1B">
              <w:t xml:space="preserve">ownership </w:t>
            </w:r>
          </w:p>
          <w:p w:rsidR="00000000" w:rsidRPr="00B81A1B" w:rsidP="00B81A1B">
            <w:pPr>
              <w:pStyle w:val="ListBullet"/>
            </w:pPr>
            <w:r w:rsidRPr="00B81A1B">
              <w:t xml:space="preserve">address for service of notice </w:t>
            </w:r>
          </w:p>
          <w:p w:rsidR="00000000" w:rsidRPr="00B81A1B" w:rsidP="00B81A1B">
            <w:pPr>
              <w:pStyle w:val="ListBullet"/>
            </w:pPr>
            <w:r w:rsidRPr="00B81A1B">
              <w:t xml:space="preserve">entitlements of owner (pension rebate or other) </w:t>
            </w:r>
          </w:p>
          <w:p w:rsidR="00000000" w:rsidRPr="00B81A1B" w:rsidP="00B81A1B">
            <w:pPr>
              <w:pStyle w:val="ListBullet"/>
            </w:pPr>
            <w:r w:rsidRPr="00B81A1B">
              <w:t xml:space="preserve">property description </w:t>
            </w:r>
          </w:p>
          <w:p w:rsidR="00000000" w:rsidRPr="00B81A1B" w:rsidP="00B81A1B">
            <w:pPr>
              <w:pStyle w:val="ListBullet"/>
            </w:pPr>
            <w:r w:rsidRPr="00B81A1B">
              <w:t xml:space="preserve">land area </w:t>
            </w:r>
          </w:p>
          <w:p w:rsidR="00000000" w:rsidRPr="00B81A1B" w:rsidP="00B81A1B">
            <w:pPr>
              <w:pStyle w:val="ListBullet"/>
            </w:pPr>
            <w:r w:rsidRPr="00B81A1B">
              <w:t>categorisati</w:t>
            </w:r>
            <w:r w:rsidRPr="00B81A1B">
              <w:t xml:space="preserve">ons </w:t>
            </w:r>
          </w:p>
          <w:p w:rsidR="00000000" w:rsidRPr="00B81A1B" w:rsidP="00B81A1B">
            <w:pPr>
              <w:pStyle w:val="ListBullet"/>
            </w:pPr>
            <w:r w:rsidRPr="00B81A1B">
              <w:t xml:space="preserve">wards </w:t>
            </w:r>
          </w:p>
          <w:p w:rsidR="00000000" w:rsidRPr="00B81A1B" w:rsidP="00B81A1B">
            <w:pPr>
              <w:pStyle w:val="ListBullet"/>
            </w:pPr>
            <w:r w:rsidRPr="00B81A1B">
              <w:t xml:space="preserve">dimensions </w:t>
            </w:r>
          </w:p>
          <w:p w:rsidR="00000000" w:rsidRPr="00B81A1B" w:rsidP="00B81A1B">
            <w:pPr>
              <w:pStyle w:val="ListBullet"/>
            </w:pPr>
            <w:r w:rsidRPr="00B81A1B">
              <w:t xml:space="preserve">land use </w:t>
            </w:r>
          </w:p>
          <w:p w:rsidR="00000000" w:rsidRPr="00B81A1B" w:rsidP="00B81A1B">
            <w:pPr>
              <w:pStyle w:val="ListBullet"/>
            </w:pPr>
            <w:r w:rsidRPr="00B81A1B">
              <w:t xml:space="preserve">valuations </w:t>
            </w:r>
          </w:p>
          <w:p w:rsidR="00000000" w:rsidRPr="00B81A1B" w:rsidP="00B81A1B">
            <w:pPr>
              <w:pStyle w:val="ListBullet"/>
            </w:pPr>
            <w:r w:rsidRPr="00B81A1B">
              <w:t xml:space="preserve">side of street </w:t>
            </w:r>
          </w:p>
          <w:p w:rsidR="00000000" w:rsidRPr="00B81A1B" w:rsidP="00B81A1B">
            <w:pPr>
              <w:pStyle w:val="ListBullet"/>
            </w:pPr>
            <w:r w:rsidRPr="00B81A1B">
              <w:t xml:space="preserve">zoning </w:t>
            </w:r>
          </w:p>
          <w:p w:rsidR="00000000" w:rsidRPr="00B81A1B" w:rsidP="00B81A1B">
            <w:pPr>
              <w:pStyle w:val="ListBullet"/>
            </w:pPr>
            <w:r w:rsidRPr="00B81A1B">
              <w:t xml:space="preserve">conditions </w:t>
            </w:r>
          </w:p>
          <w:p w:rsidR="00000000" w:rsidRPr="00B81A1B" w:rsidP="00B81A1B">
            <w:pPr>
              <w:pStyle w:val="ListBullet"/>
            </w:pPr>
            <w:r w:rsidRPr="00B81A1B">
              <w:t xml:space="preserve">services </w:t>
            </w:r>
          </w:p>
          <w:p w:rsidR="00000000" w:rsidRPr="00B81A1B" w:rsidP="00B81A1B">
            <w:pPr>
              <w:pStyle w:val="ListBullet"/>
            </w:pPr>
            <w:r w:rsidRPr="00B81A1B">
              <w:t xml:space="preserve">notices </w:t>
            </w:r>
          </w:p>
          <w:p w:rsidR="00000000" w:rsidRPr="00B81A1B" w:rsidP="00B81A1B">
            <w:pPr>
              <w:pStyle w:val="ListBullet"/>
            </w:pPr>
            <w:r w:rsidRPr="00B81A1B">
              <w:t xml:space="preserve">flood details </w:t>
            </w:r>
          </w:p>
          <w:p w:rsidR="00000000" w:rsidP="00B81A1B">
            <w:pPr>
              <w:pStyle w:val="ListBullet"/>
              <w:rPr>
                <w:lang w:val="en-NZ"/>
              </w:rPr>
            </w:pPr>
            <w:r w:rsidRPr="00B81A1B">
              <w:t>alternate addresses</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BoldandItalics"/>
              </w:rPr>
              <w:t>Historical records</w:t>
            </w:r>
            <w:r w:rsidRPr="00B81A1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B81A1B">
            <w:pPr>
              <w:pStyle w:val="ListBullet"/>
              <w:rPr>
                <w:lang w:val="en-NZ"/>
              </w:rPr>
            </w:pPr>
            <w:r w:rsidRPr="00B81A1B">
              <w:t>properties cancelled due to subdivisions</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BoldandItalics"/>
              </w:rPr>
              <w:t>Relevant acts</w:t>
            </w:r>
            <w:r w:rsidRPr="00B81A1B">
              <w:t xml:space="preserve"> may relate to: </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ListBullet"/>
            </w:pPr>
            <w:r w:rsidRPr="00B81A1B">
              <w:t xml:space="preserve">valuation of land </w:t>
            </w:r>
          </w:p>
          <w:p w:rsidR="00000000" w:rsidRPr="00B81A1B" w:rsidP="00B81A1B">
            <w:pPr>
              <w:pStyle w:val="ListBullet"/>
            </w:pPr>
            <w:r w:rsidRPr="00B81A1B">
              <w:t xml:space="preserve">forestry </w:t>
            </w:r>
          </w:p>
          <w:p w:rsidR="00000000" w:rsidRPr="00B81A1B" w:rsidP="00B81A1B">
            <w:pPr>
              <w:pStyle w:val="ListBullet"/>
            </w:pPr>
            <w:r w:rsidRPr="00B81A1B">
              <w:t xml:space="preserve">Indigenous land rights (native title) </w:t>
            </w:r>
          </w:p>
          <w:p w:rsidR="00000000" w:rsidP="00B81A1B">
            <w:pPr>
              <w:pStyle w:val="ListBullet"/>
              <w:rPr>
                <w:lang w:val="en-NZ"/>
              </w:rPr>
            </w:pPr>
            <w:r w:rsidRPr="00B81A1B">
              <w:t xml:space="preserve">national parks and wildlife. </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BoldandItalics"/>
              </w:rPr>
              <w:t>Inconsistencies</w:t>
            </w:r>
            <w:r w:rsidRPr="00B81A1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ListBullet"/>
            </w:pPr>
            <w:r w:rsidRPr="00B81A1B">
              <w:t xml:space="preserve">no longer farm land </w:t>
            </w:r>
          </w:p>
          <w:p w:rsidR="00000000" w:rsidP="00B81A1B">
            <w:pPr>
              <w:pStyle w:val="ListBullet"/>
              <w:rPr>
                <w:lang w:val="en-NZ"/>
              </w:rPr>
            </w:pPr>
            <w:r w:rsidRPr="00B81A1B">
              <w:t xml:space="preserve">not used for purpose claimed. </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BoldandItalics"/>
              </w:rPr>
              <w:t>Journals</w:t>
            </w:r>
            <w:r w:rsidRPr="00B81A1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ListBullet"/>
            </w:pPr>
            <w:r w:rsidRPr="00B81A1B">
              <w:t xml:space="preserve">refunds for overpayments </w:t>
            </w:r>
          </w:p>
          <w:p w:rsidR="00000000" w:rsidRPr="00B81A1B" w:rsidP="00B81A1B">
            <w:pPr>
              <w:pStyle w:val="ListBullet"/>
            </w:pPr>
            <w:r w:rsidRPr="00B81A1B">
              <w:t xml:space="preserve">abandonments </w:t>
            </w:r>
          </w:p>
          <w:p w:rsidR="00000000" w:rsidRPr="00B81A1B" w:rsidP="00B81A1B">
            <w:pPr>
              <w:pStyle w:val="ListBullet"/>
            </w:pPr>
            <w:r w:rsidRPr="00B81A1B">
              <w:t xml:space="preserve">changes resulting from errors or court judgements </w:t>
            </w:r>
          </w:p>
          <w:p w:rsidR="00000000" w:rsidRPr="00B81A1B" w:rsidP="00B81A1B">
            <w:pPr>
              <w:pStyle w:val="ListBullet"/>
            </w:pPr>
            <w:r w:rsidRPr="00B81A1B">
              <w:t xml:space="preserve">rebates </w:t>
            </w:r>
          </w:p>
          <w:p w:rsidR="00000000" w:rsidRPr="00B81A1B" w:rsidP="00B81A1B">
            <w:pPr>
              <w:pStyle w:val="ListBullet"/>
            </w:pPr>
            <w:r w:rsidRPr="00B81A1B">
              <w:t xml:space="preserve">pensioner discounts </w:t>
            </w:r>
          </w:p>
          <w:p w:rsidR="00000000" w:rsidRPr="00B81A1B" w:rsidP="00B81A1B">
            <w:pPr>
              <w:pStyle w:val="ListBullet"/>
            </w:pPr>
            <w:r w:rsidRPr="00B81A1B">
              <w:t xml:space="preserve">supplementary levies </w:t>
            </w:r>
          </w:p>
          <w:p w:rsidR="00000000" w:rsidRPr="00B81A1B" w:rsidP="00B81A1B">
            <w:pPr>
              <w:pStyle w:val="ListBullet"/>
            </w:pPr>
            <w:r w:rsidRPr="00B81A1B">
              <w:t xml:space="preserve">interest </w:t>
            </w:r>
          </w:p>
          <w:p w:rsidR="00000000" w:rsidRPr="00B81A1B" w:rsidP="00B81A1B">
            <w:pPr>
              <w:pStyle w:val="ListBullet"/>
            </w:pPr>
            <w:r w:rsidRPr="00B81A1B">
              <w:t xml:space="preserve">postponements </w:t>
            </w:r>
          </w:p>
          <w:p w:rsidR="00000000" w:rsidRPr="00B81A1B" w:rsidP="00B81A1B">
            <w:pPr>
              <w:pStyle w:val="ListBullet"/>
            </w:pPr>
            <w:r w:rsidRPr="00B81A1B">
              <w:t xml:space="preserve">discounts and concessions (other than pensioners) </w:t>
            </w:r>
          </w:p>
          <w:p w:rsidR="00000000" w:rsidRPr="00B81A1B" w:rsidP="00B81A1B">
            <w:pPr>
              <w:pStyle w:val="ListBullet"/>
            </w:pPr>
            <w:r w:rsidRPr="00B81A1B">
              <w:t xml:space="preserve">legal costs </w:t>
            </w:r>
          </w:p>
          <w:p w:rsidR="00000000" w:rsidRPr="00B81A1B" w:rsidP="00B81A1B">
            <w:pPr>
              <w:pStyle w:val="ListBullet"/>
            </w:pPr>
            <w:r w:rsidRPr="00B81A1B">
              <w:t xml:space="preserve">ex gratia rates </w:t>
            </w:r>
          </w:p>
          <w:p w:rsidR="00000000" w:rsidP="00B81A1B">
            <w:pPr>
              <w:pStyle w:val="ListBullet"/>
              <w:rPr>
                <w:lang w:val="en-NZ"/>
              </w:rPr>
            </w:pPr>
            <w:r w:rsidRPr="00B81A1B">
              <w:t>dishonoured cheques</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BoldandItalics"/>
              </w:rPr>
              <w:t>Reconciliation of rates income</w:t>
            </w:r>
            <w:r w:rsidRPr="00B81A1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ListBullet"/>
            </w:pPr>
            <w:r w:rsidRPr="00B81A1B">
              <w:t xml:space="preserve">by category </w:t>
            </w:r>
          </w:p>
          <w:p w:rsidR="00000000" w:rsidRPr="00B81A1B" w:rsidP="00B81A1B">
            <w:pPr>
              <w:pStyle w:val="ListBullet"/>
            </w:pPr>
            <w:r w:rsidRPr="00B81A1B">
              <w:t xml:space="preserve">rate type </w:t>
            </w:r>
          </w:p>
          <w:p w:rsidR="00000000" w:rsidRPr="00B81A1B" w:rsidP="00B81A1B">
            <w:pPr>
              <w:pStyle w:val="ListBullet"/>
            </w:pPr>
            <w:r w:rsidRPr="00B81A1B">
              <w:t xml:space="preserve">property numbers </w:t>
            </w:r>
          </w:p>
          <w:p w:rsidR="00000000" w:rsidP="00B81A1B">
            <w:pPr>
              <w:pStyle w:val="ListBullet"/>
              <w:rPr>
                <w:lang w:val="en-NZ"/>
              </w:rPr>
            </w:pPr>
            <w:r w:rsidRPr="00B81A1B">
              <w:t xml:space="preserve">valuations at end of year and beginning of year and as required by internal and external auditors </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BoldandItalics"/>
              </w:rPr>
              <w:t>Sources of information</w:t>
            </w:r>
            <w:r w:rsidRPr="00B81A1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ListBullet"/>
            </w:pPr>
            <w:r w:rsidRPr="00B81A1B">
              <w:t xml:space="preserve">property owners </w:t>
            </w:r>
          </w:p>
          <w:p w:rsidR="00000000" w:rsidRPr="00B81A1B" w:rsidP="00B81A1B">
            <w:pPr>
              <w:pStyle w:val="ListBullet"/>
            </w:pPr>
            <w:r w:rsidRPr="00B81A1B">
              <w:t xml:space="preserve">local newspaper advertisements </w:t>
            </w:r>
          </w:p>
          <w:p w:rsidR="00000000" w:rsidRPr="00B81A1B" w:rsidP="00B81A1B">
            <w:pPr>
              <w:pStyle w:val="ListBullet"/>
            </w:pPr>
            <w:r w:rsidRPr="00B81A1B">
              <w:t xml:space="preserve">council business papers </w:t>
            </w:r>
          </w:p>
          <w:p w:rsidR="00000000" w:rsidRPr="00B81A1B" w:rsidP="00B81A1B">
            <w:pPr>
              <w:pStyle w:val="ListBullet"/>
            </w:pPr>
            <w:r w:rsidRPr="00B81A1B">
              <w:t xml:space="preserve">personal observation </w:t>
            </w:r>
          </w:p>
          <w:p w:rsidR="00000000" w:rsidRPr="00B81A1B" w:rsidP="00B81A1B">
            <w:pPr>
              <w:pStyle w:val="ListBullet"/>
            </w:pPr>
            <w:r w:rsidRPr="00B81A1B">
              <w:t xml:space="preserve">the public </w:t>
            </w:r>
          </w:p>
          <w:p w:rsidR="00000000" w:rsidRPr="00B81A1B" w:rsidP="00B81A1B">
            <w:pPr>
              <w:pStyle w:val="ListBullet"/>
            </w:pPr>
            <w:r w:rsidRPr="00B81A1B">
              <w:t xml:space="preserve">land titles office </w:t>
            </w:r>
          </w:p>
          <w:p w:rsidR="00000000" w:rsidRPr="00B81A1B" w:rsidP="00B81A1B">
            <w:pPr>
              <w:pStyle w:val="ListBullet"/>
            </w:pPr>
            <w:r w:rsidRPr="00B81A1B">
              <w:t xml:space="preserve">valuer general's department </w:t>
            </w:r>
          </w:p>
          <w:p w:rsidR="00000000" w:rsidRPr="00B81A1B" w:rsidP="00B81A1B">
            <w:pPr>
              <w:pStyle w:val="ListBullet"/>
            </w:pPr>
            <w:r w:rsidRPr="00B81A1B">
              <w:t xml:space="preserve">property inspections </w:t>
            </w:r>
          </w:p>
          <w:p w:rsidR="00000000" w:rsidRPr="00B81A1B" w:rsidP="00B81A1B">
            <w:pPr>
              <w:pStyle w:val="ListBullet"/>
            </w:pPr>
            <w:r w:rsidRPr="00B81A1B">
              <w:t xml:space="preserve">state, federal and other local government bodies </w:t>
            </w:r>
          </w:p>
          <w:p w:rsidR="00000000" w:rsidRPr="00B81A1B" w:rsidP="00B81A1B">
            <w:pPr>
              <w:pStyle w:val="ListBullet"/>
            </w:pPr>
            <w:r w:rsidRPr="00B81A1B">
              <w:t>electronic or hard copy white and yellow pag</w:t>
            </w:r>
            <w:r w:rsidRPr="00B81A1B">
              <w:t xml:space="preserve">es </w:t>
            </w:r>
          </w:p>
          <w:p w:rsidR="00000000" w:rsidRPr="00B81A1B" w:rsidP="00B81A1B">
            <w:pPr>
              <w:pStyle w:val="ListBullet"/>
            </w:pPr>
            <w:r w:rsidRPr="00B81A1B">
              <w:t xml:space="preserve">electoral rolls </w:t>
            </w:r>
          </w:p>
          <w:p w:rsidR="00000000" w:rsidRPr="00B81A1B" w:rsidP="00B81A1B">
            <w:pPr>
              <w:pStyle w:val="ListBullet"/>
            </w:pPr>
            <w:r w:rsidRPr="00B81A1B">
              <w:t xml:space="preserve">government gazettes </w:t>
            </w:r>
          </w:p>
          <w:p w:rsidR="00000000" w:rsidRPr="00B81A1B" w:rsidP="00B81A1B">
            <w:pPr>
              <w:pStyle w:val="ListBullet"/>
            </w:pPr>
            <w:r w:rsidRPr="00B81A1B">
              <w:t xml:space="preserve">publications </w:t>
            </w:r>
          </w:p>
          <w:p w:rsidR="00000000" w:rsidP="00B81A1B">
            <w:pPr>
              <w:pStyle w:val="ListBullet"/>
              <w:rPr>
                <w:lang w:val="en-NZ"/>
              </w:rPr>
            </w:pPr>
            <w:r w:rsidRPr="00B81A1B">
              <w:t xml:space="preserve">circulars </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BoldandItalics"/>
              </w:rPr>
              <w:t>Follow up</w:t>
            </w:r>
            <w:r w:rsidRPr="00B81A1B">
              <w:t xml:space="preserve"> may involve: </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ListBullet"/>
            </w:pPr>
            <w:r w:rsidRPr="00B81A1B">
              <w:t xml:space="preserve">property inspection </w:t>
            </w:r>
          </w:p>
          <w:p w:rsidR="00000000" w:rsidRPr="00B81A1B" w:rsidP="00B81A1B">
            <w:pPr>
              <w:pStyle w:val="ListBullet"/>
            </w:pPr>
            <w:r w:rsidRPr="00B81A1B">
              <w:t xml:space="preserve">photographs </w:t>
            </w:r>
          </w:p>
          <w:p w:rsidR="00000000" w:rsidRPr="00B81A1B" w:rsidP="00B81A1B">
            <w:pPr>
              <w:pStyle w:val="ListBullet"/>
            </w:pPr>
            <w:r w:rsidRPr="00B81A1B">
              <w:t xml:space="preserve">research </w:t>
            </w:r>
          </w:p>
          <w:p w:rsidR="00000000" w:rsidP="00B81A1B">
            <w:pPr>
              <w:pStyle w:val="ListBullet"/>
              <w:rPr>
                <w:lang w:val="en-NZ"/>
              </w:rPr>
            </w:pPr>
            <w:r w:rsidRPr="00B81A1B">
              <w:t>accessing further information</w:t>
            </w:r>
          </w:p>
        </w:tc>
      </w:tr>
      <w:tr w:rsidTr="001073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1A1B">
            <w:pPr>
              <w:pStyle w:val="BodyText"/>
              <w:rPr>
                <w:lang w:val="en-NZ"/>
              </w:rPr>
            </w:pPr>
            <w:r w:rsidRPr="00B81A1B">
              <w:rPr>
                <w:rStyle w:val="BoldandItalics"/>
              </w:rPr>
              <w:t>Rate concessions</w:t>
            </w:r>
            <w:r w:rsidRPr="00B81A1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81A1B" w:rsidP="00B81A1B">
            <w:pPr>
              <w:pStyle w:val="ListBullet"/>
            </w:pPr>
            <w:r w:rsidRPr="00B81A1B">
              <w:t xml:space="preserve">postponed rates </w:t>
            </w:r>
          </w:p>
          <w:p w:rsidR="00000000" w:rsidRPr="00B81A1B" w:rsidP="00B81A1B">
            <w:pPr>
              <w:pStyle w:val="ListBullet"/>
            </w:pPr>
            <w:r w:rsidRPr="00B81A1B">
              <w:t xml:space="preserve">section allowances </w:t>
            </w:r>
          </w:p>
          <w:p w:rsidR="00000000" w:rsidRPr="00B81A1B" w:rsidP="00B81A1B">
            <w:pPr>
              <w:pStyle w:val="ListBullet"/>
            </w:pPr>
            <w:r w:rsidRPr="00B81A1B">
              <w:t xml:space="preserve">heritage allowances </w:t>
            </w:r>
          </w:p>
          <w:p w:rsidR="00000000" w:rsidRPr="00B81A1B" w:rsidP="00B81A1B">
            <w:pPr>
              <w:pStyle w:val="ListBullet"/>
            </w:pPr>
            <w:r w:rsidRPr="00B81A1B">
              <w:t>mixed development apportionment factors and capital contributions</w:t>
            </w:r>
          </w:p>
        </w:tc>
      </w:tr>
    </w:tbl>
    <w:p w:rsidR="00000000" w:rsidRPr="00B81A1B" w:rsidP="00B81A1B">
      <w:pPr>
        <w:pStyle w:val="BodyText"/>
      </w:pPr>
    </w:p>
    <w:p w:rsidR="00000000" w:rsidRPr="00B81A1B" w:rsidP="00B81A1B">
      <w:pPr>
        <w:pStyle w:val="AllowPageBreak"/>
      </w:pPr>
    </w:p>
    <w:p w:rsidR="00000000" w:rsidRPr="00B81A1B" w:rsidP="00B81A1B">
      <w:pPr>
        <w:pStyle w:val="Heading1"/>
      </w:pPr>
      <w:bookmarkStart w:id="12" w:name="O_444358"/>
      <w:bookmarkEnd w:id="12"/>
      <w:r w:rsidRPr="00B81A1B">
        <w:t>Unit Sector(s)</w:t>
      </w:r>
    </w:p>
    <w:p w:rsidR="00000000" w:rsidRPr="00B81A1B" w:rsidP="00B81A1B">
      <w:pPr>
        <w:pStyle w:val="BodyText"/>
      </w:pPr>
      <w:r w:rsidRPr="00B81A1B">
        <w:t>Administration Units</w:t>
      </w:r>
    </w:p>
    <w:p w:rsidR="00000000" w:rsidRPr="00B81A1B" w:rsidP="00B81A1B"/>
    <w:sectPr w:rsidSect="00B81A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7353" w:rsidP="001073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353" w:rsidP="00B81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7353" w:rsidP="00B81A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07353" w:rsidP="00B81A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1B" w:rsidRPr="00107353" w:rsidP="001073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353" w:rsidRPr="002D2AF8" w:rsidP="00B81A1B">
    <w:pPr>
      <w:pStyle w:val="Header"/>
      <w:framePr w:wrap="around"/>
    </w:pPr>
    <w:r>
      <w:fldChar w:fldCharType="begin"/>
    </w:r>
    <w:r>
      <w:instrText xml:space="preserve"> TITLE   \* MERGEFORMAT </w:instrText>
    </w:r>
    <w:r>
      <w:fldChar w:fldCharType="separate"/>
    </w:r>
    <w:r>
      <w:t>LGAGOVA409A Maintain property rates and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107353" w:rsidP="00B81A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C409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7CC0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A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A1B"/>
    <w:pPr>
      <w:spacing w:before="360" w:after="60"/>
      <w:outlineLvl w:val="0"/>
    </w:pPr>
    <w:rPr>
      <w:sz w:val="32"/>
    </w:rPr>
  </w:style>
  <w:style w:type="paragraph" w:styleId="Heading2">
    <w:name w:val="heading 2"/>
    <w:basedOn w:val="HeadingBase"/>
    <w:next w:val="BodyText"/>
    <w:link w:val="Heading2Char"/>
    <w:qFormat/>
    <w:rsid w:val="00B81A1B"/>
    <w:pPr>
      <w:keepLines/>
      <w:spacing w:before="240" w:after="120"/>
      <w:outlineLvl w:val="1"/>
    </w:pPr>
    <w:rPr>
      <w:sz w:val="28"/>
      <w:szCs w:val="40"/>
    </w:rPr>
  </w:style>
  <w:style w:type="paragraph" w:styleId="Heading3">
    <w:name w:val="heading 3"/>
    <w:basedOn w:val="HeadingBase"/>
    <w:next w:val="BodyText"/>
    <w:link w:val="Heading3Char"/>
    <w:qFormat/>
    <w:rsid w:val="00B81A1B"/>
    <w:pPr>
      <w:spacing w:before="180" w:after="120"/>
      <w:outlineLvl w:val="2"/>
    </w:pPr>
    <w:rPr>
      <w:spacing w:val="-10"/>
      <w:kern w:val="32"/>
    </w:rPr>
  </w:style>
  <w:style w:type="paragraph" w:styleId="Heading4">
    <w:name w:val="heading 4"/>
    <w:basedOn w:val="HeadingBase"/>
    <w:next w:val="BodyText"/>
    <w:link w:val="Heading4Char"/>
    <w:qFormat/>
    <w:rsid w:val="00B81A1B"/>
    <w:pPr>
      <w:spacing w:before="160" w:after="120"/>
      <w:outlineLvl w:val="3"/>
    </w:pPr>
    <w:rPr>
      <w:sz w:val="22"/>
    </w:rPr>
  </w:style>
  <w:style w:type="paragraph" w:styleId="Heading5">
    <w:name w:val="heading 5"/>
    <w:basedOn w:val="HeadingBase"/>
    <w:next w:val="Normal"/>
    <w:link w:val="Heading5Char"/>
    <w:qFormat/>
    <w:rsid w:val="00B81A1B"/>
    <w:pPr>
      <w:spacing w:before="80"/>
      <w:outlineLvl w:val="4"/>
    </w:pPr>
    <w:rPr>
      <w:color w:val="918585"/>
      <w:sz w:val="20"/>
    </w:rPr>
  </w:style>
  <w:style w:type="paragraph" w:styleId="Heading6">
    <w:name w:val="heading 6"/>
    <w:basedOn w:val="HeadingBase"/>
    <w:next w:val="Normal"/>
    <w:link w:val="Heading6Char"/>
    <w:qFormat/>
    <w:rsid w:val="00B81A1B"/>
    <w:pPr>
      <w:spacing w:before="60"/>
      <w:outlineLvl w:val="5"/>
    </w:pPr>
    <w:rPr>
      <w:color w:val="918585"/>
      <w:sz w:val="20"/>
    </w:rPr>
  </w:style>
  <w:style w:type="paragraph" w:styleId="Heading7">
    <w:name w:val="heading 7"/>
    <w:basedOn w:val="Normal"/>
    <w:next w:val="Normal"/>
    <w:link w:val="Heading7Char"/>
    <w:qFormat/>
    <w:rsid w:val="00B81A1B"/>
    <w:pPr>
      <w:ind w:left="720"/>
      <w:outlineLvl w:val="6"/>
    </w:pPr>
    <w:rPr>
      <w:i/>
    </w:rPr>
  </w:style>
  <w:style w:type="paragraph" w:styleId="Heading8">
    <w:name w:val="heading 8"/>
    <w:basedOn w:val="Normal"/>
    <w:next w:val="Normal"/>
    <w:link w:val="Heading8Char"/>
    <w:qFormat/>
    <w:rsid w:val="00B81A1B"/>
    <w:pPr>
      <w:ind w:left="720"/>
      <w:outlineLvl w:val="7"/>
    </w:pPr>
    <w:rPr>
      <w:i/>
    </w:rPr>
  </w:style>
  <w:style w:type="paragraph" w:styleId="Heading9">
    <w:name w:val="heading 9"/>
    <w:basedOn w:val="Normal"/>
    <w:next w:val="Normal"/>
    <w:link w:val="Heading9Char"/>
    <w:qFormat/>
    <w:rsid w:val="00B81A1B"/>
    <w:pPr>
      <w:ind w:left="720"/>
      <w:outlineLvl w:val="8"/>
    </w:pPr>
    <w:rPr>
      <w:i/>
    </w:rPr>
  </w:style>
  <w:style w:type="character" w:default="1" w:styleId="DefaultParagraphFont">
    <w:name w:val="Default Paragraph Font"/>
    <w:uiPriority w:val="1"/>
    <w:unhideWhenUsed/>
    <w:rsid w:val="00B81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A1B"/>
  </w:style>
  <w:style w:type="character" w:customStyle="1" w:styleId="Heading1Char">
    <w:name w:val="Heading 1 Char"/>
    <w:basedOn w:val="DefaultParagraphFont"/>
    <w:link w:val="Heading1"/>
    <w:rsid w:val="00B81A1B"/>
    <w:rPr>
      <w:rFonts w:ascii="Times New Roman" w:eastAsia="Times New Roman" w:hAnsi="Times New Roman" w:cs="Times New Roman"/>
      <w:b/>
      <w:sz w:val="32"/>
      <w:szCs w:val="20"/>
      <w:lang w:eastAsia="en-US"/>
    </w:rPr>
  </w:style>
  <w:style w:type="paragraph" w:styleId="BodyText">
    <w:name w:val="Body Text"/>
    <w:basedOn w:val="Normal"/>
    <w:link w:val="BodyTextChar"/>
    <w:rsid w:val="00B81A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A1B"/>
    <w:rPr>
      <w:rFonts w:ascii="Times New Roman" w:eastAsia="Times New Roman" w:hAnsi="Times New Roman" w:cs="Times New Roman"/>
      <w:sz w:val="24"/>
      <w:lang w:eastAsia="en-US"/>
    </w:rPr>
  </w:style>
  <w:style w:type="paragraph" w:styleId="Footer">
    <w:name w:val="footer"/>
    <w:basedOn w:val="Normal"/>
    <w:link w:val="FooterChar"/>
    <w:rsid w:val="00B81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A1B"/>
    <w:rPr>
      <w:rFonts w:ascii="Times New Roman" w:eastAsia="Times New Roman" w:hAnsi="Times New Roman" w:cs="Times New Roman"/>
      <w:sz w:val="16"/>
      <w:lang w:eastAsia="en-US"/>
    </w:rPr>
  </w:style>
  <w:style w:type="paragraph" w:styleId="List">
    <w:name w:val="List"/>
    <w:basedOn w:val="BodyText"/>
    <w:next w:val="BodyText"/>
    <w:rsid w:val="00B81A1B"/>
    <w:pPr>
      <w:tabs>
        <w:tab w:val="left" w:pos="340"/>
      </w:tabs>
      <w:spacing w:before="60" w:after="60"/>
      <w:ind w:left="340" w:hanging="340"/>
    </w:pPr>
  </w:style>
  <w:style w:type="paragraph" w:styleId="ListBullet">
    <w:name w:val="List Bullet"/>
    <w:basedOn w:val="List"/>
    <w:rsid w:val="00B81A1B"/>
    <w:pPr>
      <w:numPr>
        <w:numId w:val="12"/>
      </w:numPr>
      <w:tabs>
        <w:tab w:val="clear" w:pos="340"/>
      </w:tabs>
      <w:spacing w:before="40" w:after="40"/>
    </w:pPr>
  </w:style>
  <w:style w:type="character" w:customStyle="1" w:styleId="SpecialBold">
    <w:name w:val="Special Bold"/>
    <w:basedOn w:val="DefaultParagraphFont"/>
    <w:rsid w:val="00B81A1B"/>
    <w:rPr>
      <w:b/>
      <w:spacing w:val="0"/>
    </w:rPr>
  </w:style>
  <w:style w:type="paragraph" w:customStyle="1" w:styleId="SuperHeading">
    <w:name w:val="SuperHeading"/>
    <w:basedOn w:val="Normal"/>
    <w:rsid w:val="00B81A1B"/>
    <w:pPr>
      <w:spacing w:before="240" w:after="120"/>
      <w:outlineLvl w:val="0"/>
    </w:pPr>
    <w:rPr>
      <w:rFonts w:ascii="Times New Roman" w:hAnsi="Times New Roman"/>
      <w:b/>
      <w:sz w:val="28"/>
    </w:rPr>
  </w:style>
  <w:style w:type="paragraph" w:customStyle="1" w:styleId="AllowPageBreak">
    <w:name w:val="AllowPageBreak"/>
    <w:rsid w:val="00B81A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1A1B"/>
    <w:rPr>
      <w:b/>
      <w:i/>
      <w:u w:val="none"/>
    </w:rPr>
  </w:style>
  <w:style w:type="character" w:customStyle="1" w:styleId="Heading2Char">
    <w:name w:val="Heading 2 Char"/>
    <w:basedOn w:val="DefaultParagraphFont"/>
    <w:link w:val="Heading2"/>
    <w:rsid w:val="00B81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A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A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A1B"/>
    <w:rPr>
      <w:rFonts w:ascii="Courier New" w:eastAsia="Times New Roman" w:hAnsi="Courier New" w:cs="Times New Roman"/>
      <w:i/>
      <w:szCs w:val="20"/>
      <w:lang w:eastAsia="en-US"/>
    </w:rPr>
  </w:style>
  <w:style w:type="paragraph" w:customStyle="1" w:styleId="HeadingBase">
    <w:name w:val="Heading Base"/>
    <w:rsid w:val="00B81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A1B"/>
    <w:pPr>
      <w:tabs>
        <w:tab w:val="right" w:leader="dot" w:pos="9072"/>
      </w:tabs>
      <w:ind w:left="567"/>
    </w:pPr>
    <w:rPr>
      <w:szCs w:val="22"/>
    </w:rPr>
  </w:style>
  <w:style w:type="paragraph" w:customStyle="1" w:styleId="TOCBase">
    <w:name w:val="TOC Base"/>
    <w:rsid w:val="00B81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A1B"/>
    <w:pPr>
      <w:tabs>
        <w:tab w:val="right" w:leader="dot" w:pos="9072"/>
      </w:tabs>
      <w:spacing w:before="40" w:after="40"/>
      <w:ind w:left="284"/>
    </w:pPr>
    <w:rPr>
      <w:rFonts w:ascii="Times New Roman" w:hAnsi="Times New Roman"/>
    </w:rPr>
  </w:style>
  <w:style w:type="paragraph" w:styleId="TOC1">
    <w:name w:val="toc 1"/>
    <w:basedOn w:val="TOCBase"/>
    <w:next w:val="Normal"/>
    <w:rsid w:val="00B81A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1A1B"/>
    <w:pPr>
      <w:spacing w:before="5040"/>
      <w:jc w:val="center"/>
    </w:pPr>
    <w:rPr>
      <w:sz w:val="48"/>
      <w:szCs w:val="72"/>
      <w:lang w:val="en-US"/>
    </w:rPr>
  </w:style>
  <w:style w:type="character" w:customStyle="1" w:styleId="TitleChar">
    <w:name w:val="Title Char"/>
    <w:basedOn w:val="DefaultParagraphFont"/>
    <w:link w:val="Title"/>
    <w:rsid w:val="00B81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A1B"/>
    <w:pPr>
      <w:tabs>
        <w:tab w:val="left" w:pos="3600"/>
        <w:tab w:val="left" w:pos="3958"/>
      </w:tabs>
    </w:pPr>
  </w:style>
  <w:style w:type="paragraph" w:customStyle="1" w:styleId="Note">
    <w:name w:val="Note"/>
    <w:basedOn w:val="BodyText"/>
    <w:rsid w:val="00B81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A1B"/>
    <w:pPr>
      <w:framePr w:wrap="auto" w:hAnchor="text" w:y="6049"/>
    </w:pPr>
    <w:rPr>
      <w:color w:val="000000"/>
      <w:sz w:val="40"/>
    </w:rPr>
  </w:style>
  <w:style w:type="paragraph" w:customStyle="1" w:styleId="TOCTitle">
    <w:name w:val="TOCTitle"/>
    <w:basedOn w:val="Heading1"/>
    <w:rsid w:val="00B81A1B"/>
    <w:pPr>
      <w:spacing w:after="240"/>
      <w:jc w:val="center"/>
      <w:outlineLvl w:val="9"/>
    </w:pPr>
    <w:rPr>
      <w:caps/>
    </w:rPr>
  </w:style>
  <w:style w:type="paragraph" w:customStyle="1" w:styleId="Version">
    <w:name w:val="Version"/>
    <w:rsid w:val="00B81A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1A1B"/>
    <w:pPr>
      <w:numPr>
        <w:numId w:val="13"/>
      </w:numPr>
      <w:tabs>
        <w:tab w:val="clear" w:pos="680"/>
      </w:tabs>
    </w:pPr>
  </w:style>
  <w:style w:type="paragraph" w:styleId="Index1">
    <w:name w:val="index 1"/>
    <w:basedOn w:val="Normal"/>
    <w:next w:val="Normal"/>
    <w:semiHidden/>
    <w:rsid w:val="00B81A1B"/>
    <w:pPr>
      <w:keepNext w:val="0"/>
      <w:tabs>
        <w:tab w:val="right" w:pos="4176"/>
      </w:tabs>
      <w:ind w:left="198" w:hanging="198"/>
    </w:pPr>
    <w:rPr>
      <w:rFonts w:ascii="Garamond" w:hAnsi="Garamond"/>
    </w:rPr>
  </w:style>
  <w:style w:type="paragraph" w:styleId="IndexHeading">
    <w:name w:val="index heading"/>
    <w:basedOn w:val="Normal"/>
    <w:next w:val="Index1"/>
    <w:semiHidden/>
    <w:rsid w:val="00B81A1B"/>
    <w:pPr>
      <w:spacing w:before="120" w:after="120"/>
    </w:pPr>
    <w:rPr>
      <w:rFonts w:ascii="Arial" w:hAnsi="Arial"/>
      <w:b/>
      <w:color w:val="918585"/>
      <w:sz w:val="24"/>
    </w:rPr>
  </w:style>
  <w:style w:type="paragraph" w:styleId="Header">
    <w:name w:val="header"/>
    <w:basedOn w:val="Normal"/>
    <w:link w:val="HeaderChar"/>
    <w:rsid w:val="00B81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A1B"/>
    <w:rPr>
      <w:rFonts w:ascii="Times New Roman" w:eastAsia="Times New Roman" w:hAnsi="Times New Roman" w:cs="Times New Roman"/>
      <w:sz w:val="16"/>
      <w:szCs w:val="20"/>
      <w:lang w:val="en-GB" w:eastAsia="en-US"/>
    </w:rPr>
  </w:style>
  <w:style w:type="paragraph" w:customStyle="1" w:styleId="Chapter">
    <w:name w:val="Chapter"/>
    <w:basedOn w:val="Normal"/>
    <w:rsid w:val="00B81A1B"/>
    <w:pPr>
      <w:spacing w:before="240"/>
    </w:pPr>
    <w:rPr>
      <w:rFonts w:ascii="Times New Roman" w:hAnsi="Times New Roman"/>
      <w:smallCaps/>
      <w:spacing w:val="80"/>
      <w:sz w:val="28"/>
    </w:rPr>
  </w:style>
  <w:style w:type="paragraph" w:customStyle="1" w:styleId="InChapter">
    <w:name w:val="InChapter"/>
    <w:basedOn w:val="Heading3"/>
    <w:rsid w:val="00B81A1B"/>
    <w:pPr>
      <w:spacing w:after="240"/>
      <w:outlineLvl w:val="9"/>
    </w:pPr>
    <w:rPr>
      <w:noProof/>
    </w:rPr>
  </w:style>
  <w:style w:type="paragraph" w:styleId="Index2">
    <w:name w:val="index 2"/>
    <w:basedOn w:val="Normal"/>
    <w:next w:val="Normal"/>
    <w:semiHidden/>
    <w:rsid w:val="00B81A1B"/>
    <w:pPr>
      <w:tabs>
        <w:tab w:val="right" w:pos="4176"/>
      </w:tabs>
      <w:ind w:left="568" w:hanging="284"/>
    </w:pPr>
    <w:rPr>
      <w:rFonts w:ascii="Garamond" w:hAnsi="Garamond"/>
    </w:rPr>
  </w:style>
  <w:style w:type="paragraph" w:customStyle="1" w:styleId="Byline">
    <w:name w:val="Byline"/>
    <w:rsid w:val="00B81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A1B"/>
    <w:pPr>
      <w:tabs>
        <w:tab w:val="clear" w:pos="3600"/>
        <w:tab w:val="clear" w:pos="3958"/>
      </w:tabs>
      <w:jc w:val="right"/>
    </w:pPr>
  </w:style>
  <w:style w:type="character" w:styleId="Emphasis">
    <w:name w:val="Emphasis"/>
    <w:basedOn w:val="DefaultParagraphFont"/>
    <w:qFormat/>
    <w:rsid w:val="00B81A1B"/>
    <w:rPr>
      <w:i/>
    </w:rPr>
  </w:style>
  <w:style w:type="paragraph" w:styleId="Caption">
    <w:name w:val="caption"/>
    <w:basedOn w:val="BodyText"/>
    <w:next w:val="Normal"/>
    <w:qFormat/>
    <w:rsid w:val="00B81A1B"/>
    <w:pPr>
      <w:framePr w:w="2268" w:hSpace="181" w:vSpace="181" w:wrap="around" w:vAnchor="text" w:hAnchor="page" w:x="1135" w:y="285" w:anchorLock="1"/>
    </w:pPr>
    <w:rPr>
      <w:i/>
    </w:rPr>
  </w:style>
  <w:style w:type="paragraph" w:customStyle="1" w:styleId="MiniTOCTitle">
    <w:name w:val="MiniTOCTitle"/>
    <w:basedOn w:val="Heading4"/>
    <w:rsid w:val="00B81A1B"/>
    <w:pPr>
      <w:spacing w:before="240"/>
      <w:outlineLvl w:val="9"/>
    </w:pPr>
    <w:rPr>
      <w:noProof/>
      <w:sz w:val="24"/>
    </w:rPr>
  </w:style>
  <w:style w:type="paragraph" w:customStyle="1" w:styleId="MiniTOCItem">
    <w:name w:val="MiniTOCItem"/>
    <w:basedOn w:val="ListBullet"/>
    <w:rsid w:val="00B81A1B"/>
    <w:pPr>
      <w:numPr>
        <w:numId w:val="0"/>
      </w:numPr>
      <w:tabs>
        <w:tab w:val="right" w:leader="dot" w:pos="6521"/>
      </w:tabs>
      <w:spacing w:before="0" w:after="0"/>
    </w:pPr>
  </w:style>
  <w:style w:type="paragraph" w:customStyle="1" w:styleId="TOFTitle">
    <w:name w:val="TOFTitle"/>
    <w:basedOn w:val="TOCTitle"/>
    <w:rsid w:val="00B81A1B"/>
  </w:style>
  <w:style w:type="paragraph" w:styleId="TableofFigures">
    <w:name w:val="table of figures"/>
    <w:basedOn w:val="Normal"/>
    <w:next w:val="Normal"/>
    <w:semiHidden/>
    <w:rsid w:val="00B81A1B"/>
    <w:pPr>
      <w:tabs>
        <w:tab w:val="right" w:leader="dot" w:pos="9072"/>
      </w:tabs>
      <w:ind w:left="970" w:hanging="403"/>
    </w:pPr>
    <w:rPr>
      <w:rFonts w:ascii="Times New Roman" w:hAnsi="Times New Roman"/>
      <w:b/>
    </w:rPr>
  </w:style>
  <w:style w:type="paragraph" w:styleId="ListNumber">
    <w:name w:val="List Number"/>
    <w:basedOn w:val="List"/>
    <w:rsid w:val="00B81A1B"/>
    <w:pPr>
      <w:numPr>
        <w:numId w:val="10"/>
      </w:numPr>
    </w:pPr>
  </w:style>
  <w:style w:type="character" w:customStyle="1" w:styleId="WingdingSymbols">
    <w:name w:val="Wingding Symbols"/>
    <w:rsid w:val="00B81A1B"/>
    <w:rPr>
      <w:rFonts w:ascii="Wingdings" w:hAnsi="Wingdings"/>
    </w:rPr>
  </w:style>
  <w:style w:type="paragraph" w:customStyle="1" w:styleId="TableHeading">
    <w:name w:val="Table Heading"/>
    <w:basedOn w:val="HeadingBase"/>
    <w:rsid w:val="00B81A1B"/>
    <w:pPr>
      <w:keepLines/>
      <w:pBdr>
        <w:bottom w:val="single" w:sz="6" w:space="1" w:color="918585"/>
      </w:pBdr>
      <w:spacing w:before="240"/>
    </w:pPr>
  </w:style>
  <w:style w:type="character" w:customStyle="1" w:styleId="HotSpot">
    <w:name w:val="HotSpot"/>
    <w:rsid w:val="00B81A1B"/>
    <w:rPr>
      <w:color w:val="0033CC"/>
      <w:u w:val="none"/>
    </w:rPr>
  </w:style>
  <w:style w:type="paragraph" w:customStyle="1" w:styleId="BodyTextRight">
    <w:name w:val="Body Text Right"/>
    <w:basedOn w:val="BodyText"/>
    <w:rsid w:val="00B81A1B"/>
    <w:pPr>
      <w:spacing w:before="0" w:after="0"/>
      <w:jc w:val="right"/>
    </w:pPr>
  </w:style>
  <w:style w:type="paragraph" w:styleId="Index3">
    <w:name w:val="index 3"/>
    <w:basedOn w:val="ListNumber2"/>
    <w:next w:val="Normal"/>
    <w:semiHidden/>
    <w:rsid w:val="00B81A1B"/>
    <w:pPr>
      <w:numPr>
        <w:numId w:val="0"/>
      </w:numPr>
      <w:tabs>
        <w:tab w:val="right" w:leader="dot" w:pos="4176"/>
      </w:tabs>
    </w:pPr>
  </w:style>
  <w:style w:type="paragraph" w:styleId="ListNumber2">
    <w:name w:val="List Number 2"/>
    <w:basedOn w:val="List2"/>
    <w:rsid w:val="00B81A1B"/>
    <w:pPr>
      <w:numPr>
        <w:numId w:val="9"/>
      </w:numPr>
      <w:tabs>
        <w:tab w:val="clear" w:pos="1060"/>
      </w:tabs>
    </w:pPr>
  </w:style>
  <w:style w:type="paragraph" w:customStyle="1" w:styleId="MarginNote">
    <w:name w:val="Margin Note"/>
    <w:basedOn w:val="BodyText"/>
    <w:rsid w:val="00B81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A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A1B"/>
    <w:rPr>
      <w:sz w:val="32"/>
    </w:rPr>
  </w:style>
  <w:style w:type="paragraph" w:customStyle="1" w:styleId="HeadingProcedure">
    <w:name w:val="Heading Procedure"/>
    <w:basedOn w:val="HeadingBase"/>
    <w:next w:val="Normal"/>
    <w:rsid w:val="00B81A1B"/>
    <w:pPr>
      <w:tabs>
        <w:tab w:val="left" w:pos="0"/>
      </w:tabs>
      <w:spacing w:before="120" w:after="60"/>
    </w:pPr>
    <w:rPr>
      <w:i/>
      <w:color w:val="918585"/>
      <w:sz w:val="22"/>
    </w:rPr>
  </w:style>
  <w:style w:type="paragraph" w:customStyle="1" w:styleId="TableBodyText">
    <w:name w:val="Table Body Text"/>
    <w:basedOn w:val="BodyText"/>
    <w:rsid w:val="00B81A1B"/>
    <w:pPr>
      <w:spacing w:before="60" w:after="60"/>
    </w:pPr>
  </w:style>
  <w:style w:type="paragraph" w:styleId="ListContinue">
    <w:name w:val="List Continue"/>
    <w:basedOn w:val="List"/>
    <w:rsid w:val="00B81A1B"/>
    <w:pPr>
      <w:ind w:firstLine="0"/>
    </w:pPr>
  </w:style>
  <w:style w:type="paragraph" w:customStyle="1" w:styleId="ListNote">
    <w:name w:val="List Note"/>
    <w:basedOn w:val="List"/>
    <w:rsid w:val="00B81A1B"/>
    <w:pPr>
      <w:pBdr>
        <w:top w:val="single" w:sz="6" w:space="2" w:color="918585"/>
        <w:bottom w:val="single" w:sz="6" w:space="2" w:color="918585"/>
      </w:pBdr>
      <w:tabs>
        <w:tab w:val="left" w:pos="1021"/>
      </w:tabs>
      <w:ind w:firstLine="0"/>
    </w:pPr>
  </w:style>
  <w:style w:type="paragraph" w:customStyle="1" w:styleId="Warning">
    <w:name w:val="Warning"/>
    <w:basedOn w:val="BodyText"/>
    <w:rsid w:val="00B81A1B"/>
    <w:pPr>
      <w:shd w:val="clear" w:color="auto" w:fill="D9D9D9"/>
      <w:tabs>
        <w:tab w:val="left" w:pos="992"/>
      </w:tabs>
      <w:ind w:left="119" w:right="119"/>
    </w:pPr>
    <w:rPr>
      <w:sz w:val="20"/>
    </w:rPr>
  </w:style>
  <w:style w:type="paragraph" w:customStyle="1" w:styleId="MarginIcons">
    <w:name w:val="Margin Icons"/>
    <w:basedOn w:val="BodyText"/>
    <w:rsid w:val="00B81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A1B"/>
    <w:rPr>
      <w:rFonts w:ascii="Courier New" w:hAnsi="Courier New"/>
    </w:rPr>
  </w:style>
  <w:style w:type="paragraph" w:customStyle="1" w:styleId="NoteBullet">
    <w:name w:val="Note Bullet"/>
    <w:basedOn w:val="Note"/>
    <w:rsid w:val="00B81A1B"/>
    <w:pPr>
      <w:tabs>
        <w:tab w:val="clear" w:pos="680"/>
      </w:tabs>
      <w:spacing w:before="60" w:after="60"/>
    </w:pPr>
  </w:style>
  <w:style w:type="paragraph" w:customStyle="1" w:styleId="SubHeading2">
    <w:name w:val="SubHeading2"/>
    <w:basedOn w:val="HeadingBase"/>
    <w:rsid w:val="00B81A1B"/>
    <w:pPr>
      <w:spacing w:before="240" w:after="60"/>
    </w:pPr>
    <w:rPr>
      <w:sz w:val="20"/>
    </w:rPr>
  </w:style>
  <w:style w:type="paragraph" w:customStyle="1" w:styleId="SubHeading1">
    <w:name w:val="SubHeading1"/>
    <w:basedOn w:val="HeadingBase"/>
    <w:rsid w:val="00B81A1B"/>
    <w:pPr>
      <w:spacing w:before="240" w:after="60"/>
    </w:pPr>
    <w:rPr>
      <w:color w:val="918585"/>
      <w:sz w:val="22"/>
    </w:rPr>
  </w:style>
  <w:style w:type="paragraph" w:customStyle="1" w:styleId="SideHeading">
    <w:name w:val="Side Heading"/>
    <w:basedOn w:val="HeadingBase"/>
    <w:rsid w:val="00B81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A1B"/>
    <w:pPr>
      <w:tabs>
        <w:tab w:val="num" w:pos="360"/>
      </w:tabs>
    </w:pPr>
  </w:style>
  <w:style w:type="paragraph" w:styleId="PlainText">
    <w:name w:val="Plain Text"/>
    <w:basedOn w:val="Normal"/>
    <w:link w:val="PlainTextChar"/>
    <w:rsid w:val="00B81A1B"/>
    <w:rPr>
      <w:sz w:val="20"/>
    </w:rPr>
  </w:style>
  <w:style w:type="character" w:customStyle="1" w:styleId="PlainTextChar">
    <w:name w:val="Plain Text Char"/>
    <w:basedOn w:val="DefaultParagraphFont"/>
    <w:link w:val="PlainText"/>
    <w:rsid w:val="00B81A1B"/>
    <w:rPr>
      <w:rFonts w:ascii="Courier New" w:eastAsia="Times New Roman" w:hAnsi="Courier New" w:cs="Times New Roman"/>
      <w:sz w:val="20"/>
      <w:szCs w:val="20"/>
      <w:lang w:eastAsia="en-US"/>
    </w:rPr>
  </w:style>
  <w:style w:type="character" w:customStyle="1" w:styleId="MenuOption">
    <w:name w:val="Menu Option"/>
    <w:basedOn w:val="DefaultParagraphFont"/>
    <w:rsid w:val="00B81A1B"/>
    <w:rPr>
      <w:b/>
      <w:smallCaps/>
    </w:rPr>
  </w:style>
  <w:style w:type="paragraph" w:customStyle="1" w:styleId="TableListNumber">
    <w:name w:val="Table List Number"/>
    <w:basedOn w:val="ListNumber"/>
    <w:rsid w:val="00B81A1B"/>
    <w:pPr>
      <w:numPr>
        <w:numId w:val="0"/>
      </w:numPr>
    </w:pPr>
  </w:style>
  <w:style w:type="paragraph" w:styleId="TOC4">
    <w:name w:val="toc 4"/>
    <w:basedOn w:val="TOCBase"/>
    <w:next w:val="Normal"/>
    <w:semiHidden/>
    <w:rsid w:val="00B81A1B"/>
    <w:pPr>
      <w:tabs>
        <w:tab w:val="right" w:leader="dot" w:pos="9071"/>
      </w:tabs>
      <w:ind w:left="1701"/>
    </w:pPr>
  </w:style>
  <w:style w:type="paragraph" w:customStyle="1" w:styleId="ListAlpha">
    <w:name w:val="List Alpha"/>
    <w:basedOn w:val="List"/>
    <w:rsid w:val="00B81A1B"/>
    <w:pPr>
      <w:numPr>
        <w:numId w:val="8"/>
      </w:numPr>
    </w:pPr>
  </w:style>
  <w:style w:type="paragraph" w:customStyle="1" w:styleId="ListAlpha2">
    <w:name w:val="List Alpha 2"/>
    <w:basedOn w:val="List2"/>
    <w:rsid w:val="00B81A1B"/>
    <w:pPr>
      <w:numPr>
        <w:numId w:val="7"/>
      </w:numPr>
    </w:pPr>
  </w:style>
  <w:style w:type="paragraph" w:styleId="List2">
    <w:name w:val="List 2"/>
    <w:basedOn w:val="BodyText"/>
    <w:rsid w:val="00B81A1B"/>
    <w:pPr>
      <w:tabs>
        <w:tab w:val="left" w:pos="680"/>
      </w:tabs>
      <w:spacing w:before="60" w:after="60"/>
      <w:ind w:left="680" w:hanging="340"/>
    </w:pPr>
  </w:style>
  <w:style w:type="paragraph" w:styleId="List3">
    <w:name w:val="List 3"/>
    <w:basedOn w:val="BodyText"/>
    <w:rsid w:val="00B81A1B"/>
    <w:pPr>
      <w:tabs>
        <w:tab w:val="left" w:pos="1021"/>
      </w:tabs>
      <w:spacing w:before="60" w:after="60"/>
      <w:ind w:left="1020" w:hanging="340"/>
    </w:pPr>
  </w:style>
  <w:style w:type="paragraph" w:styleId="List4">
    <w:name w:val="List 4"/>
    <w:basedOn w:val="BodyText"/>
    <w:rsid w:val="00B81A1B"/>
    <w:pPr>
      <w:tabs>
        <w:tab w:val="left" w:pos="1361"/>
      </w:tabs>
      <w:spacing w:before="60" w:after="60"/>
      <w:ind w:left="1361" w:hanging="340"/>
    </w:pPr>
  </w:style>
  <w:style w:type="paragraph" w:styleId="List5">
    <w:name w:val="List 5"/>
    <w:basedOn w:val="BodyText"/>
    <w:rsid w:val="00B81A1B"/>
    <w:pPr>
      <w:tabs>
        <w:tab w:val="left" w:pos="1701"/>
      </w:tabs>
      <w:spacing w:before="60" w:after="60"/>
      <w:ind w:left="1701" w:hanging="340"/>
    </w:pPr>
  </w:style>
  <w:style w:type="paragraph" w:styleId="ListBullet3">
    <w:name w:val="List Bullet 3"/>
    <w:basedOn w:val="List3"/>
    <w:rsid w:val="00B81A1B"/>
    <w:pPr>
      <w:numPr>
        <w:numId w:val="14"/>
      </w:numPr>
      <w:tabs>
        <w:tab w:val="clear" w:pos="1021"/>
      </w:tabs>
      <w:ind w:left="1037" w:hanging="357"/>
    </w:pPr>
  </w:style>
  <w:style w:type="paragraph" w:styleId="ListBullet4">
    <w:name w:val="List Bullet 4"/>
    <w:basedOn w:val="List4"/>
    <w:rsid w:val="00B81A1B"/>
    <w:pPr>
      <w:numPr>
        <w:numId w:val="2"/>
      </w:numPr>
    </w:pPr>
  </w:style>
  <w:style w:type="paragraph" w:styleId="ListBullet5">
    <w:name w:val="List Bullet 5"/>
    <w:basedOn w:val="List5"/>
    <w:rsid w:val="00B81A1B"/>
    <w:pPr>
      <w:numPr>
        <w:numId w:val="3"/>
      </w:numPr>
    </w:pPr>
  </w:style>
  <w:style w:type="paragraph" w:styleId="ListContinue2">
    <w:name w:val="List Continue 2"/>
    <w:basedOn w:val="List2"/>
    <w:rsid w:val="00B81A1B"/>
    <w:pPr>
      <w:ind w:firstLine="0"/>
    </w:pPr>
  </w:style>
  <w:style w:type="paragraph" w:styleId="ListContinue3">
    <w:name w:val="List Continue 3"/>
    <w:basedOn w:val="List3"/>
    <w:rsid w:val="00B81A1B"/>
    <w:pPr>
      <w:ind w:left="1021" w:firstLine="0"/>
    </w:pPr>
  </w:style>
  <w:style w:type="paragraph" w:styleId="ListContinue4">
    <w:name w:val="List Continue 4"/>
    <w:basedOn w:val="List4"/>
    <w:rsid w:val="00B81A1B"/>
    <w:pPr>
      <w:ind w:firstLine="0"/>
    </w:pPr>
  </w:style>
  <w:style w:type="paragraph" w:styleId="ListContinue5">
    <w:name w:val="List Continue 5"/>
    <w:basedOn w:val="List5"/>
    <w:rsid w:val="00B81A1B"/>
    <w:pPr>
      <w:ind w:firstLine="0"/>
    </w:pPr>
  </w:style>
  <w:style w:type="paragraph" w:styleId="ListNumber3">
    <w:name w:val="List Number 3"/>
    <w:basedOn w:val="List3"/>
    <w:rsid w:val="00B81A1B"/>
    <w:pPr>
      <w:numPr>
        <w:numId w:val="4"/>
      </w:numPr>
    </w:pPr>
  </w:style>
  <w:style w:type="paragraph" w:styleId="ListNumber4">
    <w:name w:val="List Number 4"/>
    <w:basedOn w:val="List4"/>
    <w:rsid w:val="00B81A1B"/>
    <w:pPr>
      <w:numPr>
        <w:numId w:val="5"/>
      </w:numPr>
    </w:pPr>
  </w:style>
  <w:style w:type="paragraph" w:styleId="ListNumber5">
    <w:name w:val="List Number 5"/>
    <w:basedOn w:val="List5"/>
    <w:rsid w:val="00B81A1B"/>
    <w:pPr>
      <w:numPr>
        <w:numId w:val="6"/>
      </w:numPr>
    </w:pPr>
  </w:style>
  <w:style w:type="paragraph" w:styleId="BlockText">
    <w:name w:val="Block Text"/>
    <w:basedOn w:val="Normal"/>
    <w:rsid w:val="00B81A1B"/>
    <w:pPr>
      <w:spacing w:after="120"/>
      <w:ind w:left="1440" w:right="1440"/>
    </w:pPr>
  </w:style>
  <w:style w:type="character" w:customStyle="1" w:styleId="Subscript">
    <w:name w:val="Subscript"/>
    <w:basedOn w:val="DefaultParagraphFont"/>
    <w:rsid w:val="00B81A1B"/>
    <w:rPr>
      <w:sz w:val="16"/>
      <w:vertAlign w:val="subscript"/>
    </w:rPr>
  </w:style>
  <w:style w:type="character" w:customStyle="1" w:styleId="Superscript">
    <w:name w:val="Superscript"/>
    <w:basedOn w:val="DefaultParagraphFont"/>
    <w:rsid w:val="00B81A1B"/>
    <w:rPr>
      <w:sz w:val="16"/>
      <w:vertAlign w:val="superscript"/>
    </w:rPr>
  </w:style>
  <w:style w:type="character" w:customStyle="1" w:styleId="Symbols">
    <w:name w:val="Symbols"/>
    <w:basedOn w:val="DefaultParagraphFont"/>
    <w:rsid w:val="00B81A1B"/>
    <w:rPr>
      <w:rFonts w:ascii="Symbol" w:hAnsi="Symbol"/>
    </w:rPr>
  </w:style>
  <w:style w:type="character" w:customStyle="1" w:styleId="MenuOptions">
    <w:name w:val="Menu Options"/>
    <w:basedOn w:val="DefaultParagraphFont"/>
    <w:rsid w:val="00B81A1B"/>
    <w:rPr>
      <w:rFonts w:ascii="Arial Narrow" w:hAnsi="Arial Narrow"/>
      <w:smallCaps/>
    </w:rPr>
  </w:style>
  <w:style w:type="character" w:customStyle="1" w:styleId="Buttons">
    <w:name w:val="Buttons"/>
    <w:basedOn w:val="DefaultParagraphFont"/>
    <w:rsid w:val="00B81A1B"/>
    <w:rPr>
      <w:b/>
    </w:rPr>
  </w:style>
  <w:style w:type="character" w:customStyle="1" w:styleId="Underlined">
    <w:name w:val="Underlined"/>
    <w:basedOn w:val="DefaultParagraphFont"/>
    <w:rsid w:val="00B81A1B"/>
    <w:rPr>
      <w:u w:val="single"/>
    </w:rPr>
  </w:style>
  <w:style w:type="paragraph" w:customStyle="1" w:styleId="TableBodyTextRight">
    <w:name w:val="Table Body Text Right"/>
    <w:basedOn w:val="TableBodyText"/>
    <w:rsid w:val="00B81A1B"/>
    <w:pPr>
      <w:widowControl w:val="0"/>
      <w:autoSpaceDE w:val="0"/>
      <w:autoSpaceDN w:val="0"/>
      <w:adjustRightInd w:val="0"/>
      <w:jc w:val="right"/>
    </w:pPr>
    <w:rPr>
      <w:rFonts w:cs="Arial"/>
      <w:szCs w:val="18"/>
    </w:rPr>
  </w:style>
  <w:style w:type="paragraph" w:customStyle="1" w:styleId="CopyrightText">
    <w:name w:val="Copyright Text"/>
    <w:basedOn w:val="BodyText"/>
    <w:rsid w:val="00B81A1B"/>
    <w:rPr>
      <w:sz w:val="18"/>
    </w:rPr>
  </w:style>
  <w:style w:type="paragraph" w:customStyle="1" w:styleId="BodySmallRight">
    <w:name w:val="Body Small Right"/>
    <w:basedOn w:val="BodyTextRight"/>
    <w:rsid w:val="00B81A1B"/>
    <w:rPr>
      <w:sz w:val="18"/>
      <w:szCs w:val="18"/>
    </w:rPr>
  </w:style>
  <w:style w:type="paragraph" w:customStyle="1" w:styleId="MarginEdition">
    <w:name w:val="Margin Edition"/>
    <w:basedOn w:val="MarginNote"/>
    <w:rsid w:val="00B81A1B"/>
    <w:pPr>
      <w:spacing w:before="0" w:after="0"/>
    </w:pPr>
    <w:rPr>
      <w:rFonts w:ascii="Times New Roman" w:hAnsi="Times New Roman"/>
      <w:color w:val="999999"/>
    </w:rPr>
  </w:style>
  <w:style w:type="paragraph" w:customStyle="1" w:styleId="Spacer">
    <w:name w:val="Spacer"/>
    <w:basedOn w:val="Normal"/>
    <w:rsid w:val="00B81A1B"/>
    <w:rPr>
      <w:sz w:val="2"/>
      <w:szCs w:val="2"/>
    </w:rPr>
  </w:style>
  <w:style w:type="character" w:customStyle="1" w:styleId="Small">
    <w:name w:val="Small"/>
    <w:basedOn w:val="DefaultParagraphFont"/>
    <w:rsid w:val="00B81A1B"/>
    <w:rPr>
      <w:sz w:val="16"/>
    </w:rPr>
  </w:style>
  <w:style w:type="paragraph" w:customStyle="1" w:styleId="WideTable">
    <w:name w:val="Wide Table"/>
    <w:basedOn w:val="Normal"/>
    <w:rsid w:val="00B81A1B"/>
    <w:pPr>
      <w:ind w:left="-1418"/>
    </w:pPr>
    <w:rPr>
      <w:sz w:val="2"/>
      <w:szCs w:val="2"/>
    </w:rPr>
  </w:style>
  <w:style w:type="character" w:styleId="PageNumber">
    <w:name w:val="page number"/>
    <w:basedOn w:val="DefaultParagraphFont"/>
    <w:rsid w:val="00B81A1B"/>
  </w:style>
  <w:style w:type="paragraph" w:styleId="Quote">
    <w:name w:val="Quote"/>
    <w:basedOn w:val="Heading1"/>
    <w:link w:val="QuoteChar"/>
    <w:qFormat/>
    <w:rsid w:val="00B81A1B"/>
    <w:rPr>
      <w:b w:val="0"/>
      <w:sz w:val="72"/>
      <w:szCs w:val="72"/>
      <w:lang w:val="en-NZ"/>
    </w:rPr>
  </w:style>
  <w:style w:type="character" w:customStyle="1" w:styleId="QuoteChar">
    <w:name w:val="Quote Char"/>
    <w:basedOn w:val="DefaultParagraphFont"/>
    <w:link w:val="Quote"/>
    <w:rsid w:val="00B81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A1B"/>
    <w:pPr>
      <w:pageBreakBefore/>
    </w:pPr>
  </w:style>
  <w:style w:type="paragraph" w:customStyle="1" w:styleId="Border">
    <w:name w:val="Border"/>
    <w:basedOn w:val="Normal"/>
    <w:qFormat/>
    <w:rsid w:val="00B81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A1B"/>
    <w:rPr>
      <w:b/>
      <w:bCs/>
      <w:i/>
      <w:iCs/>
      <w:color w:val="auto"/>
    </w:rPr>
  </w:style>
  <w:style w:type="paragraph" w:styleId="IntenseQuote">
    <w:name w:val="Intense Quote"/>
    <w:basedOn w:val="Normal"/>
    <w:next w:val="Normal"/>
    <w:link w:val="IntenseQuoteChar"/>
    <w:uiPriority w:val="30"/>
    <w:qFormat/>
    <w:rsid w:val="00B81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A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A1B"/>
    <w:rPr>
      <w:smallCaps/>
      <w:color w:val="auto"/>
      <w:u w:val="single"/>
    </w:rPr>
  </w:style>
  <w:style w:type="character" w:styleId="IntenseReference">
    <w:name w:val="Intense Reference"/>
    <w:basedOn w:val="DefaultParagraphFont"/>
    <w:uiPriority w:val="32"/>
    <w:qFormat/>
    <w:rsid w:val="00B81A1B"/>
    <w:rPr>
      <w:b/>
      <w:bCs/>
      <w:smallCaps/>
      <w:color w:val="auto"/>
      <w:spacing w:val="5"/>
      <w:u w:val="single"/>
    </w:rPr>
  </w:style>
  <w:style w:type="paragraph" w:customStyle="1" w:styleId="2ColumnHeading">
    <w:name w:val="2Column Heading"/>
    <w:basedOn w:val="BodyText"/>
    <w:qFormat/>
    <w:rsid w:val="00B81A1B"/>
    <w:pPr>
      <w:spacing w:after="60"/>
      <w:ind w:left="-2268"/>
    </w:pPr>
    <w:rPr>
      <w:b/>
    </w:rPr>
  </w:style>
  <w:style w:type="paragraph" w:customStyle="1" w:styleId="Heading1TOC">
    <w:name w:val="Heading1 TOC"/>
    <w:basedOn w:val="Normal"/>
    <w:qFormat/>
    <w:rsid w:val="00B81A1B"/>
    <w:pPr>
      <w:spacing w:before="240" w:after="120"/>
    </w:pPr>
    <w:rPr>
      <w:rFonts w:ascii="Times New Roman" w:hAnsi="Times New Roman"/>
      <w:b/>
      <w:sz w:val="32"/>
    </w:rPr>
  </w:style>
  <w:style w:type="paragraph" w:customStyle="1" w:styleId="Heading2TOC">
    <w:name w:val="Heading2 TOC"/>
    <w:basedOn w:val="Normal"/>
    <w:qFormat/>
    <w:rsid w:val="00B81A1B"/>
    <w:pPr>
      <w:spacing w:before="240" w:after="60"/>
    </w:pPr>
    <w:rPr>
      <w:rFonts w:ascii="Times New Roman" w:hAnsi="Times New Roman"/>
      <w:b/>
      <w:sz w:val="28"/>
    </w:rPr>
  </w:style>
  <w:style w:type="character" w:customStyle="1" w:styleId="Underline">
    <w:name w:val="Underline"/>
    <w:basedOn w:val="DefaultParagraphFont"/>
    <w:qFormat/>
    <w:rsid w:val="00B81A1B"/>
    <w:rPr>
      <w:u w:val="single"/>
    </w:rPr>
  </w:style>
  <w:style w:type="paragraph" w:styleId="BalloonText">
    <w:name w:val="Balloon Text"/>
    <w:basedOn w:val="Normal"/>
    <w:link w:val="BalloonTextChar"/>
    <w:rsid w:val="00B81A1B"/>
    <w:rPr>
      <w:rFonts w:ascii="Tahoma" w:hAnsi="Tahoma" w:cs="Tahoma"/>
      <w:sz w:val="16"/>
      <w:szCs w:val="16"/>
    </w:rPr>
  </w:style>
  <w:style w:type="character" w:customStyle="1" w:styleId="BalloonTextChar">
    <w:name w:val="Balloon Text Char"/>
    <w:basedOn w:val="DefaultParagraphFont"/>
    <w:link w:val="BalloonText"/>
    <w:rsid w:val="00B81A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A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A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A1B"/>
    <w:rPr>
      <w:b/>
      <w:color w:val="660033"/>
      <w:spacing w:val="0"/>
    </w:rPr>
  </w:style>
  <w:style w:type="paragraph" w:customStyle="1" w:styleId="Nameditemlist">
    <w:name w:val="Named item list"/>
    <w:basedOn w:val="BodyText"/>
    <w:qFormat/>
    <w:rsid w:val="00B81A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1097</Words>
  <Characters>7019</Characters>
  <Application>Microsoft Office Word</Application>
  <DocSecurity>0</DocSecurity>
  <Lines>260</Lines>
  <Paragraphs>164</Paragraphs>
  <ScaleCrop>false</ScaleCrop>
  <Company>Author-it Software Corporation Ltd.</Company>
  <LinksUpToDate>false</LinksUpToDate>
  <CharactersWithSpaces>8158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LGAGOVA409A Maintain property rates and records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2012-09-10T06:50:00Z</dcterms:created>
  <dcterms:modified xsi:type="dcterms:W3CDTF">2012-09-10T06:50:00Z</dcterms:modified>
</cp:coreProperties>
</file>