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4280" w:rsidP="00F34280">
      <w:pPr>
        <w:pStyle w:val="Title"/>
      </w:pPr>
      <w:bookmarkStart w:id="0" w:name="_GoBack"/>
      <w:bookmarkEnd w:id="0"/>
      <w:r>
        <w:fldChar w:fldCharType="begin"/>
      </w:r>
      <w:r>
        <w:instrText xml:space="preserve"> TITLE   \* MERGEFORMAT </w:instrText>
      </w:r>
      <w:r>
        <w:fldChar w:fldCharType="separate"/>
      </w:r>
      <w:r>
        <w:t>LGAEHRW603B Coordinate the implementation of council's waste management strategy</w:t>
      </w:r>
      <w:r>
        <w:fldChar w:fldCharType="end"/>
      </w:r>
    </w:p>
    <w:p w:rsidR="00F34280" w:rsidP="00F34280">
      <w:pPr>
        <w:pStyle w:val="Version"/>
        <w:sectPr w:rsidSect="006A35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A35E6" w:rsidP="006A35E6">
      <w:pPr>
        <w:pStyle w:val="SuperHeading"/>
      </w:pPr>
      <w:r w:rsidRPr="006A35E6">
        <w:t>LGAEHRW603B Coordinate the implementation of council's waste management strategy</w:t>
      </w:r>
    </w:p>
    <w:p w:rsidR="00000000" w:rsidRPr="006A35E6" w:rsidP="006A35E6">
      <w:pPr>
        <w:pStyle w:val="SuperHeading"/>
      </w:pPr>
    </w:p>
    <w:p w:rsidR="00000000" w:rsidRPr="006A35E6" w:rsidP="006A35E6">
      <w:pPr>
        <w:pStyle w:val="Heading1"/>
      </w:pPr>
      <w:bookmarkStart w:id="1" w:name="O_444854"/>
      <w:bookmarkEnd w:id="1"/>
      <w:r w:rsidRPr="006A35E6">
        <w:t>Modification History</w:t>
      </w:r>
    </w:p>
    <w:p w:rsidR="00000000" w:rsidRPr="006A35E6" w:rsidP="006A35E6">
      <w:pPr>
        <w:pStyle w:val="BodyText"/>
      </w:pPr>
      <w:r w:rsidRPr="006A35E6">
        <w:t>LGAEHRW603B Release 2:</w:t>
      </w:r>
      <w:r w:rsidRPr="006A35E6">
        <w:tab/>
        <w:t>Layout adjusted.</w:t>
      </w:r>
    </w:p>
    <w:p w:rsidR="00000000" w:rsidRPr="006A35E6" w:rsidP="006A35E6">
      <w:pPr>
        <w:pStyle w:val="BodyText"/>
      </w:pPr>
      <w:r w:rsidRPr="006A35E6">
        <w:t>LGAEHRW</w:t>
      </w:r>
      <w:r w:rsidRPr="006A35E6">
        <w:t>603B Release 1:</w:t>
      </w:r>
      <w:r w:rsidRPr="006A35E6">
        <w:tab/>
        <w:t>Primary release.</w:t>
      </w:r>
    </w:p>
    <w:p w:rsidR="00000000" w:rsidRPr="006A35E6" w:rsidP="006A35E6">
      <w:pPr>
        <w:pStyle w:val="AllowPageBreak"/>
      </w:pPr>
    </w:p>
    <w:p w:rsidR="00000000" w:rsidRPr="006A35E6" w:rsidP="006A35E6">
      <w:pPr>
        <w:pStyle w:val="Heading1"/>
      </w:pPr>
      <w:bookmarkStart w:id="2" w:name="O_444850"/>
      <w:bookmarkEnd w:id="2"/>
      <w:r w:rsidRPr="006A35E6">
        <w:t>Unit Descriptor</w:t>
      </w:r>
    </w:p>
    <w:p w:rsidR="00000000" w:rsidRPr="006A35E6" w:rsidP="006A35E6">
      <w:pPr>
        <w:pStyle w:val="BodyText"/>
      </w:pPr>
      <w:r w:rsidRPr="006A35E6">
        <w:t>This unit covers the preparation of an implementation plan, and the monitoring and review of the implementation of the waste management strategy.</w:t>
      </w:r>
    </w:p>
    <w:p w:rsidR="00000000" w:rsidRPr="006A35E6" w:rsidP="006A35E6">
      <w:pPr>
        <w:pStyle w:val="AllowPageBreak"/>
      </w:pPr>
    </w:p>
    <w:p w:rsidR="00000000" w:rsidRPr="006A35E6" w:rsidP="006A35E6">
      <w:pPr>
        <w:pStyle w:val="Heading1"/>
      </w:pPr>
      <w:bookmarkStart w:id="3" w:name="O_444863"/>
      <w:bookmarkEnd w:id="3"/>
      <w:r w:rsidRPr="006A35E6">
        <w:t>Application of the Unit</w:t>
      </w:r>
    </w:p>
    <w:p w:rsidR="00000000" w:rsidRPr="006A35E6" w:rsidP="006A35E6">
      <w:pPr>
        <w:pStyle w:val="BodyText"/>
      </w:pPr>
      <w:r w:rsidRPr="006A35E6">
        <w:t>Thi</w:t>
      </w:r>
      <w:r w:rsidRPr="006A35E6">
        <w:t xml:space="preserve">s unit supports the attainment of skills and knowledge required for competent workplace performance in councils of all sizes. Knowledge of the legislation and regulations within which councils must operate is essential. The unique nature of councils, as a </w:t>
      </w:r>
      <w:r w:rsidRPr="006A35E6">
        <w:t xml:space="preserve">tier of government directed by elected members and reflecting the needs of local communities, must be appropriately reflected. </w:t>
      </w:r>
    </w:p>
    <w:p w:rsidR="00000000" w:rsidRPr="006A35E6" w:rsidP="006A35E6">
      <w:pPr>
        <w:pStyle w:val="AllowPageBreak"/>
      </w:pPr>
    </w:p>
    <w:p w:rsidR="00000000" w:rsidRPr="006A35E6" w:rsidP="006A35E6">
      <w:pPr>
        <w:pStyle w:val="Heading1"/>
      </w:pPr>
      <w:bookmarkStart w:id="4" w:name="O_444855"/>
      <w:bookmarkEnd w:id="4"/>
      <w:r w:rsidRPr="006A35E6">
        <w:t>Licensing/Regulatory Information</w:t>
      </w:r>
    </w:p>
    <w:p w:rsidR="00000000" w:rsidRPr="006A35E6" w:rsidP="006A35E6">
      <w:pPr>
        <w:pStyle w:val="BodyText"/>
      </w:pPr>
      <w:r w:rsidRPr="006A35E6">
        <w:t>Not applicable.</w:t>
      </w:r>
    </w:p>
    <w:p w:rsidR="00000000" w:rsidRPr="006A35E6" w:rsidP="006A35E6">
      <w:pPr>
        <w:pStyle w:val="AllowPageBreak"/>
      </w:pPr>
    </w:p>
    <w:p w:rsidR="00000000" w:rsidRPr="006A35E6" w:rsidP="006A35E6">
      <w:pPr>
        <w:pStyle w:val="Heading1"/>
      </w:pPr>
      <w:bookmarkStart w:id="5" w:name="O_444853"/>
      <w:bookmarkEnd w:id="5"/>
      <w:r w:rsidRPr="006A35E6">
        <w:t>Pre-Requisites</w:t>
      </w:r>
    </w:p>
    <w:p w:rsidR="00000000" w:rsidRPr="006A35E6" w:rsidP="006A35E6">
      <w:pPr>
        <w:pStyle w:val="BodyText"/>
      </w:pPr>
      <w:r w:rsidRPr="006A35E6">
        <w:t>Not applicable.</w:t>
      </w:r>
    </w:p>
    <w:p w:rsidR="00000000" w:rsidRPr="006A35E6" w:rsidP="006A35E6">
      <w:pPr>
        <w:pStyle w:val="AllowPageBreak"/>
      </w:pPr>
    </w:p>
    <w:p w:rsidR="00000000" w:rsidRPr="006A35E6" w:rsidP="006A35E6">
      <w:pPr>
        <w:pStyle w:val="Heading1"/>
      </w:pPr>
      <w:bookmarkStart w:id="6" w:name="O_444858"/>
      <w:bookmarkEnd w:id="6"/>
      <w:r w:rsidRPr="006A35E6">
        <w:t>Employability Skills Information</w:t>
      </w:r>
    </w:p>
    <w:p w:rsidR="00000000" w:rsidRPr="006A35E6" w:rsidP="006A35E6">
      <w:pPr>
        <w:pStyle w:val="BodyText"/>
      </w:pPr>
      <w:r w:rsidRPr="006A35E6">
        <w:t>This unit contains employability skills.</w:t>
      </w:r>
    </w:p>
    <w:p w:rsidR="00000000" w:rsidRPr="006A35E6" w:rsidP="006A35E6">
      <w:pPr>
        <w:pStyle w:val="AllowPageBreak"/>
      </w:pPr>
    </w:p>
    <w:p w:rsidR="00000000" w:rsidRPr="006A35E6" w:rsidP="006A35E6">
      <w:pPr>
        <w:pStyle w:val="Heading1"/>
      </w:pPr>
      <w:bookmarkStart w:id="7" w:name="O_444859"/>
      <w:bookmarkEnd w:id="7"/>
      <w:r w:rsidRPr="006A35E6">
        <w:t>Elements and Performance Criteria Pre-Content</w:t>
      </w:r>
    </w:p>
    <w:tbl>
      <w:tblPr>
        <w:tblW w:w="0" w:type="auto"/>
        <w:tblLayout w:type="fixed"/>
        <w:tblCellMar>
          <w:left w:w="62" w:type="dxa"/>
          <w:right w:w="62" w:type="dxa"/>
        </w:tblCellMar>
        <w:tblLook w:val="0000"/>
      </w:tblPr>
      <w:tblGrid>
        <w:gridCol w:w="2700"/>
        <w:gridCol w:w="6228"/>
      </w:tblGrid>
      <w:tr w:rsidTr="00F3428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A35E6">
            <w:pPr>
              <w:pStyle w:val="BodyText"/>
              <w:rPr>
                <w:lang w:val="en-NZ"/>
              </w:rPr>
            </w:pPr>
            <w:r w:rsidRPr="006A35E6">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A35E6" w:rsidP="006A35E6">
            <w:pPr>
              <w:pStyle w:val="BodyText"/>
            </w:pPr>
            <w:r w:rsidRPr="006A35E6">
              <w:t>Performance criteria describe the required per</w:t>
            </w:r>
            <w:r w:rsidRPr="006A35E6">
              <w:t xml:space="preserve">formance needed to demonstrate achievement of the element.  Where </w:t>
            </w:r>
            <w:r w:rsidRPr="006A35E6">
              <w:rPr>
                <w:rStyle w:val="BoldandItalics"/>
              </w:rPr>
              <w:t>bold italicised</w:t>
            </w:r>
            <w:r w:rsidRPr="006A35E6">
              <w:t xml:space="preserve"> text is used, further information is detailed in the Range Statement.  Assessment of performance is to be consistent with the Evidence Guide.</w:t>
            </w:r>
          </w:p>
        </w:tc>
      </w:tr>
    </w:tbl>
    <w:p w:rsidR="00000000" w:rsidRPr="006A35E6" w:rsidP="006A35E6">
      <w:pPr>
        <w:pStyle w:val="BodyText"/>
      </w:pPr>
    </w:p>
    <w:p w:rsidR="00000000" w:rsidRPr="006A35E6" w:rsidP="006A35E6">
      <w:pPr>
        <w:pStyle w:val="AllowPageBreak"/>
      </w:pPr>
    </w:p>
    <w:p w:rsidR="00000000" w:rsidRPr="006A35E6" w:rsidP="006A35E6">
      <w:pPr>
        <w:pStyle w:val="Heading1"/>
      </w:pPr>
      <w:bookmarkStart w:id="8" w:name="O_444860"/>
      <w:bookmarkEnd w:id="8"/>
      <w:r w:rsidRPr="006A35E6">
        <w:t>Elements and Performance Criteria</w:t>
      </w:r>
    </w:p>
    <w:tbl>
      <w:tblPr>
        <w:tblW w:w="0" w:type="auto"/>
        <w:tblLayout w:type="fixed"/>
        <w:tblCellMar>
          <w:left w:w="62" w:type="dxa"/>
          <w:right w:w="62" w:type="dxa"/>
        </w:tblCellMar>
        <w:tblLook w:val="0000"/>
      </w:tblPr>
      <w:tblGrid>
        <w:gridCol w:w="2700"/>
        <w:gridCol w:w="6228"/>
      </w:tblGrid>
      <w:tr w:rsidTr="00F342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A35E6" w:rsidP="006A35E6">
            <w:pPr>
              <w:pStyle w:val="BodyText"/>
            </w:pPr>
            <w:r w:rsidRPr="006A35E6">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6A35E6">
            <w:pPr>
              <w:pStyle w:val="BodyText"/>
              <w:rPr>
                <w:lang w:val="en-NZ"/>
              </w:rPr>
            </w:pPr>
            <w:r w:rsidRPr="006A35E6">
              <w:rPr>
                <w:rStyle w:val="SpecialBold"/>
              </w:rPr>
              <w:t>PERFORMANCE CRITERIA</w:t>
            </w:r>
          </w:p>
        </w:tc>
      </w:tr>
      <w:tr w:rsidTr="00F34280">
        <w:tblPrEx>
          <w:tblW w:w="0" w:type="auto"/>
          <w:tblLayout w:type="fixed"/>
          <w:tblCellMar>
            <w:left w:w="62" w:type="dxa"/>
            <w:right w:w="62" w:type="dxa"/>
          </w:tblCellMar>
          <w:tblLook w:val="0000"/>
        </w:tblPrEx>
        <w:trPr>
          <w:trHeight w:val="1659"/>
        </w:trPr>
        <w:tc>
          <w:tcPr>
            <w:tcW w:w="2700" w:type="dxa"/>
            <w:tcBorders>
              <w:top w:val="nil"/>
              <w:left w:val="nil"/>
              <w:bottom w:val="nil"/>
              <w:right w:val="single" w:sz="6" w:space="0" w:color="auto"/>
            </w:tcBorders>
            <w:tcMar>
              <w:top w:w="0" w:type="dxa"/>
              <w:left w:w="62" w:type="dxa"/>
              <w:bottom w:w="0" w:type="dxa"/>
              <w:right w:w="62" w:type="dxa"/>
            </w:tcMar>
          </w:tcPr>
          <w:p w:rsidR="00000000" w:rsidP="006A35E6">
            <w:pPr>
              <w:pStyle w:val="List"/>
              <w:rPr>
                <w:lang w:val="en-NZ"/>
              </w:rPr>
            </w:pPr>
            <w:r w:rsidRPr="006A35E6">
              <w:rPr>
                <w:rStyle w:val="SpecialBold"/>
              </w:rPr>
              <w:t>1.</w:t>
            </w:r>
            <w:r w:rsidRPr="006A35E6">
              <w:rPr>
                <w:rStyle w:val="SpecialBold"/>
              </w:rPr>
              <w:tab/>
              <w:t>Prepare implementation plan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A35E6" w:rsidP="006A35E6">
            <w:pPr>
              <w:pStyle w:val="List"/>
            </w:pPr>
            <w:r w:rsidRPr="006A35E6">
              <w:t>1.1</w:t>
            </w:r>
            <w:r w:rsidRPr="006A35E6">
              <w:tab/>
              <w:t xml:space="preserve">Actions are prioritised to provide the most effective and efficient resolution of issues within available resources. </w:t>
            </w:r>
          </w:p>
          <w:p w:rsidR="00000000" w:rsidRPr="006A35E6" w:rsidP="006A35E6">
            <w:pPr>
              <w:pStyle w:val="List"/>
            </w:pPr>
            <w:r w:rsidRPr="006A35E6">
              <w:t>1.2</w:t>
            </w:r>
            <w:r w:rsidRPr="006A35E6">
              <w:tab/>
            </w:r>
            <w:r w:rsidRPr="006A35E6">
              <w:t xml:space="preserve">Resources are allocated to match action priorities. </w:t>
            </w:r>
          </w:p>
          <w:p w:rsidR="00000000" w:rsidRPr="006A35E6" w:rsidP="006A35E6">
            <w:pPr>
              <w:pStyle w:val="List"/>
            </w:pPr>
            <w:r w:rsidRPr="006A35E6">
              <w:t>1.3</w:t>
            </w:r>
            <w:r w:rsidRPr="006A35E6">
              <w:tab/>
              <w:t xml:space="preserve">Processes are monitored to ensure the strategy is achieving objectives and is modified as required. </w:t>
            </w:r>
          </w:p>
          <w:p w:rsidR="00000000" w:rsidRPr="006A35E6" w:rsidP="006A35E6">
            <w:pPr>
              <w:pStyle w:val="List"/>
            </w:pPr>
            <w:r w:rsidRPr="006A35E6">
              <w:t>1.4</w:t>
            </w:r>
            <w:r w:rsidRPr="006A35E6">
              <w:tab/>
            </w:r>
            <w:r w:rsidRPr="006A35E6">
              <w:rPr>
                <w:rStyle w:val="BoldandItalics"/>
              </w:rPr>
              <w:t>Relevant groups</w:t>
            </w:r>
            <w:r w:rsidRPr="006A35E6">
              <w:t xml:space="preserve"> are identified that have the capacity and compatibility to carry out strategy </w:t>
            </w:r>
            <w:r w:rsidRPr="006A35E6">
              <w:t xml:space="preserve">actions. </w:t>
            </w:r>
          </w:p>
          <w:p w:rsidR="00000000" w:rsidP="006A35E6">
            <w:pPr>
              <w:pStyle w:val="List"/>
              <w:rPr>
                <w:lang w:val="en-NZ"/>
              </w:rPr>
            </w:pPr>
            <w:r w:rsidRPr="006A35E6">
              <w:t>1.5</w:t>
            </w:r>
            <w:r w:rsidRPr="006A35E6">
              <w:tab/>
              <w:t xml:space="preserve">Achievable time lines, schedules and targets are established. </w:t>
            </w:r>
          </w:p>
        </w:tc>
      </w:tr>
      <w:tr w:rsidTr="00F3428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A35E6">
            <w:pPr>
              <w:pStyle w:val="List"/>
              <w:rPr>
                <w:lang w:val="en-NZ"/>
              </w:rPr>
            </w:pPr>
            <w:r w:rsidRPr="006A35E6">
              <w:rPr>
                <w:rStyle w:val="SpecialBold"/>
              </w:rPr>
              <w:t>2.</w:t>
            </w:r>
            <w:r w:rsidRPr="006A35E6">
              <w:rPr>
                <w:rStyle w:val="SpecialBold"/>
              </w:rPr>
              <w:tab/>
              <w:t>Monitor implementation of waste management strategy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A35E6" w:rsidP="006A35E6">
            <w:pPr>
              <w:pStyle w:val="List"/>
            </w:pPr>
            <w:r w:rsidRPr="006A35E6">
              <w:t>2.1</w:t>
            </w:r>
            <w:r w:rsidRPr="006A35E6">
              <w:tab/>
              <w:t xml:space="preserve">Data is collected regularly and analysed to provide accurate measures of performance. </w:t>
            </w:r>
          </w:p>
          <w:p w:rsidR="00000000" w:rsidRPr="006A35E6" w:rsidP="006A35E6">
            <w:pPr>
              <w:pStyle w:val="List"/>
            </w:pPr>
            <w:r w:rsidRPr="006A35E6">
              <w:t>2.2</w:t>
            </w:r>
            <w:r w:rsidRPr="006A35E6">
              <w:tab/>
              <w:t>Comparisons are made with st</w:t>
            </w:r>
            <w:r w:rsidRPr="006A35E6">
              <w:t xml:space="preserve">rategy objectives to assess effectiveness. </w:t>
            </w:r>
          </w:p>
          <w:p w:rsidR="00000000" w:rsidRPr="006A35E6" w:rsidP="006A35E6">
            <w:pPr>
              <w:pStyle w:val="List"/>
            </w:pPr>
            <w:r w:rsidRPr="006A35E6">
              <w:t>2.3</w:t>
            </w:r>
            <w:r w:rsidRPr="006A35E6">
              <w:tab/>
              <w:t xml:space="preserve">Changes to implemented strategy are made as required in a timely manner to ensure outcomes are achieved. </w:t>
            </w:r>
          </w:p>
          <w:p w:rsidR="00000000" w:rsidRPr="006A35E6" w:rsidP="006A35E6">
            <w:pPr>
              <w:pStyle w:val="List"/>
            </w:pPr>
            <w:r w:rsidRPr="006A35E6">
              <w:t>2.4</w:t>
            </w:r>
            <w:r w:rsidRPr="006A35E6">
              <w:tab/>
              <w:t>Information obtained during monitoring and review is used to develop new strategies that are based</w:t>
            </w:r>
            <w:r w:rsidRPr="006A35E6">
              <w:t xml:space="preserve"> on accumulated knowledge and experience. </w:t>
            </w:r>
          </w:p>
        </w:tc>
      </w:tr>
    </w:tbl>
    <w:p w:rsidR="00000000" w:rsidRPr="006A35E6" w:rsidP="006A35E6">
      <w:pPr>
        <w:pStyle w:val="BodyText"/>
      </w:pPr>
    </w:p>
    <w:p w:rsidR="00000000" w:rsidRPr="006A35E6" w:rsidP="006A35E6">
      <w:pPr>
        <w:pStyle w:val="AllowPageBreak"/>
      </w:pPr>
    </w:p>
    <w:p w:rsidR="00000000" w:rsidRPr="006A35E6" w:rsidP="006A35E6">
      <w:pPr>
        <w:pStyle w:val="Heading1"/>
      </w:pPr>
      <w:bookmarkStart w:id="9" w:name="O_444851"/>
      <w:bookmarkEnd w:id="9"/>
      <w:r w:rsidRPr="006A35E6">
        <w:t>Required Skills and Knowledge</w:t>
      </w:r>
    </w:p>
    <w:tbl>
      <w:tblPr>
        <w:tblW w:w="0" w:type="auto"/>
        <w:tblLayout w:type="fixed"/>
        <w:tblCellMar>
          <w:left w:w="62" w:type="dxa"/>
          <w:right w:w="62" w:type="dxa"/>
        </w:tblCellMar>
        <w:tblLook w:val="0000"/>
      </w:tblPr>
      <w:tblGrid>
        <w:gridCol w:w="8928"/>
      </w:tblGrid>
      <w:tr w:rsidTr="00F3428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A35E6">
            <w:pPr>
              <w:pStyle w:val="BodyText"/>
              <w:rPr>
                <w:lang w:val="en-NZ"/>
              </w:rPr>
            </w:pPr>
            <w:r w:rsidRPr="006A35E6">
              <w:t>This describes the essential skills and knowledge and their level, required for this unit</w:t>
            </w:r>
          </w:p>
        </w:tc>
      </w:tr>
      <w:tr w:rsidTr="00F3428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A35E6">
            <w:pPr>
              <w:pStyle w:val="BodyText"/>
              <w:rPr>
                <w:lang w:val="en-NZ"/>
              </w:rPr>
            </w:pPr>
            <w:r w:rsidRPr="006A35E6">
              <w:rPr>
                <w:rStyle w:val="SpecialBold"/>
              </w:rPr>
              <w:t>Required Skills</w:t>
            </w:r>
          </w:p>
        </w:tc>
      </w:tr>
      <w:tr w:rsidTr="00F3428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6A35E6" w:rsidP="006A35E6">
            <w:pPr>
              <w:pStyle w:val="ListBullet"/>
            </w:pPr>
            <w:r w:rsidRPr="006A35E6">
              <w:t xml:space="preserve">prioritising actions </w:t>
            </w:r>
          </w:p>
          <w:p w:rsidR="00000000" w:rsidRPr="006A35E6" w:rsidP="006A35E6">
            <w:pPr>
              <w:pStyle w:val="ListBullet"/>
            </w:pPr>
            <w:r w:rsidRPr="006A35E6">
              <w:t xml:space="preserve">establishing schedules </w:t>
            </w:r>
          </w:p>
          <w:p w:rsidR="00000000" w:rsidRPr="006A35E6" w:rsidP="006A35E6">
            <w:pPr>
              <w:pStyle w:val="ListBullet"/>
            </w:pPr>
            <w:r w:rsidRPr="006A35E6">
              <w:t>analysing</w:t>
            </w:r>
            <w:r w:rsidRPr="006A35E6">
              <w:t xml:space="preserve"> data </w:t>
            </w:r>
          </w:p>
          <w:p w:rsidR="00000000" w:rsidP="006A35E6">
            <w:pPr>
              <w:pStyle w:val="ListBullet"/>
              <w:rPr>
                <w:lang w:val="en-NZ"/>
              </w:rPr>
            </w:pPr>
            <w:r w:rsidRPr="006A35E6">
              <w:t>comparing performance measures</w:t>
            </w:r>
          </w:p>
        </w:tc>
      </w:tr>
      <w:tr w:rsidTr="00F3428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A35E6">
            <w:pPr>
              <w:pStyle w:val="BodyText"/>
              <w:rPr>
                <w:lang w:val="en-NZ"/>
              </w:rPr>
            </w:pPr>
            <w:r w:rsidRPr="006A35E6">
              <w:rPr>
                <w:rStyle w:val="SpecialBold"/>
              </w:rPr>
              <w:t>Required Knowledge</w:t>
            </w:r>
          </w:p>
        </w:tc>
      </w:tr>
      <w:tr w:rsidTr="00F3428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6A35E6" w:rsidP="006A35E6">
            <w:pPr>
              <w:pStyle w:val="ListBullet"/>
            </w:pPr>
            <w:r w:rsidRPr="006A35E6">
              <w:t xml:space="preserve">relevant environmental protection requirements and other relevant authority requirements </w:t>
            </w:r>
          </w:p>
          <w:p w:rsidR="00000000" w:rsidRPr="006A35E6" w:rsidP="006A35E6">
            <w:pPr>
              <w:pStyle w:val="ListBullet"/>
            </w:pPr>
            <w:r w:rsidRPr="006A35E6">
              <w:t xml:space="preserve">extensive technical knowledge of waste management processes </w:t>
            </w:r>
          </w:p>
          <w:p w:rsidR="00000000" w:rsidRPr="006A35E6" w:rsidP="006A35E6">
            <w:pPr>
              <w:pStyle w:val="ListBullet"/>
            </w:pPr>
            <w:r w:rsidRPr="006A35E6">
              <w:t>comprehensive knowledge of relevant acts, regulations and guidelines</w:t>
            </w:r>
          </w:p>
        </w:tc>
      </w:tr>
    </w:tbl>
    <w:p w:rsidR="00000000" w:rsidRPr="006A35E6" w:rsidP="006A35E6">
      <w:pPr>
        <w:pStyle w:val="BodyText"/>
      </w:pPr>
    </w:p>
    <w:p w:rsidR="00000000" w:rsidRPr="006A35E6" w:rsidP="006A35E6">
      <w:pPr>
        <w:pStyle w:val="AllowPageBreak"/>
      </w:pPr>
    </w:p>
    <w:p w:rsidR="00000000" w:rsidRPr="006A35E6" w:rsidP="006A35E6">
      <w:pPr>
        <w:pStyle w:val="Heading1"/>
      </w:pPr>
      <w:bookmarkStart w:id="10" w:name="O_444857"/>
      <w:bookmarkEnd w:id="10"/>
      <w:r w:rsidRPr="006A35E6">
        <w:t>Evidence Guide</w:t>
      </w:r>
    </w:p>
    <w:tbl>
      <w:tblPr>
        <w:tblW w:w="0" w:type="auto"/>
        <w:tblLayout w:type="fixed"/>
        <w:tblCellMar>
          <w:left w:w="62" w:type="dxa"/>
          <w:right w:w="62" w:type="dxa"/>
        </w:tblCellMar>
        <w:tblLook w:val="0000"/>
      </w:tblPr>
      <w:tblGrid>
        <w:gridCol w:w="2700"/>
        <w:gridCol w:w="6228"/>
      </w:tblGrid>
      <w:tr w:rsidTr="00F3428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A35E6">
            <w:pPr>
              <w:pStyle w:val="BodyText"/>
              <w:rPr>
                <w:lang w:val="en-NZ"/>
              </w:rPr>
            </w:pPr>
            <w:r w:rsidRPr="006A35E6">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6A35E6">
            <w:pPr>
              <w:pStyle w:val="BodyText"/>
              <w:rPr>
                <w:lang w:val="en-NZ"/>
              </w:rPr>
            </w:pPr>
            <w:r w:rsidRPr="006A35E6">
              <w:t>A person who demonstrates competency in this unit will be able to perform the outcomes described in the Elements to t</w:t>
            </w:r>
            <w:r w:rsidRPr="006A35E6">
              <w:t>he required performance level detailed in the Performance Criteria. The knowledge and skill requirements described in the Range Statement must also be demonstrated. For example, knowledge of the legislative framework and safe work practices that underpin t</w:t>
            </w:r>
            <w:r w:rsidRPr="006A35E6">
              <w:t xml:space="preserve">he performance of the unit are also required to be demonstrated. </w:t>
            </w:r>
          </w:p>
        </w:tc>
      </w:tr>
      <w:tr w:rsidTr="00F3428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A35E6">
            <w:pPr>
              <w:pStyle w:val="BodyText"/>
              <w:rPr>
                <w:lang w:val="en-NZ"/>
              </w:rPr>
            </w:pPr>
            <w:r w:rsidRPr="006A35E6">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A35E6" w:rsidP="006A35E6">
            <w:pPr>
              <w:pStyle w:val="ListBullet"/>
            </w:pPr>
            <w:r w:rsidRPr="006A35E6">
              <w:t>Effective resolution of issue</w:t>
            </w:r>
          </w:p>
          <w:p w:rsidR="00000000" w:rsidRPr="006A35E6" w:rsidP="006A35E6">
            <w:pPr>
              <w:pStyle w:val="ListBullet"/>
            </w:pPr>
            <w:r w:rsidRPr="006A35E6">
              <w:t>Achievable time lines, targets and schedules</w:t>
            </w:r>
          </w:p>
          <w:p w:rsidR="00000000" w:rsidP="006A35E6">
            <w:pPr>
              <w:pStyle w:val="ListBullet"/>
              <w:rPr>
                <w:lang w:val="en-NZ"/>
              </w:rPr>
            </w:pPr>
            <w:r w:rsidRPr="006A35E6">
              <w:t>Monitoring and review of processes</w:t>
            </w:r>
          </w:p>
        </w:tc>
      </w:tr>
      <w:tr w:rsidTr="00F3428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A35E6">
            <w:pPr>
              <w:pStyle w:val="BodyText"/>
              <w:rPr>
                <w:lang w:val="en-NZ"/>
              </w:rPr>
            </w:pPr>
            <w:r w:rsidRPr="006A35E6">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6A35E6">
            <w:pPr>
              <w:pStyle w:val="BodyText"/>
              <w:rPr>
                <w:lang w:val="en-NZ"/>
              </w:rPr>
            </w:pPr>
            <w:r w:rsidRPr="006A35E6">
              <w:t xml:space="preserve">On the job or in a simulated workplace environment. </w:t>
            </w:r>
          </w:p>
        </w:tc>
      </w:tr>
      <w:tr w:rsidTr="00F3428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A35E6">
            <w:pPr>
              <w:pStyle w:val="BodyText"/>
              <w:rPr>
                <w:lang w:val="en-NZ"/>
              </w:rPr>
            </w:pPr>
            <w:r w:rsidRPr="006A35E6">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A35E6" w:rsidP="006A35E6">
            <w:pPr>
              <w:pStyle w:val="BodyText"/>
            </w:pPr>
            <w:r w:rsidRPr="006A35E6">
              <w:t xml:space="preserve">The following assessment methods are suggested: </w:t>
            </w:r>
          </w:p>
          <w:p w:rsidR="00000000" w:rsidRPr="006A35E6" w:rsidP="006A35E6">
            <w:pPr>
              <w:pStyle w:val="ListBullet"/>
            </w:pPr>
            <w:r w:rsidRPr="006A35E6">
              <w:t>observation of the learner performing a range of workplace tasks over sufficient time to demonstrate handling of a range of continge</w:t>
            </w:r>
            <w:r w:rsidRPr="006A35E6">
              <w:t xml:space="preserve">ncies </w:t>
            </w:r>
          </w:p>
          <w:p w:rsidR="00000000" w:rsidRPr="006A35E6" w:rsidP="006A35E6">
            <w:pPr>
              <w:pStyle w:val="ListBullet"/>
            </w:pPr>
            <w:r w:rsidRPr="006A35E6">
              <w:t xml:space="preserve">written and/or oral questioning to assess knowledge and understanding </w:t>
            </w:r>
          </w:p>
          <w:p w:rsidR="00000000" w:rsidRPr="006A35E6" w:rsidP="006A35E6">
            <w:pPr>
              <w:pStyle w:val="ListBullet"/>
            </w:pPr>
            <w:r w:rsidRPr="006A35E6">
              <w:t xml:space="preserve">completing workplace documentation </w:t>
            </w:r>
          </w:p>
          <w:p w:rsidR="00000000" w:rsidRPr="006A35E6" w:rsidP="006A35E6">
            <w:pPr>
              <w:pStyle w:val="ListBullet"/>
            </w:pPr>
            <w:r w:rsidRPr="006A35E6">
              <w:t xml:space="preserve">third-party reports from experienced practitioners </w:t>
            </w:r>
          </w:p>
          <w:p w:rsidR="00000000" w:rsidP="006A35E6">
            <w:pPr>
              <w:pStyle w:val="ListBullet"/>
              <w:rPr>
                <w:lang w:val="en-NZ"/>
              </w:rPr>
            </w:pPr>
            <w:r w:rsidRPr="006A35E6">
              <w:t>completion of self-paced learning materials including personal reflection and feedback fro</w:t>
            </w:r>
            <w:r w:rsidRPr="006A35E6">
              <w:t>m trainer, coach or supervisor</w:t>
            </w:r>
          </w:p>
        </w:tc>
      </w:tr>
      <w:tr w:rsidTr="00F3428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A35E6">
            <w:pPr>
              <w:pStyle w:val="BodyText"/>
              <w:rPr>
                <w:lang w:val="en-NZ"/>
              </w:rPr>
            </w:pPr>
            <w:r w:rsidRPr="006A35E6">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6A35E6">
            <w:pPr>
              <w:pStyle w:val="BodyText"/>
              <w:rPr>
                <w:lang w:val="en-NZ"/>
              </w:rPr>
            </w:pPr>
            <w:r w:rsidRPr="006A35E6">
              <w:t xml:space="preserve">Evidence will need to be gathered over a period of time across a range of variables. </w:t>
            </w:r>
          </w:p>
        </w:tc>
      </w:tr>
      <w:tr w:rsidTr="00F3428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A35E6">
            <w:pPr>
              <w:pStyle w:val="BodyText"/>
              <w:rPr>
                <w:lang w:val="en-NZ"/>
              </w:rPr>
            </w:pPr>
            <w:r w:rsidRPr="006A35E6">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A35E6" w:rsidP="006A35E6">
            <w:pPr>
              <w:pStyle w:val="ListBullet"/>
            </w:pPr>
            <w:r w:rsidRPr="006A35E6">
              <w:t xml:space="preserve">prioritising actions </w:t>
            </w:r>
          </w:p>
          <w:p w:rsidR="00000000" w:rsidRPr="006A35E6" w:rsidP="006A35E6">
            <w:pPr>
              <w:pStyle w:val="ListBullet"/>
            </w:pPr>
            <w:r w:rsidRPr="006A35E6">
              <w:t xml:space="preserve">establishing schedules </w:t>
            </w:r>
          </w:p>
          <w:p w:rsidR="00000000" w:rsidRPr="006A35E6" w:rsidP="006A35E6">
            <w:pPr>
              <w:pStyle w:val="ListBullet"/>
            </w:pPr>
            <w:r w:rsidRPr="006A35E6">
              <w:t xml:space="preserve">analysing data </w:t>
            </w:r>
          </w:p>
          <w:p w:rsidR="00000000" w:rsidRPr="006A35E6" w:rsidP="006A35E6">
            <w:pPr>
              <w:pStyle w:val="ListBullet"/>
            </w:pPr>
            <w:r w:rsidRPr="006A35E6">
              <w:t>comparing performance measures</w:t>
            </w:r>
          </w:p>
        </w:tc>
      </w:tr>
    </w:tbl>
    <w:p w:rsidR="00000000" w:rsidRPr="006A35E6" w:rsidP="006A35E6">
      <w:pPr>
        <w:pStyle w:val="BodyText"/>
      </w:pPr>
    </w:p>
    <w:p w:rsidR="00000000" w:rsidRPr="006A35E6" w:rsidP="006A35E6">
      <w:pPr>
        <w:pStyle w:val="AllowPageBreak"/>
      </w:pPr>
    </w:p>
    <w:p w:rsidR="00000000" w:rsidRPr="006A35E6" w:rsidP="006A35E6">
      <w:pPr>
        <w:pStyle w:val="Heading1"/>
      </w:pPr>
      <w:bookmarkStart w:id="11" w:name="O_444852"/>
      <w:bookmarkEnd w:id="11"/>
      <w:r w:rsidRPr="006A35E6">
        <w:t>Range Statement</w:t>
      </w:r>
    </w:p>
    <w:tbl>
      <w:tblPr>
        <w:tblW w:w="0" w:type="auto"/>
        <w:tblLayout w:type="fixed"/>
        <w:tblCellMar>
          <w:left w:w="62" w:type="dxa"/>
          <w:right w:w="62" w:type="dxa"/>
        </w:tblCellMar>
        <w:tblLook w:val="0000"/>
      </w:tblPr>
      <w:tblGrid>
        <w:gridCol w:w="2700"/>
        <w:gridCol w:w="6228"/>
      </w:tblGrid>
      <w:tr w:rsidTr="00F34280">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6A35E6">
            <w:pPr>
              <w:pStyle w:val="BodyText"/>
              <w:rPr>
                <w:lang w:val="en-NZ"/>
              </w:rPr>
            </w:pPr>
            <w:r w:rsidRPr="006A35E6">
              <w:t xml:space="preserve">The Range Statement relates to the Unit of Competency as a whole.  It allows for different work environments and situations that may affect performance.  </w:t>
            </w:r>
            <w:r w:rsidRPr="006A35E6">
              <w:rPr>
                <w:rStyle w:val="BoldandItalics"/>
              </w:rPr>
              <w:t>Bold italicised</w:t>
            </w:r>
            <w:r w:rsidRPr="006A35E6">
              <w:t xml:space="preserve"> word</w:t>
            </w:r>
            <w:r w:rsidRPr="006A35E6">
              <w:t>ing in the Performance Criteria is detailed below.</w:t>
            </w:r>
          </w:p>
        </w:tc>
      </w:tr>
      <w:tr w:rsidTr="00F3428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A35E6">
            <w:pPr>
              <w:pStyle w:val="BodyTextRight"/>
              <w:rPr>
                <w:lang w:val="en-NZ"/>
              </w:rPr>
            </w:pPr>
            <w:r w:rsidRPr="006A35E6">
              <w:rPr>
                <w:rStyle w:val="BoldandItalics"/>
              </w:rPr>
              <w:t>Relevant groups</w:t>
            </w:r>
            <w:r w:rsidRPr="006A35E6">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A35E6" w:rsidP="006A35E6">
            <w:pPr>
              <w:pStyle w:val="ListBullet"/>
            </w:pPr>
            <w:r w:rsidRPr="006A35E6">
              <w:t xml:space="preserve">contractors </w:t>
            </w:r>
          </w:p>
          <w:p w:rsidR="00000000" w:rsidRPr="006A35E6" w:rsidP="006A35E6">
            <w:pPr>
              <w:pStyle w:val="ListBullet"/>
            </w:pPr>
            <w:r w:rsidRPr="006A35E6">
              <w:t xml:space="preserve">recycling agents </w:t>
            </w:r>
          </w:p>
          <w:p w:rsidR="00000000" w:rsidRPr="006A35E6" w:rsidP="006A35E6">
            <w:pPr>
              <w:pStyle w:val="ListBullet"/>
            </w:pPr>
            <w:r w:rsidRPr="006A35E6">
              <w:t xml:space="preserve">tip operators </w:t>
            </w:r>
          </w:p>
          <w:p w:rsidR="00000000" w:rsidRPr="006A35E6" w:rsidP="006A35E6">
            <w:pPr>
              <w:pStyle w:val="ListBullet"/>
            </w:pPr>
            <w:r w:rsidRPr="006A35E6">
              <w:t xml:space="preserve">transfer stations </w:t>
            </w:r>
          </w:p>
          <w:p w:rsidR="00000000" w:rsidRPr="006A35E6" w:rsidP="006A35E6">
            <w:pPr>
              <w:pStyle w:val="ListBullet"/>
            </w:pPr>
            <w:r w:rsidRPr="006A35E6">
              <w:t xml:space="preserve">local industries </w:t>
            </w:r>
          </w:p>
          <w:p w:rsidR="00000000" w:rsidRPr="006A35E6" w:rsidP="006A35E6">
            <w:pPr>
              <w:pStyle w:val="ListBullet"/>
            </w:pPr>
            <w:r w:rsidRPr="006A35E6">
              <w:t>incineration operators</w:t>
            </w:r>
          </w:p>
        </w:tc>
      </w:tr>
    </w:tbl>
    <w:p w:rsidR="00000000" w:rsidRPr="006A35E6" w:rsidP="006A35E6">
      <w:pPr>
        <w:pStyle w:val="BodyText"/>
      </w:pPr>
    </w:p>
    <w:p w:rsidR="00000000" w:rsidRPr="006A35E6" w:rsidP="006A35E6">
      <w:pPr>
        <w:pStyle w:val="AllowPageBreak"/>
      </w:pPr>
    </w:p>
    <w:p w:rsidR="00000000" w:rsidRPr="006A35E6" w:rsidP="006A35E6">
      <w:pPr>
        <w:pStyle w:val="Heading1"/>
      </w:pPr>
      <w:bookmarkStart w:id="12" w:name="O_444849"/>
      <w:bookmarkEnd w:id="12"/>
      <w:r w:rsidRPr="006A35E6">
        <w:t>Unit Sector(s)</w:t>
      </w:r>
    </w:p>
    <w:p w:rsidR="00000000" w:rsidRPr="006A35E6" w:rsidP="006A35E6">
      <w:pPr>
        <w:pStyle w:val="BodyText"/>
      </w:pPr>
      <w:r w:rsidRPr="006A35E6">
        <w:t>Health and Environment</w:t>
      </w:r>
    </w:p>
    <w:p w:rsidR="00000000" w:rsidRPr="006A35E6" w:rsidP="006A35E6"/>
    <w:sectPr w:rsidSect="006A35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5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4280" w:rsidP="00F3428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5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280" w:rsidP="006A35E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34280" w:rsidP="006A35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34280" w:rsidP="006A35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5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5E6" w:rsidRPr="00F34280" w:rsidP="00F342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5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280" w:rsidRPr="002D2AF8" w:rsidP="006A35E6">
    <w:pPr>
      <w:pStyle w:val="Header"/>
      <w:framePr w:wrap="around"/>
    </w:pPr>
    <w:r>
      <w:fldChar w:fldCharType="begin"/>
    </w:r>
    <w:r>
      <w:instrText xml:space="preserve"> TITLE   \* MERGEFORMAT </w:instrText>
    </w:r>
    <w:r>
      <w:fldChar w:fldCharType="separate"/>
    </w:r>
    <w:r>
      <w:t>LGAEHRW603B Coordinate the implementation of council's waste management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34280" w:rsidP="006A35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C6C5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5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35E6"/>
    <w:pPr>
      <w:spacing w:before="360" w:after="60"/>
      <w:outlineLvl w:val="0"/>
    </w:pPr>
    <w:rPr>
      <w:sz w:val="32"/>
    </w:rPr>
  </w:style>
  <w:style w:type="paragraph" w:styleId="Heading2">
    <w:name w:val="heading 2"/>
    <w:basedOn w:val="HeadingBase"/>
    <w:next w:val="BodyText"/>
    <w:link w:val="Heading2Char"/>
    <w:qFormat/>
    <w:rsid w:val="006A35E6"/>
    <w:pPr>
      <w:keepLines/>
      <w:spacing w:before="240" w:after="120"/>
      <w:outlineLvl w:val="1"/>
    </w:pPr>
    <w:rPr>
      <w:sz w:val="28"/>
      <w:szCs w:val="40"/>
    </w:rPr>
  </w:style>
  <w:style w:type="paragraph" w:styleId="Heading3">
    <w:name w:val="heading 3"/>
    <w:basedOn w:val="HeadingBase"/>
    <w:next w:val="BodyText"/>
    <w:link w:val="Heading3Char"/>
    <w:qFormat/>
    <w:rsid w:val="006A35E6"/>
    <w:pPr>
      <w:spacing w:before="180" w:after="120"/>
      <w:outlineLvl w:val="2"/>
    </w:pPr>
    <w:rPr>
      <w:spacing w:val="-10"/>
      <w:kern w:val="32"/>
    </w:rPr>
  </w:style>
  <w:style w:type="paragraph" w:styleId="Heading4">
    <w:name w:val="heading 4"/>
    <w:basedOn w:val="HeadingBase"/>
    <w:next w:val="BodyText"/>
    <w:link w:val="Heading4Char"/>
    <w:qFormat/>
    <w:rsid w:val="006A35E6"/>
    <w:pPr>
      <w:spacing w:before="160" w:after="120"/>
      <w:outlineLvl w:val="3"/>
    </w:pPr>
    <w:rPr>
      <w:sz w:val="22"/>
    </w:rPr>
  </w:style>
  <w:style w:type="paragraph" w:styleId="Heading5">
    <w:name w:val="heading 5"/>
    <w:basedOn w:val="HeadingBase"/>
    <w:next w:val="Normal"/>
    <w:link w:val="Heading5Char"/>
    <w:qFormat/>
    <w:rsid w:val="006A35E6"/>
    <w:pPr>
      <w:spacing w:before="80"/>
      <w:outlineLvl w:val="4"/>
    </w:pPr>
    <w:rPr>
      <w:color w:val="918585"/>
      <w:sz w:val="20"/>
    </w:rPr>
  </w:style>
  <w:style w:type="paragraph" w:styleId="Heading6">
    <w:name w:val="heading 6"/>
    <w:basedOn w:val="HeadingBase"/>
    <w:next w:val="Normal"/>
    <w:link w:val="Heading6Char"/>
    <w:qFormat/>
    <w:rsid w:val="006A35E6"/>
    <w:pPr>
      <w:spacing w:before="60"/>
      <w:outlineLvl w:val="5"/>
    </w:pPr>
    <w:rPr>
      <w:color w:val="918585"/>
      <w:sz w:val="20"/>
    </w:rPr>
  </w:style>
  <w:style w:type="paragraph" w:styleId="Heading7">
    <w:name w:val="heading 7"/>
    <w:basedOn w:val="Normal"/>
    <w:next w:val="Normal"/>
    <w:link w:val="Heading7Char"/>
    <w:qFormat/>
    <w:rsid w:val="006A35E6"/>
    <w:pPr>
      <w:ind w:left="720"/>
      <w:outlineLvl w:val="6"/>
    </w:pPr>
    <w:rPr>
      <w:i/>
    </w:rPr>
  </w:style>
  <w:style w:type="paragraph" w:styleId="Heading8">
    <w:name w:val="heading 8"/>
    <w:basedOn w:val="Normal"/>
    <w:next w:val="Normal"/>
    <w:link w:val="Heading8Char"/>
    <w:qFormat/>
    <w:rsid w:val="006A35E6"/>
    <w:pPr>
      <w:ind w:left="720"/>
      <w:outlineLvl w:val="7"/>
    </w:pPr>
    <w:rPr>
      <w:i/>
    </w:rPr>
  </w:style>
  <w:style w:type="paragraph" w:styleId="Heading9">
    <w:name w:val="heading 9"/>
    <w:basedOn w:val="Normal"/>
    <w:next w:val="Normal"/>
    <w:link w:val="Heading9Char"/>
    <w:qFormat/>
    <w:rsid w:val="006A35E6"/>
    <w:pPr>
      <w:ind w:left="720"/>
      <w:outlineLvl w:val="8"/>
    </w:pPr>
    <w:rPr>
      <w:i/>
    </w:rPr>
  </w:style>
  <w:style w:type="character" w:default="1" w:styleId="DefaultParagraphFont">
    <w:name w:val="Default Paragraph Font"/>
    <w:uiPriority w:val="1"/>
    <w:unhideWhenUsed/>
    <w:rsid w:val="006A35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35E6"/>
  </w:style>
  <w:style w:type="character" w:customStyle="1" w:styleId="Heading1Char">
    <w:name w:val="Heading 1 Char"/>
    <w:basedOn w:val="DefaultParagraphFont"/>
    <w:link w:val="Heading1"/>
    <w:rsid w:val="006A35E6"/>
    <w:rPr>
      <w:rFonts w:ascii="Times New Roman" w:eastAsia="Times New Roman" w:hAnsi="Times New Roman" w:cs="Times New Roman"/>
      <w:b/>
      <w:sz w:val="32"/>
      <w:szCs w:val="20"/>
      <w:lang w:eastAsia="en-US"/>
    </w:rPr>
  </w:style>
  <w:style w:type="paragraph" w:styleId="BodyText">
    <w:name w:val="Body Text"/>
    <w:basedOn w:val="Normal"/>
    <w:link w:val="BodyTextChar"/>
    <w:rsid w:val="006A35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35E6"/>
    <w:rPr>
      <w:rFonts w:ascii="Times New Roman" w:eastAsia="Times New Roman" w:hAnsi="Times New Roman" w:cs="Times New Roman"/>
      <w:sz w:val="24"/>
      <w:lang w:eastAsia="en-US"/>
    </w:rPr>
  </w:style>
  <w:style w:type="paragraph" w:styleId="Footer">
    <w:name w:val="footer"/>
    <w:basedOn w:val="Normal"/>
    <w:link w:val="FooterChar"/>
    <w:rsid w:val="006A35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35E6"/>
    <w:rPr>
      <w:rFonts w:ascii="Times New Roman" w:eastAsia="Times New Roman" w:hAnsi="Times New Roman" w:cs="Times New Roman"/>
      <w:sz w:val="16"/>
      <w:lang w:eastAsia="en-US"/>
    </w:rPr>
  </w:style>
  <w:style w:type="paragraph" w:styleId="List">
    <w:name w:val="List"/>
    <w:basedOn w:val="BodyText"/>
    <w:next w:val="BodyText"/>
    <w:rsid w:val="006A35E6"/>
    <w:pPr>
      <w:tabs>
        <w:tab w:val="left" w:pos="340"/>
      </w:tabs>
      <w:spacing w:before="60" w:after="60"/>
      <w:ind w:left="340" w:hanging="340"/>
    </w:pPr>
  </w:style>
  <w:style w:type="paragraph" w:styleId="ListBullet">
    <w:name w:val="List Bullet"/>
    <w:basedOn w:val="List"/>
    <w:rsid w:val="006A35E6"/>
    <w:pPr>
      <w:numPr>
        <w:numId w:val="12"/>
      </w:numPr>
      <w:tabs>
        <w:tab w:val="clear" w:pos="340"/>
      </w:tabs>
      <w:spacing w:before="40" w:after="40"/>
    </w:pPr>
  </w:style>
  <w:style w:type="character" w:customStyle="1" w:styleId="SpecialBold">
    <w:name w:val="Special Bold"/>
    <w:basedOn w:val="DefaultParagraphFont"/>
    <w:rsid w:val="006A35E6"/>
    <w:rPr>
      <w:b/>
      <w:spacing w:val="0"/>
    </w:rPr>
  </w:style>
  <w:style w:type="paragraph" w:customStyle="1" w:styleId="SuperHeading">
    <w:name w:val="SuperHeading"/>
    <w:basedOn w:val="Normal"/>
    <w:rsid w:val="006A35E6"/>
    <w:pPr>
      <w:spacing w:before="240" w:after="120"/>
      <w:outlineLvl w:val="0"/>
    </w:pPr>
    <w:rPr>
      <w:rFonts w:ascii="Times New Roman" w:hAnsi="Times New Roman"/>
      <w:b/>
      <w:sz w:val="28"/>
    </w:rPr>
  </w:style>
  <w:style w:type="paragraph" w:customStyle="1" w:styleId="BodyTextRight">
    <w:name w:val="Body Text Right"/>
    <w:basedOn w:val="BodyText"/>
    <w:rsid w:val="006A35E6"/>
    <w:pPr>
      <w:spacing w:before="0" w:after="0"/>
      <w:jc w:val="right"/>
    </w:pPr>
  </w:style>
  <w:style w:type="paragraph" w:customStyle="1" w:styleId="AllowPageBreak">
    <w:name w:val="AllowPageBreak"/>
    <w:rsid w:val="006A35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35E6"/>
    <w:rPr>
      <w:b/>
      <w:i/>
      <w:u w:val="none"/>
    </w:rPr>
  </w:style>
  <w:style w:type="character" w:customStyle="1" w:styleId="Heading2Char">
    <w:name w:val="Heading 2 Char"/>
    <w:basedOn w:val="DefaultParagraphFont"/>
    <w:link w:val="Heading2"/>
    <w:rsid w:val="006A35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35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35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35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35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35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35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35E6"/>
    <w:rPr>
      <w:rFonts w:ascii="Courier New" w:eastAsia="Times New Roman" w:hAnsi="Courier New" w:cs="Times New Roman"/>
      <w:i/>
      <w:szCs w:val="20"/>
      <w:lang w:eastAsia="en-US"/>
    </w:rPr>
  </w:style>
  <w:style w:type="paragraph" w:customStyle="1" w:styleId="HeadingBase">
    <w:name w:val="Heading Base"/>
    <w:rsid w:val="006A35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35E6"/>
    <w:pPr>
      <w:tabs>
        <w:tab w:val="right" w:leader="dot" w:pos="9072"/>
      </w:tabs>
      <w:ind w:left="567"/>
    </w:pPr>
    <w:rPr>
      <w:szCs w:val="22"/>
    </w:rPr>
  </w:style>
  <w:style w:type="paragraph" w:customStyle="1" w:styleId="TOCBase">
    <w:name w:val="TOC Base"/>
    <w:rsid w:val="006A35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35E6"/>
    <w:pPr>
      <w:tabs>
        <w:tab w:val="right" w:leader="dot" w:pos="9072"/>
      </w:tabs>
      <w:spacing w:before="40" w:after="40"/>
      <w:ind w:left="284"/>
    </w:pPr>
    <w:rPr>
      <w:rFonts w:ascii="Times New Roman" w:hAnsi="Times New Roman"/>
    </w:rPr>
  </w:style>
  <w:style w:type="paragraph" w:styleId="TOC1">
    <w:name w:val="toc 1"/>
    <w:basedOn w:val="TOCBase"/>
    <w:next w:val="Normal"/>
    <w:rsid w:val="006A35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35E6"/>
    <w:pPr>
      <w:spacing w:before="5040"/>
      <w:jc w:val="center"/>
    </w:pPr>
    <w:rPr>
      <w:sz w:val="48"/>
      <w:szCs w:val="72"/>
      <w:lang w:val="en-US"/>
    </w:rPr>
  </w:style>
  <w:style w:type="character" w:customStyle="1" w:styleId="TitleChar">
    <w:name w:val="Title Char"/>
    <w:basedOn w:val="DefaultParagraphFont"/>
    <w:link w:val="Title"/>
    <w:rsid w:val="006A35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35E6"/>
    <w:pPr>
      <w:tabs>
        <w:tab w:val="left" w:pos="3600"/>
        <w:tab w:val="left" w:pos="3958"/>
      </w:tabs>
    </w:pPr>
  </w:style>
  <w:style w:type="paragraph" w:customStyle="1" w:styleId="Note">
    <w:name w:val="Note"/>
    <w:basedOn w:val="BodyText"/>
    <w:rsid w:val="006A35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35E6"/>
    <w:pPr>
      <w:framePr w:wrap="auto" w:hAnchor="text" w:y="6049"/>
    </w:pPr>
    <w:rPr>
      <w:color w:val="000000"/>
      <w:sz w:val="40"/>
    </w:rPr>
  </w:style>
  <w:style w:type="paragraph" w:customStyle="1" w:styleId="TOCTitle">
    <w:name w:val="TOCTitle"/>
    <w:basedOn w:val="Heading1"/>
    <w:rsid w:val="006A35E6"/>
    <w:pPr>
      <w:spacing w:after="240"/>
      <w:jc w:val="center"/>
      <w:outlineLvl w:val="9"/>
    </w:pPr>
    <w:rPr>
      <w:caps/>
    </w:rPr>
  </w:style>
  <w:style w:type="paragraph" w:customStyle="1" w:styleId="Version">
    <w:name w:val="Version"/>
    <w:rsid w:val="006A35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35E6"/>
    <w:pPr>
      <w:numPr>
        <w:numId w:val="13"/>
      </w:numPr>
      <w:tabs>
        <w:tab w:val="clear" w:pos="680"/>
      </w:tabs>
    </w:pPr>
  </w:style>
  <w:style w:type="paragraph" w:styleId="Index1">
    <w:name w:val="index 1"/>
    <w:basedOn w:val="Normal"/>
    <w:next w:val="Normal"/>
    <w:semiHidden/>
    <w:rsid w:val="006A35E6"/>
    <w:pPr>
      <w:keepNext w:val="0"/>
      <w:tabs>
        <w:tab w:val="right" w:pos="4176"/>
      </w:tabs>
      <w:ind w:left="198" w:hanging="198"/>
    </w:pPr>
    <w:rPr>
      <w:rFonts w:ascii="Garamond" w:hAnsi="Garamond"/>
    </w:rPr>
  </w:style>
  <w:style w:type="paragraph" w:styleId="IndexHeading">
    <w:name w:val="index heading"/>
    <w:basedOn w:val="Normal"/>
    <w:next w:val="Index1"/>
    <w:semiHidden/>
    <w:rsid w:val="006A35E6"/>
    <w:pPr>
      <w:spacing w:before="120" w:after="120"/>
    </w:pPr>
    <w:rPr>
      <w:rFonts w:ascii="Arial" w:hAnsi="Arial"/>
      <w:b/>
      <w:color w:val="918585"/>
      <w:sz w:val="24"/>
    </w:rPr>
  </w:style>
  <w:style w:type="paragraph" w:styleId="Header">
    <w:name w:val="header"/>
    <w:basedOn w:val="Normal"/>
    <w:link w:val="HeaderChar"/>
    <w:rsid w:val="006A35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35E6"/>
    <w:rPr>
      <w:rFonts w:ascii="Times New Roman" w:eastAsia="Times New Roman" w:hAnsi="Times New Roman" w:cs="Times New Roman"/>
      <w:sz w:val="16"/>
      <w:szCs w:val="20"/>
      <w:lang w:val="en-GB" w:eastAsia="en-US"/>
    </w:rPr>
  </w:style>
  <w:style w:type="paragraph" w:customStyle="1" w:styleId="Chapter">
    <w:name w:val="Chapter"/>
    <w:basedOn w:val="Normal"/>
    <w:rsid w:val="006A35E6"/>
    <w:pPr>
      <w:spacing w:before="240"/>
    </w:pPr>
    <w:rPr>
      <w:rFonts w:ascii="Times New Roman" w:hAnsi="Times New Roman"/>
      <w:smallCaps/>
      <w:spacing w:val="80"/>
      <w:sz w:val="28"/>
    </w:rPr>
  </w:style>
  <w:style w:type="paragraph" w:customStyle="1" w:styleId="InChapter">
    <w:name w:val="InChapter"/>
    <w:basedOn w:val="Heading3"/>
    <w:rsid w:val="006A35E6"/>
    <w:pPr>
      <w:spacing w:after="240"/>
      <w:outlineLvl w:val="9"/>
    </w:pPr>
    <w:rPr>
      <w:noProof/>
    </w:rPr>
  </w:style>
  <w:style w:type="paragraph" w:styleId="Index2">
    <w:name w:val="index 2"/>
    <w:basedOn w:val="Normal"/>
    <w:next w:val="Normal"/>
    <w:semiHidden/>
    <w:rsid w:val="006A35E6"/>
    <w:pPr>
      <w:tabs>
        <w:tab w:val="right" w:pos="4176"/>
      </w:tabs>
      <w:ind w:left="568" w:hanging="284"/>
    </w:pPr>
    <w:rPr>
      <w:rFonts w:ascii="Garamond" w:hAnsi="Garamond"/>
    </w:rPr>
  </w:style>
  <w:style w:type="paragraph" w:customStyle="1" w:styleId="Byline">
    <w:name w:val="Byline"/>
    <w:rsid w:val="006A35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35E6"/>
    <w:pPr>
      <w:tabs>
        <w:tab w:val="clear" w:pos="3600"/>
        <w:tab w:val="clear" w:pos="3958"/>
      </w:tabs>
      <w:jc w:val="right"/>
    </w:pPr>
  </w:style>
  <w:style w:type="character" w:styleId="Emphasis">
    <w:name w:val="Emphasis"/>
    <w:basedOn w:val="DefaultParagraphFont"/>
    <w:qFormat/>
    <w:rsid w:val="006A35E6"/>
    <w:rPr>
      <w:i/>
    </w:rPr>
  </w:style>
  <w:style w:type="paragraph" w:styleId="Caption">
    <w:name w:val="caption"/>
    <w:basedOn w:val="BodyText"/>
    <w:next w:val="Normal"/>
    <w:qFormat/>
    <w:rsid w:val="006A35E6"/>
    <w:pPr>
      <w:framePr w:w="2268" w:hSpace="181" w:vSpace="181" w:wrap="around" w:vAnchor="text" w:hAnchor="page" w:x="1135" w:y="285" w:anchorLock="1"/>
    </w:pPr>
    <w:rPr>
      <w:i/>
    </w:rPr>
  </w:style>
  <w:style w:type="paragraph" w:customStyle="1" w:styleId="MiniTOCTitle">
    <w:name w:val="MiniTOCTitle"/>
    <w:basedOn w:val="Heading4"/>
    <w:rsid w:val="006A35E6"/>
    <w:pPr>
      <w:spacing w:before="240"/>
      <w:outlineLvl w:val="9"/>
    </w:pPr>
    <w:rPr>
      <w:noProof/>
      <w:sz w:val="24"/>
    </w:rPr>
  </w:style>
  <w:style w:type="paragraph" w:customStyle="1" w:styleId="MiniTOCItem">
    <w:name w:val="MiniTOCItem"/>
    <w:basedOn w:val="ListBullet"/>
    <w:rsid w:val="006A35E6"/>
    <w:pPr>
      <w:numPr>
        <w:numId w:val="0"/>
      </w:numPr>
      <w:tabs>
        <w:tab w:val="right" w:leader="dot" w:pos="6521"/>
      </w:tabs>
      <w:spacing w:before="0" w:after="0"/>
    </w:pPr>
  </w:style>
  <w:style w:type="paragraph" w:customStyle="1" w:styleId="TOFTitle">
    <w:name w:val="TOFTitle"/>
    <w:basedOn w:val="TOCTitle"/>
    <w:rsid w:val="006A35E6"/>
  </w:style>
  <w:style w:type="paragraph" w:styleId="TableofFigures">
    <w:name w:val="table of figures"/>
    <w:basedOn w:val="Normal"/>
    <w:next w:val="Normal"/>
    <w:semiHidden/>
    <w:rsid w:val="006A35E6"/>
    <w:pPr>
      <w:tabs>
        <w:tab w:val="right" w:leader="dot" w:pos="9072"/>
      </w:tabs>
      <w:ind w:left="970" w:hanging="403"/>
    </w:pPr>
    <w:rPr>
      <w:rFonts w:ascii="Times New Roman" w:hAnsi="Times New Roman"/>
      <w:b/>
    </w:rPr>
  </w:style>
  <w:style w:type="paragraph" w:styleId="ListNumber">
    <w:name w:val="List Number"/>
    <w:basedOn w:val="List"/>
    <w:rsid w:val="006A35E6"/>
    <w:pPr>
      <w:numPr>
        <w:numId w:val="10"/>
      </w:numPr>
    </w:pPr>
  </w:style>
  <w:style w:type="character" w:customStyle="1" w:styleId="WingdingSymbols">
    <w:name w:val="Wingding Symbols"/>
    <w:rsid w:val="006A35E6"/>
    <w:rPr>
      <w:rFonts w:ascii="Wingdings" w:hAnsi="Wingdings"/>
    </w:rPr>
  </w:style>
  <w:style w:type="paragraph" w:customStyle="1" w:styleId="TableHeading">
    <w:name w:val="Table Heading"/>
    <w:basedOn w:val="HeadingBase"/>
    <w:rsid w:val="006A35E6"/>
    <w:pPr>
      <w:keepLines/>
      <w:pBdr>
        <w:bottom w:val="single" w:sz="6" w:space="1" w:color="918585"/>
      </w:pBdr>
      <w:spacing w:before="240"/>
    </w:pPr>
  </w:style>
  <w:style w:type="character" w:customStyle="1" w:styleId="HotSpot">
    <w:name w:val="HotSpot"/>
    <w:rsid w:val="006A35E6"/>
    <w:rPr>
      <w:color w:val="0033CC"/>
      <w:u w:val="none"/>
    </w:rPr>
  </w:style>
  <w:style w:type="paragraph" w:styleId="Index3">
    <w:name w:val="index 3"/>
    <w:basedOn w:val="ListNumber2"/>
    <w:next w:val="Normal"/>
    <w:semiHidden/>
    <w:rsid w:val="006A35E6"/>
    <w:pPr>
      <w:numPr>
        <w:numId w:val="0"/>
      </w:numPr>
      <w:tabs>
        <w:tab w:val="right" w:leader="dot" w:pos="4176"/>
      </w:tabs>
    </w:pPr>
  </w:style>
  <w:style w:type="paragraph" w:styleId="ListNumber2">
    <w:name w:val="List Number 2"/>
    <w:basedOn w:val="List2"/>
    <w:rsid w:val="006A35E6"/>
    <w:pPr>
      <w:numPr>
        <w:numId w:val="9"/>
      </w:numPr>
      <w:tabs>
        <w:tab w:val="clear" w:pos="1060"/>
      </w:tabs>
    </w:pPr>
  </w:style>
  <w:style w:type="paragraph" w:customStyle="1" w:styleId="MarginNote">
    <w:name w:val="Margin Note"/>
    <w:basedOn w:val="BodyText"/>
    <w:rsid w:val="006A35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35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35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35E6"/>
    <w:rPr>
      <w:sz w:val="32"/>
    </w:rPr>
  </w:style>
  <w:style w:type="paragraph" w:customStyle="1" w:styleId="HeadingProcedure">
    <w:name w:val="Heading Procedure"/>
    <w:basedOn w:val="HeadingBase"/>
    <w:next w:val="Normal"/>
    <w:rsid w:val="006A35E6"/>
    <w:pPr>
      <w:tabs>
        <w:tab w:val="left" w:pos="0"/>
      </w:tabs>
      <w:spacing w:before="120" w:after="60"/>
    </w:pPr>
    <w:rPr>
      <w:i/>
      <w:color w:val="918585"/>
      <w:sz w:val="22"/>
    </w:rPr>
  </w:style>
  <w:style w:type="paragraph" w:customStyle="1" w:styleId="TableBodyText">
    <w:name w:val="Table Body Text"/>
    <w:basedOn w:val="BodyText"/>
    <w:rsid w:val="006A35E6"/>
    <w:pPr>
      <w:spacing w:before="60" w:after="60"/>
    </w:pPr>
  </w:style>
  <w:style w:type="paragraph" w:styleId="ListContinue">
    <w:name w:val="List Continue"/>
    <w:basedOn w:val="List"/>
    <w:rsid w:val="006A35E6"/>
    <w:pPr>
      <w:ind w:firstLine="0"/>
    </w:pPr>
  </w:style>
  <w:style w:type="paragraph" w:customStyle="1" w:styleId="ListNote">
    <w:name w:val="List Note"/>
    <w:basedOn w:val="List"/>
    <w:rsid w:val="006A35E6"/>
    <w:pPr>
      <w:pBdr>
        <w:top w:val="single" w:sz="6" w:space="2" w:color="918585"/>
        <w:bottom w:val="single" w:sz="6" w:space="2" w:color="918585"/>
      </w:pBdr>
      <w:tabs>
        <w:tab w:val="left" w:pos="1021"/>
      </w:tabs>
      <w:ind w:firstLine="0"/>
    </w:pPr>
  </w:style>
  <w:style w:type="paragraph" w:customStyle="1" w:styleId="Warning">
    <w:name w:val="Warning"/>
    <w:basedOn w:val="BodyText"/>
    <w:rsid w:val="006A35E6"/>
    <w:pPr>
      <w:shd w:val="clear" w:color="auto" w:fill="D9D9D9"/>
      <w:tabs>
        <w:tab w:val="left" w:pos="992"/>
      </w:tabs>
      <w:ind w:left="119" w:right="119"/>
    </w:pPr>
    <w:rPr>
      <w:sz w:val="20"/>
    </w:rPr>
  </w:style>
  <w:style w:type="paragraph" w:customStyle="1" w:styleId="MarginIcons">
    <w:name w:val="Margin Icons"/>
    <w:basedOn w:val="BodyText"/>
    <w:rsid w:val="006A35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35E6"/>
    <w:rPr>
      <w:rFonts w:ascii="Courier New" w:hAnsi="Courier New"/>
    </w:rPr>
  </w:style>
  <w:style w:type="paragraph" w:customStyle="1" w:styleId="NoteBullet">
    <w:name w:val="Note Bullet"/>
    <w:basedOn w:val="Note"/>
    <w:rsid w:val="006A35E6"/>
    <w:pPr>
      <w:tabs>
        <w:tab w:val="clear" w:pos="680"/>
      </w:tabs>
      <w:spacing w:before="60" w:after="60"/>
    </w:pPr>
  </w:style>
  <w:style w:type="paragraph" w:customStyle="1" w:styleId="SubHeading2">
    <w:name w:val="SubHeading2"/>
    <w:basedOn w:val="HeadingBase"/>
    <w:rsid w:val="006A35E6"/>
    <w:pPr>
      <w:spacing w:before="240" w:after="60"/>
    </w:pPr>
    <w:rPr>
      <w:sz w:val="20"/>
    </w:rPr>
  </w:style>
  <w:style w:type="paragraph" w:customStyle="1" w:styleId="SubHeading1">
    <w:name w:val="SubHeading1"/>
    <w:basedOn w:val="HeadingBase"/>
    <w:rsid w:val="006A35E6"/>
    <w:pPr>
      <w:spacing w:before="240" w:after="60"/>
    </w:pPr>
    <w:rPr>
      <w:color w:val="918585"/>
      <w:sz w:val="22"/>
    </w:rPr>
  </w:style>
  <w:style w:type="paragraph" w:customStyle="1" w:styleId="SideHeading">
    <w:name w:val="Side Heading"/>
    <w:basedOn w:val="HeadingBase"/>
    <w:rsid w:val="006A35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35E6"/>
    <w:pPr>
      <w:tabs>
        <w:tab w:val="num" w:pos="360"/>
      </w:tabs>
    </w:pPr>
  </w:style>
  <w:style w:type="paragraph" w:styleId="PlainText">
    <w:name w:val="Plain Text"/>
    <w:basedOn w:val="Normal"/>
    <w:link w:val="PlainTextChar"/>
    <w:rsid w:val="006A35E6"/>
    <w:rPr>
      <w:sz w:val="20"/>
    </w:rPr>
  </w:style>
  <w:style w:type="character" w:customStyle="1" w:styleId="PlainTextChar">
    <w:name w:val="Plain Text Char"/>
    <w:basedOn w:val="DefaultParagraphFont"/>
    <w:link w:val="PlainText"/>
    <w:rsid w:val="006A35E6"/>
    <w:rPr>
      <w:rFonts w:ascii="Courier New" w:eastAsia="Times New Roman" w:hAnsi="Courier New" w:cs="Times New Roman"/>
      <w:sz w:val="20"/>
      <w:szCs w:val="20"/>
      <w:lang w:eastAsia="en-US"/>
    </w:rPr>
  </w:style>
  <w:style w:type="character" w:customStyle="1" w:styleId="MenuOption">
    <w:name w:val="Menu Option"/>
    <w:basedOn w:val="DefaultParagraphFont"/>
    <w:rsid w:val="006A35E6"/>
    <w:rPr>
      <w:b/>
      <w:smallCaps/>
    </w:rPr>
  </w:style>
  <w:style w:type="paragraph" w:customStyle="1" w:styleId="TableListNumber">
    <w:name w:val="Table List Number"/>
    <w:basedOn w:val="ListNumber"/>
    <w:rsid w:val="006A35E6"/>
    <w:pPr>
      <w:numPr>
        <w:numId w:val="0"/>
      </w:numPr>
    </w:pPr>
  </w:style>
  <w:style w:type="paragraph" w:styleId="TOC4">
    <w:name w:val="toc 4"/>
    <w:basedOn w:val="TOCBase"/>
    <w:next w:val="Normal"/>
    <w:semiHidden/>
    <w:rsid w:val="006A35E6"/>
    <w:pPr>
      <w:tabs>
        <w:tab w:val="right" w:leader="dot" w:pos="9071"/>
      </w:tabs>
      <w:ind w:left="1701"/>
    </w:pPr>
  </w:style>
  <w:style w:type="paragraph" w:customStyle="1" w:styleId="ListAlpha">
    <w:name w:val="List Alpha"/>
    <w:basedOn w:val="List"/>
    <w:rsid w:val="006A35E6"/>
    <w:pPr>
      <w:numPr>
        <w:numId w:val="8"/>
      </w:numPr>
    </w:pPr>
  </w:style>
  <w:style w:type="paragraph" w:customStyle="1" w:styleId="ListAlpha2">
    <w:name w:val="List Alpha 2"/>
    <w:basedOn w:val="List2"/>
    <w:rsid w:val="006A35E6"/>
    <w:pPr>
      <w:numPr>
        <w:numId w:val="7"/>
      </w:numPr>
    </w:pPr>
  </w:style>
  <w:style w:type="paragraph" w:styleId="List2">
    <w:name w:val="List 2"/>
    <w:basedOn w:val="BodyText"/>
    <w:rsid w:val="006A35E6"/>
    <w:pPr>
      <w:tabs>
        <w:tab w:val="left" w:pos="680"/>
      </w:tabs>
      <w:spacing w:before="60" w:after="60"/>
      <w:ind w:left="680" w:hanging="340"/>
    </w:pPr>
  </w:style>
  <w:style w:type="paragraph" w:styleId="List3">
    <w:name w:val="List 3"/>
    <w:basedOn w:val="BodyText"/>
    <w:rsid w:val="006A35E6"/>
    <w:pPr>
      <w:tabs>
        <w:tab w:val="left" w:pos="1021"/>
      </w:tabs>
      <w:spacing w:before="60" w:after="60"/>
      <w:ind w:left="1020" w:hanging="340"/>
    </w:pPr>
  </w:style>
  <w:style w:type="paragraph" w:styleId="List4">
    <w:name w:val="List 4"/>
    <w:basedOn w:val="BodyText"/>
    <w:rsid w:val="006A35E6"/>
    <w:pPr>
      <w:tabs>
        <w:tab w:val="left" w:pos="1361"/>
      </w:tabs>
      <w:spacing w:before="60" w:after="60"/>
      <w:ind w:left="1361" w:hanging="340"/>
    </w:pPr>
  </w:style>
  <w:style w:type="paragraph" w:styleId="List5">
    <w:name w:val="List 5"/>
    <w:basedOn w:val="BodyText"/>
    <w:rsid w:val="006A35E6"/>
    <w:pPr>
      <w:tabs>
        <w:tab w:val="left" w:pos="1701"/>
      </w:tabs>
      <w:spacing w:before="60" w:after="60"/>
      <w:ind w:left="1701" w:hanging="340"/>
    </w:pPr>
  </w:style>
  <w:style w:type="paragraph" w:styleId="ListBullet3">
    <w:name w:val="List Bullet 3"/>
    <w:basedOn w:val="List3"/>
    <w:rsid w:val="006A35E6"/>
    <w:pPr>
      <w:numPr>
        <w:numId w:val="14"/>
      </w:numPr>
      <w:tabs>
        <w:tab w:val="clear" w:pos="1021"/>
      </w:tabs>
      <w:ind w:left="1037" w:hanging="357"/>
    </w:pPr>
  </w:style>
  <w:style w:type="paragraph" w:styleId="ListBullet4">
    <w:name w:val="List Bullet 4"/>
    <w:basedOn w:val="List4"/>
    <w:rsid w:val="006A35E6"/>
    <w:pPr>
      <w:numPr>
        <w:numId w:val="2"/>
      </w:numPr>
    </w:pPr>
  </w:style>
  <w:style w:type="paragraph" w:styleId="ListBullet5">
    <w:name w:val="List Bullet 5"/>
    <w:basedOn w:val="List5"/>
    <w:rsid w:val="006A35E6"/>
    <w:pPr>
      <w:numPr>
        <w:numId w:val="3"/>
      </w:numPr>
    </w:pPr>
  </w:style>
  <w:style w:type="paragraph" w:styleId="ListContinue2">
    <w:name w:val="List Continue 2"/>
    <w:basedOn w:val="List2"/>
    <w:rsid w:val="006A35E6"/>
    <w:pPr>
      <w:ind w:firstLine="0"/>
    </w:pPr>
  </w:style>
  <w:style w:type="paragraph" w:styleId="ListContinue3">
    <w:name w:val="List Continue 3"/>
    <w:basedOn w:val="List3"/>
    <w:rsid w:val="006A35E6"/>
    <w:pPr>
      <w:ind w:left="1021" w:firstLine="0"/>
    </w:pPr>
  </w:style>
  <w:style w:type="paragraph" w:styleId="ListContinue4">
    <w:name w:val="List Continue 4"/>
    <w:basedOn w:val="List4"/>
    <w:rsid w:val="006A35E6"/>
    <w:pPr>
      <w:ind w:firstLine="0"/>
    </w:pPr>
  </w:style>
  <w:style w:type="paragraph" w:styleId="ListContinue5">
    <w:name w:val="List Continue 5"/>
    <w:basedOn w:val="List5"/>
    <w:rsid w:val="006A35E6"/>
    <w:pPr>
      <w:ind w:firstLine="0"/>
    </w:pPr>
  </w:style>
  <w:style w:type="paragraph" w:styleId="ListNumber3">
    <w:name w:val="List Number 3"/>
    <w:basedOn w:val="List3"/>
    <w:rsid w:val="006A35E6"/>
    <w:pPr>
      <w:numPr>
        <w:numId w:val="4"/>
      </w:numPr>
    </w:pPr>
  </w:style>
  <w:style w:type="paragraph" w:styleId="ListNumber4">
    <w:name w:val="List Number 4"/>
    <w:basedOn w:val="List4"/>
    <w:rsid w:val="006A35E6"/>
    <w:pPr>
      <w:numPr>
        <w:numId w:val="5"/>
      </w:numPr>
    </w:pPr>
  </w:style>
  <w:style w:type="paragraph" w:styleId="ListNumber5">
    <w:name w:val="List Number 5"/>
    <w:basedOn w:val="List5"/>
    <w:rsid w:val="006A35E6"/>
    <w:pPr>
      <w:numPr>
        <w:numId w:val="6"/>
      </w:numPr>
    </w:pPr>
  </w:style>
  <w:style w:type="paragraph" w:styleId="BlockText">
    <w:name w:val="Block Text"/>
    <w:basedOn w:val="Normal"/>
    <w:rsid w:val="006A35E6"/>
    <w:pPr>
      <w:spacing w:after="120"/>
      <w:ind w:left="1440" w:right="1440"/>
    </w:pPr>
  </w:style>
  <w:style w:type="character" w:customStyle="1" w:styleId="Subscript">
    <w:name w:val="Subscript"/>
    <w:basedOn w:val="DefaultParagraphFont"/>
    <w:rsid w:val="006A35E6"/>
    <w:rPr>
      <w:sz w:val="16"/>
      <w:vertAlign w:val="subscript"/>
    </w:rPr>
  </w:style>
  <w:style w:type="character" w:customStyle="1" w:styleId="Superscript">
    <w:name w:val="Superscript"/>
    <w:basedOn w:val="DefaultParagraphFont"/>
    <w:rsid w:val="006A35E6"/>
    <w:rPr>
      <w:sz w:val="16"/>
      <w:vertAlign w:val="superscript"/>
    </w:rPr>
  </w:style>
  <w:style w:type="character" w:customStyle="1" w:styleId="Symbols">
    <w:name w:val="Symbols"/>
    <w:basedOn w:val="DefaultParagraphFont"/>
    <w:rsid w:val="006A35E6"/>
    <w:rPr>
      <w:rFonts w:ascii="Symbol" w:hAnsi="Symbol"/>
    </w:rPr>
  </w:style>
  <w:style w:type="character" w:customStyle="1" w:styleId="MenuOptions">
    <w:name w:val="Menu Options"/>
    <w:basedOn w:val="DefaultParagraphFont"/>
    <w:rsid w:val="006A35E6"/>
    <w:rPr>
      <w:rFonts w:ascii="Arial Narrow" w:hAnsi="Arial Narrow"/>
      <w:smallCaps/>
    </w:rPr>
  </w:style>
  <w:style w:type="character" w:customStyle="1" w:styleId="Buttons">
    <w:name w:val="Buttons"/>
    <w:basedOn w:val="DefaultParagraphFont"/>
    <w:rsid w:val="006A35E6"/>
    <w:rPr>
      <w:b/>
    </w:rPr>
  </w:style>
  <w:style w:type="character" w:customStyle="1" w:styleId="Underlined">
    <w:name w:val="Underlined"/>
    <w:basedOn w:val="DefaultParagraphFont"/>
    <w:rsid w:val="006A35E6"/>
    <w:rPr>
      <w:u w:val="single"/>
    </w:rPr>
  </w:style>
  <w:style w:type="paragraph" w:customStyle="1" w:styleId="TableBodyTextRight">
    <w:name w:val="Table Body Text Right"/>
    <w:basedOn w:val="TableBodyText"/>
    <w:rsid w:val="006A35E6"/>
    <w:pPr>
      <w:widowControl w:val="0"/>
      <w:autoSpaceDE w:val="0"/>
      <w:autoSpaceDN w:val="0"/>
      <w:adjustRightInd w:val="0"/>
      <w:jc w:val="right"/>
    </w:pPr>
    <w:rPr>
      <w:rFonts w:cs="Arial"/>
      <w:szCs w:val="18"/>
    </w:rPr>
  </w:style>
  <w:style w:type="paragraph" w:customStyle="1" w:styleId="CopyrightText">
    <w:name w:val="Copyright Text"/>
    <w:basedOn w:val="BodyText"/>
    <w:rsid w:val="006A35E6"/>
    <w:rPr>
      <w:sz w:val="18"/>
    </w:rPr>
  </w:style>
  <w:style w:type="paragraph" w:customStyle="1" w:styleId="BodySmallRight">
    <w:name w:val="Body Small Right"/>
    <w:basedOn w:val="BodyTextRight"/>
    <w:rsid w:val="006A35E6"/>
    <w:rPr>
      <w:sz w:val="18"/>
      <w:szCs w:val="18"/>
    </w:rPr>
  </w:style>
  <w:style w:type="paragraph" w:customStyle="1" w:styleId="MarginEdition">
    <w:name w:val="Margin Edition"/>
    <w:basedOn w:val="MarginNote"/>
    <w:rsid w:val="006A35E6"/>
    <w:pPr>
      <w:spacing w:before="0" w:after="0"/>
    </w:pPr>
    <w:rPr>
      <w:rFonts w:ascii="Times New Roman" w:hAnsi="Times New Roman"/>
      <w:color w:val="999999"/>
    </w:rPr>
  </w:style>
  <w:style w:type="paragraph" w:customStyle="1" w:styleId="Spacer">
    <w:name w:val="Spacer"/>
    <w:basedOn w:val="Normal"/>
    <w:rsid w:val="006A35E6"/>
    <w:rPr>
      <w:sz w:val="2"/>
      <w:szCs w:val="2"/>
    </w:rPr>
  </w:style>
  <w:style w:type="character" w:customStyle="1" w:styleId="Small">
    <w:name w:val="Small"/>
    <w:basedOn w:val="DefaultParagraphFont"/>
    <w:rsid w:val="006A35E6"/>
    <w:rPr>
      <w:sz w:val="16"/>
    </w:rPr>
  </w:style>
  <w:style w:type="paragraph" w:customStyle="1" w:styleId="WideTable">
    <w:name w:val="Wide Table"/>
    <w:basedOn w:val="Normal"/>
    <w:rsid w:val="006A35E6"/>
    <w:pPr>
      <w:ind w:left="-1418"/>
    </w:pPr>
    <w:rPr>
      <w:sz w:val="2"/>
      <w:szCs w:val="2"/>
    </w:rPr>
  </w:style>
  <w:style w:type="character" w:styleId="PageNumber">
    <w:name w:val="page number"/>
    <w:basedOn w:val="DefaultParagraphFont"/>
    <w:rsid w:val="006A35E6"/>
  </w:style>
  <w:style w:type="paragraph" w:styleId="Quote">
    <w:name w:val="Quote"/>
    <w:basedOn w:val="Heading1"/>
    <w:link w:val="QuoteChar"/>
    <w:qFormat/>
    <w:rsid w:val="006A35E6"/>
    <w:rPr>
      <w:b w:val="0"/>
      <w:sz w:val="72"/>
      <w:szCs w:val="72"/>
      <w:lang w:val="en-NZ"/>
    </w:rPr>
  </w:style>
  <w:style w:type="character" w:customStyle="1" w:styleId="QuoteChar">
    <w:name w:val="Quote Char"/>
    <w:basedOn w:val="DefaultParagraphFont"/>
    <w:link w:val="Quote"/>
    <w:rsid w:val="006A35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35E6"/>
    <w:pPr>
      <w:pageBreakBefore/>
    </w:pPr>
  </w:style>
  <w:style w:type="paragraph" w:customStyle="1" w:styleId="Border">
    <w:name w:val="Border"/>
    <w:basedOn w:val="Normal"/>
    <w:qFormat/>
    <w:rsid w:val="006A35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35E6"/>
    <w:rPr>
      <w:b/>
      <w:bCs/>
      <w:i/>
      <w:iCs/>
      <w:color w:val="auto"/>
    </w:rPr>
  </w:style>
  <w:style w:type="paragraph" w:styleId="IntenseQuote">
    <w:name w:val="Intense Quote"/>
    <w:basedOn w:val="Normal"/>
    <w:next w:val="Normal"/>
    <w:link w:val="IntenseQuoteChar"/>
    <w:uiPriority w:val="30"/>
    <w:qFormat/>
    <w:rsid w:val="006A35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35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35E6"/>
    <w:rPr>
      <w:smallCaps/>
      <w:color w:val="auto"/>
      <w:u w:val="single"/>
    </w:rPr>
  </w:style>
  <w:style w:type="character" w:styleId="IntenseReference">
    <w:name w:val="Intense Reference"/>
    <w:basedOn w:val="DefaultParagraphFont"/>
    <w:uiPriority w:val="32"/>
    <w:qFormat/>
    <w:rsid w:val="006A35E6"/>
    <w:rPr>
      <w:b/>
      <w:bCs/>
      <w:smallCaps/>
      <w:color w:val="auto"/>
      <w:spacing w:val="5"/>
      <w:u w:val="single"/>
    </w:rPr>
  </w:style>
  <w:style w:type="paragraph" w:customStyle="1" w:styleId="2ColumnHeading">
    <w:name w:val="2Column Heading"/>
    <w:basedOn w:val="BodyText"/>
    <w:qFormat/>
    <w:rsid w:val="006A35E6"/>
    <w:pPr>
      <w:spacing w:after="60"/>
      <w:ind w:left="-2268"/>
    </w:pPr>
    <w:rPr>
      <w:b/>
    </w:rPr>
  </w:style>
  <w:style w:type="paragraph" w:customStyle="1" w:styleId="Heading1TOC">
    <w:name w:val="Heading1 TOC"/>
    <w:basedOn w:val="Normal"/>
    <w:qFormat/>
    <w:rsid w:val="006A35E6"/>
    <w:pPr>
      <w:spacing w:before="240" w:after="120"/>
    </w:pPr>
    <w:rPr>
      <w:rFonts w:ascii="Times New Roman" w:hAnsi="Times New Roman"/>
      <w:b/>
      <w:sz w:val="32"/>
    </w:rPr>
  </w:style>
  <w:style w:type="paragraph" w:customStyle="1" w:styleId="Heading2TOC">
    <w:name w:val="Heading2 TOC"/>
    <w:basedOn w:val="Normal"/>
    <w:qFormat/>
    <w:rsid w:val="006A35E6"/>
    <w:pPr>
      <w:spacing w:before="240" w:after="60"/>
    </w:pPr>
    <w:rPr>
      <w:rFonts w:ascii="Times New Roman" w:hAnsi="Times New Roman"/>
      <w:b/>
      <w:sz w:val="28"/>
    </w:rPr>
  </w:style>
  <w:style w:type="character" w:customStyle="1" w:styleId="Underline">
    <w:name w:val="Underline"/>
    <w:basedOn w:val="DefaultParagraphFont"/>
    <w:qFormat/>
    <w:rsid w:val="006A35E6"/>
    <w:rPr>
      <w:u w:val="single"/>
    </w:rPr>
  </w:style>
  <w:style w:type="paragraph" w:styleId="BalloonText">
    <w:name w:val="Balloon Text"/>
    <w:basedOn w:val="Normal"/>
    <w:link w:val="BalloonTextChar"/>
    <w:rsid w:val="006A35E6"/>
    <w:rPr>
      <w:rFonts w:ascii="Tahoma" w:hAnsi="Tahoma" w:cs="Tahoma"/>
      <w:sz w:val="16"/>
      <w:szCs w:val="16"/>
    </w:rPr>
  </w:style>
  <w:style w:type="character" w:customStyle="1" w:styleId="BalloonTextChar">
    <w:name w:val="Balloon Text Char"/>
    <w:basedOn w:val="DefaultParagraphFont"/>
    <w:link w:val="BalloonText"/>
    <w:rsid w:val="006A35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35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35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35E6"/>
    <w:rPr>
      <w:b/>
      <w:color w:val="660033"/>
      <w:spacing w:val="0"/>
    </w:rPr>
  </w:style>
  <w:style w:type="paragraph" w:customStyle="1" w:styleId="Nameditemlist">
    <w:name w:val="Named item list"/>
    <w:basedOn w:val="BodyText"/>
    <w:qFormat/>
    <w:rsid w:val="006A35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646</Words>
  <Characters>4119</Characters>
  <Application>Microsoft Office Word</Application>
  <DocSecurity>0</DocSecurity>
  <Lines>145</Lines>
  <Paragraphs>78</Paragraphs>
  <ScaleCrop>false</ScaleCrop>
  <Company>Author-it Software Corporation Ltd.</Company>
  <LinksUpToDate>false</LinksUpToDate>
  <CharactersWithSpaces>4747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LGAEHRW603B Coordinate the implementation of council's waste management strategy</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2012-10-05T16:45:00Z</dcterms:created>
  <dcterms:modified xsi:type="dcterms:W3CDTF">2012-10-05T16:45:00Z</dcterms:modified>
</cp:coreProperties>
</file>